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8820" w:type="dxa"/>
        <w:jc w:val="center"/>
        <w:tblLook w:val="0000" w:firstRow="0" w:lastRow="0" w:firstColumn="0" w:lastColumn="0" w:noHBand="0" w:noVBand="0"/>
      </w:tblPr>
      <w:tblGrid>
        <w:gridCol w:w="743"/>
        <w:gridCol w:w="2506"/>
        <w:gridCol w:w="5472"/>
        <w:gridCol w:w="99"/>
      </w:tblGrid>
      <w:tr w:rsidR="00BB3EE0" w14:paraId="05F4616B" w14:textId="77777777" w:rsidTr="00B807C1">
        <w:trPr>
          <w:gridAfter w:val="1"/>
          <w:wAfter w:w="99" w:type="dxa"/>
          <w:trHeight w:hRule="exact" w:val="670"/>
          <w:jc w:val="center"/>
        </w:trPr>
        <w:tc>
          <w:tcPr>
            <w:tcW w:w="8721" w:type="dxa"/>
            <w:gridSpan w:val="3"/>
          </w:tcPr>
          <w:p w14:paraId="5ADA5B7B" w14:textId="77777777" w:rsidR="00204683" w:rsidRPr="00793B6E" w:rsidRDefault="00000000" w:rsidP="0024494D">
            <w:pPr>
              <w:pStyle w:val="a3"/>
              <w:jc w:val="center"/>
              <w:rPr>
                <w:rFonts w:ascii="Tahoma" w:hAnsi="Tahoma" w:cs="Tahoma"/>
                <w:noProof w:val="0"/>
                <w:color w:val="000080"/>
                <w:rtl/>
              </w:rPr>
            </w:pPr>
            <w:bookmarkStart w:id="0" w:name="LastJudge"/>
            <w:r w:rsidRPr="00793B6E">
              <w:rPr>
                <w:rFonts w:ascii="Tahoma" w:hAnsi="Tahoma" w:cs="Tahoma"/>
                <w:b/>
                <w:bCs/>
                <w:noProof w:val="0"/>
                <w:color w:val="000080"/>
                <w:rtl/>
              </w:rPr>
              <w:t>בית משפט לענייני משפחה בחיפה</w:t>
            </w:r>
          </w:p>
        </w:tc>
      </w:tr>
      <w:tr w:rsidR="00BB3EE0" w14:paraId="2E93CCA7" w14:textId="77777777" w:rsidTr="00B807C1">
        <w:trPr>
          <w:gridAfter w:val="1"/>
          <w:wAfter w:w="99" w:type="dxa"/>
          <w:trHeight w:val="337"/>
          <w:jc w:val="center"/>
        </w:trPr>
        <w:tc>
          <w:tcPr>
            <w:tcW w:w="8721" w:type="dxa"/>
            <w:gridSpan w:val="3"/>
          </w:tcPr>
          <w:p w14:paraId="0B49F049" w14:textId="77777777" w:rsidR="00204683" w:rsidRPr="002B6E73" w:rsidRDefault="00000000" w:rsidP="002B6E73">
            <w:pPr>
              <w:spacing w:before="120" w:after="120" w:line="240" w:lineRule="exact"/>
              <w:rPr>
                <w:b/>
                <w:bCs/>
                <w:noProof w:val="0"/>
                <w:sz w:val="26"/>
                <w:szCs w:val="26"/>
                <w:rtl/>
              </w:rPr>
            </w:pPr>
            <w:r w:rsidRPr="002B6E73">
              <w:rPr>
                <w:b/>
                <w:bCs/>
                <w:noProof w:val="0"/>
                <w:sz w:val="26"/>
                <w:szCs w:val="26"/>
                <w:rtl/>
              </w:rPr>
              <w:t xml:space="preserve">תלה"מ 52721-10-22 </w:t>
            </w:r>
            <w:r w:rsidRPr="002B6E73">
              <w:rPr>
                <w:rFonts w:hint="cs"/>
                <w:b/>
                <w:bCs/>
                <w:noProof w:val="0"/>
                <w:sz w:val="26"/>
                <w:szCs w:val="26"/>
                <w:rtl/>
              </w:rPr>
              <w:t>פלוני</w:t>
            </w:r>
            <w:r w:rsidRPr="002B6E73">
              <w:rPr>
                <w:b/>
                <w:bCs/>
                <w:noProof w:val="0"/>
                <w:sz w:val="26"/>
                <w:szCs w:val="26"/>
                <w:rtl/>
              </w:rPr>
              <w:t xml:space="preserve"> נ' </w:t>
            </w:r>
            <w:r w:rsidRPr="002B6E73">
              <w:rPr>
                <w:rFonts w:hint="cs"/>
                <w:b/>
                <w:bCs/>
                <w:noProof w:val="0"/>
                <w:sz w:val="26"/>
                <w:szCs w:val="26"/>
                <w:rtl/>
              </w:rPr>
              <w:t>אלמונית</w:t>
            </w:r>
            <w:r w:rsidRPr="002B6E73">
              <w:rPr>
                <w:rFonts w:hint="cs"/>
                <w:sz w:val="26"/>
                <w:szCs w:val="26"/>
                <w:rtl/>
              </w:rPr>
              <w:t xml:space="preserve"> </w:t>
            </w:r>
          </w:p>
        </w:tc>
      </w:tr>
      <w:tr w:rsidR="00BB3EE0" w14:paraId="28A5E3C9" w14:textId="77777777" w:rsidTr="00B807C1">
        <w:tblPrEx>
          <w:tblLook w:val="01E0" w:firstRow="1" w:lastRow="1" w:firstColumn="1" w:lastColumn="1" w:noHBand="0" w:noVBand="0"/>
        </w:tblPrEx>
        <w:trPr>
          <w:jc w:val="center"/>
        </w:trPr>
        <w:tc>
          <w:tcPr>
            <w:tcW w:w="743" w:type="dxa"/>
          </w:tcPr>
          <w:p w14:paraId="771EFBFB" w14:textId="77777777" w:rsidR="00204683" w:rsidRPr="002B6E73" w:rsidRDefault="00000000" w:rsidP="002B6E73">
            <w:pPr>
              <w:spacing w:before="120" w:after="120" w:line="240" w:lineRule="exact"/>
              <w:jc w:val="both"/>
              <w:rPr>
                <w:rFonts w:ascii="Arial (W1)" w:hAnsi="Arial (W1)"/>
                <w:b/>
                <w:bCs/>
                <w:sz w:val="26"/>
                <w:szCs w:val="26"/>
              </w:rPr>
            </w:pPr>
            <w:r w:rsidRPr="002B6E73">
              <w:rPr>
                <w:noProof w:val="0"/>
                <w:sz w:val="26"/>
                <w:szCs w:val="26"/>
                <w:rtl/>
              </w:rPr>
              <w:t xml:space="preserve"> </w:t>
            </w:r>
            <w:r w:rsidRPr="002B6E73">
              <w:rPr>
                <w:rFonts w:hint="cs"/>
                <w:b/>
                <w:bCs/>
                <w:sz w:val="26"/>
                <w:szCs w:val="26"/>
                <w:rtl/>
              </w:rPr>
              <w:t xml:space="preserve">לפני </w:t>
            </w:r>
          </w:p>
        </w:tc>
        <w:tc>
          <w:tcPr>
            <w:tcW w:w="8077" w:type="dxa"/>
            <w:gridSpan w:val="3"/>
          </w:tcPr>
          <w:p w14:paraId="7AB5B9CD" w14:textId="77777777" w:rsidR="00204683" w:rsidRPr="002B6E73" w:rsidRDefault="00000000" w:rsidP="002B6E73">
            <w:pPr>
              <w:spacing w:before="120" w:after="120" w:line="240" w:lineRule="exact"/>
              <w:rPr>
                <w:sz w:val="26"/>
                <w:szCs w:val="26"/>
              </w:rPr>
            </w:pPr>
            <w:r w:rsidRPr="002B6E73">
              <w:rPr>
                <w:rFonts w:ascii="Arial" w:hAnsi="Arial" w:hint="cs"/>
                <w:b/>
                <w:bCs/>
                <w:sz w:val="26"/>
                <w:szCs w:val="26"/>
                <w:rtl/>
              </w:rPr>
              <w:t>כבוד ה</w:t>
            </w:r>
            <w:r w:rsidRPr="002B6E73">
              <w:rPr>
                <w:rFonts w:ascii="Arial" w:hAnsi="Arial"/>
                <w:b/>
                <w:bCs/>
                <w:sz w:val="26"/>
                <w:szCs w:val="26"/>
                <w:rtl/>
              </w:rPr>
              <w:t>שופטת</w:t>
            </w:r>
            <w:r w:rsidRPr="002B6E73">
              <w:rPr>
                <w:rFonts w:ascii="Arial" w:hAnsi="Arial" w:hint="cs"/>
                <w:b/>
                <w:bCs/>
                <w:sz w:val="26"/>
                <w:szCs w:val="26"/>
                <w:rtl/>
              </w:rPr>
              <w:t xml:space="preserve">  </w:t>
            </w:r>
            <w:bookmarkStart w:id="1" w:name="_Hlk216348241"/>
            <w:r w:rsidRPr="002B6E73">
              <w:rPr>
                <w:rFonts w:ascii="Arial" w:hAnsi="Arial"/>
                <w:b/>
                <w:bCs/>
                <w:sz w:val="26"/>
                <w:szCs w:val="26"/>
                <w:rtl/>
              </w:rPr>
              <w:t>אלה פטל</w:t>
            </w:r>
            <w:bookmarkEnd w:id="1"/>
          </w:p>
        </w:tc>
      </w:tr>
      <w:tr w:rsidR="00BB3EE0" w14:paraId="6EEEF72C" w14:textId="77777777" w:rsidTr="00B807C1">
        <w:tblPrEx>
          <w:tblLook w:val="01E0" w:firstRow="1" w:lastRow="1" w:firstColumn="1" w:lastColumn="1" w:noHBand="0" w:noVBand="0"/>
        </w:tblPrEx>
        <w:trPr>
          <w:jc w:val="center"/>
        </w:trPr>
        <w:tc>
          <w:tcPr>
            <w:tcW w:w="3249" w:type="dxa"/>
            <w:gridSpan w:val="2"/>
          </w:tcPr>
          <w:p w14:paraId="7F2068A9" w14:textId="77777777" w:rsidR="00204683" w:rsidRPr="002B6E73" w:rsidRDefault="00000000" w:rsidP="002B6E73">
            <w:pPr>
              <w:spacing w:before="120" w:after="120" w:line="240" w:lineRule="exact"/>
              <w:rPr>
                <w:rFonts w:ascii="Arial (W1)" w:hAnsi="Arial (W1)"/>
                <w:b/>
                <w:bCs/>
                <w:noProof w:val="0"/>
                <w:sz w:val="26"/>
                <w:szCs w:val="26"/>
              </w:rPr>
            </w:pPr>
            <w:bookmarkStart w:id="2" w:name="FirstAppellant"/>
            <w:bookmarkStart w:id="3" w:name="FirstLawyer"/>
            <w:r w:rsidRPr="002B6E73">
              <w:rPr>
                <w:rFonts w:hint="cs"/>
                <w:b/>
                <w:bCs/>
                <w:noProof w:val="0"/>
                <w:sz w:val="26"/>
                <w:szCs w:val="26"/>
                <w:rtl/>
              </w:rPr>
              <w:t>תובע</w:t>
            </w:r>
          </w:p>
        </w:tc>
        <w:tc>
          <w:tcPr>
            <w:tcW w:w="5571" w:type="dxa"/>
            <w:gridSpan w:val="2"/>
          </w:tcPr>
          <w:p w14:paraId="195C2903" w14:textId="77777777" w:rsidR="00204683" w:rsidRPr="002B6E73" w:rsidRDefault="00000000" w:rsidP="002B6E73">
            <w:pPr>
              <w:spacing w:before="120" w:after="120" w:line="240" w:lineRule="exact"/>
              <w:rPr>
                <w:rFonts w:ascii="Arial" w:hAnsi="Arial"/>
                <w:b/>
                <w:bCs/>
                <w:noProof w:val="0"/>
                <w:sz w:val="26"/>
                <w:szCs w:val="26"/>
                <w:rtl/>
              </w:rPr>
            </w:pPr>
            <w:r w:rsidRPr="002B6E73">
              <w:rPr>
                <w:rFonts w:hint="cs"/>
                <w:b/>
                <w:bCs/>
                <w:noProof w:val="0"/>
                <w:sz w:val="26"/>
                <w:szCs w:val="26"/>
                <w:rtl/>
              </w:rPr>
              <w:t xml:space="preserve">פלוני  </w:t>
            </w:r>
          </w:p>
          <w:p w14:paraId="7F9E1740" w14:textId="77777777" w:rsidR="00204683" w:rsidRPr="002B6E73" w:rsidRDefault="00000000" w:rsidP="002B6E73">
            <w:pPr>
              <w:spacing w:before="120" w:after="120" w:line="240" w:lineRule="exact"/>
              <w:rPr>
                <w:rFonts w:ascii="Arial (W1)" w:hAnsi="Arial (W1)"/>
                <w:b/>
                <w:bCs/>
                <w:noProof w:val="0"/>
                <w:sz w:val="26"/>
                <w:szCs w:val="26"/>
              </w:rPr>
            </w:pPr>
            <w:r w:rsidRPr="002B6E73">
              <w:rPr>
                <w:rFonts w:ascii="Arial" w:hAnsi="Arial"/>
                <w:b/>
                <w:bCs/>
                <w:noProof w:val="0"/>
                <w:sz w:val="26"/>
                <w:szCs w:val="26"/>
                <w:rtl/>
              </w:rPr>
              <w:t>ע"י ב"כ עוה"ד</w:t>
            </w:r>
            <w:r w:rsidRPr="002B6E73">
              <w:rPr>
                <w:rFonts w:ascii="Arial (W1)" w:hAnsi="Arial (W1)" w:hint="cs"/>
                <w:b/>
                <w:bCs/>
                <w:noProof w:val="0"/>
                <w:sz w:val="26"/>
                <w:szCs w:val="26"/>
                <w:rtl/>
              </w:rPr>
              <w:t xml:space="preserve"> טל איטקין</w:t>
            </w:r>
          </w:p>
        </w:tc>
      </w:tr>
      <w:bookmarkEnd w:id="2"/>
      <w:bookmarkEnd w:id="3"/>
      <w:tr w:rsidR="00BB3EE0" w14:paraId="24565CE2" w14:textId="77777777" w:rsidTr="006D7C76">
        <w:tblPrEx>
          <w:tblLook w:val="01E0" w:firstRow="1" w:lastRow="1" w:firstColumn="1" w:lastColumn="1" w:noHBand="0" w:noVBand="0"/>
        </w:tblPrEx>
        <w:trPr>
          <w:trHeight w:val="580"/>
          <w:jc w:val="center"/>
        </w:trPr>
        <w:tc>
          <w:tcPr>
            <w:tcW w:w="8820" w:type="dxa"/>
            <w:gridSpan w:val="4"/>
          </w:tcPr>
          <w:p w14:paraId="608D35D0" w14:textId="77777777" w:rsidR="00204683" w:rsidRPr="002B6E73" w:rsidRDefault="00000000" w:rsidP="002B6E73">
            <w:pPr>
              <w:spacing w:before="120" w:after="120" w:line="240" w:lineRule="exact"/>
              <w:jc w:val="center"/>
              <w:rPr>
                <w:b/>
                <w:bCs/>
                <w:noProof w:val="0"/>
                <w:sz w:val="26"/>
                <w:szCs w:val="26"/>
              </w:rPr>
            </w:pPr>
            <w:r w:rsidRPr="002B6E73">
              <w:rPr>
                <w:rFonts w:hint="cs"/>
                <w:b/>
                <w:bCs/>
                <w:noProof w:val="0"/>
                <w:sz w:val="26"/>
                <w:szCs w:val="26"/>
                <w:rtl/>
              </w:rPr>
              <w:t>נגד</w:t>
            </w:r>
          </w:p>
        </w:tc>
      </w:tr>
      <w:tr w:rsidR="00BB3EE0" w14:paraId="6DF39C7C" w14:textId="77777777" w:rsidTr="00B807C1">
        <w:tblPrEx>
          <w:tblLook w:val="01E0" w:firstRow="1" w:lastRow="1" w:firstColumn="1" w:lastColumn="1" w:noHBand="0" w:noVBand="0"/>
        </w:tblPrEx>
        <w:trPr>
          <w:jc w:val="center"/>
        </w:trPr>
        <w:tc>
          <w:tcPr>
            <w:tcW w:w="3249" w:type="dxa"/>
            <w:gridSpan w:val="2"/>
          </w:tcPr>
          <w:p w14:paraId="2036084B" w14:textId="77777777" w:rsidR="00204683" w:rsidRPr="002B6E73" w:rsidRDefault="00000000" w:rsidP="002B6E73">
            <w:pPr>
              <w:spacing w:before="120" w:after="120" w:line="240" w:lineRule="exact"/>
              <w:rPr>
                <w:rFonts w:ascii="Arial (W1)" w:hAnsi="Arial (W1)"/>
                <w:b/>
                <w:bCs/>
                <w:noProof w:val="0"/>
                <w:sz w:val="26"/>
                <w:szCs w:val="26"/>
              </w:rPr>
            </w:pPr>
            <w:r w:rsidRPr="002B6E73">
              <w:rPr>
                <w:rFonts w:hint="cs"/>
                <w:b/>
                <w:bCs/>
                <w:noProof w:val="0"/>
                <w:sz w:val="26"/>
                <w:szCs w:val="26"/>
                <w:rtl/>
              </w:rPr>
              <w:t>נתבע</w:t>
            </w:r>
            <w:r w:rsidR="002B6E73">
              <w:rPr>
                <w:rFonts w:hint="cs"/>
                <w:b/>
                <w:bCs/>
                <w:noProof w:val="0"/>
                <w:sz w:val="26"/>
                <w:szCs w:val="26"/>
                <w:rtl/>
              </w:rPr>
              <w:t>ת</w:t>
            </w:r>
          </w:p>
        </w:tc>
        <w:tc>
          <w:tcPr>
            <w:tcW w:w="5571" w:type="dxa"/>
            <w:gridSpan w:val="2"/>
          </w:tcPr>
          <w:p w14:paraId="53E8F5F1" w14:textId="77777777" w:rsidR="00204683" w:rsidRPr="002B6E73" w:rsidRDefault="00000000" w:rsidP="002B6E73">
            <w:pPr>
              <w:spacing w:before="120" w:after="120" w:line="240" w:lineRule="exact"/>
              <w:rPr>
                <w:rFonts w:ascii="Arial" w:hAnsi="Arial"/>
                <w:b/>
                <w:bCs/>
                <w:noProof w:val="0"/>
                <w:sz w:val="26"/>
                <w:szCs w:val="26"/>
                <w:rtl/>
              </w:rPr>
            </w:pPr>
            <w:r w:rsidRPr="002B6E73">
              <w:rPr>
                <w:rFonts w:hint="cs"/>
                <w:b/>
                <w:bCs/>
                <w:noProof w:val="0"/>
                <w:sz w:val="26"/>
                <w:szCs w:val="26"/>
                <w:rtl/>
              </w:rPr>
              <w:t xml:space="preserve">אלמונית </w:t>
            </w:r>
          </w:p>
          <w:p w14:paraId="2B301072" w14:textId="77777777" w:rsidR="00204683" w:rsidRPr="002B6E73" w:rsidRDefault="00000000" w:rsidP="002B6E73">
            <w:pPr>
              <w:spacing w:before="120" w:after="120" w:line="240" w:lineRule="exact"/>
              <w:rPr>
                <w:rFonts w:ascii="Arial (W1)" w:hAnsi="Arial (W1)"/>
                <w:b/>
                <w:bCs/>
                <w:noProof w:val="0"/>
                <w:sz w:val="26"/>
                <w:szCs w:val="26"/>
              </w:rPr>
            </w:pPr>
            <w:r w:rsidRPr="002B6E73">
              <w:rPr>
                <w:rFonts w:ascii="Arial" w:hAnsi="Arial"/>
                <w:b/>
                <w:bCs/>
                <w:noProof w:val="0"/>
                <w:sz w:val="26"/>
                <w:szCs w:val="26"/>
                <w:rtl/>
              </w:rPr>
              <w:t>ע"י ב"כ עוה"ד</w:t>
            </w:r>
            <w:r w:rsidRPr="002B6E73">
              <w:rPr>
                <w:rFonts w:ascii="Arial (W1)" w:hAnsi="Arial (W1)" w:hint="cs"/>
                <w:b/>
                <w:bCs/>
                <w:noProof w:val="0"/>
                <w:sz w:val="26"/>
                <w:szCs w:val="26"/>
                <w:rtl/>
              </w:rPr>
              <w:t xml:space="preserve"> צדיקה ועוה"ד סברדליק</w:t>
            </w:r>
          </w:p>
        </w:tc>
      </w:tr>
    </w:tbl>
    <w:p w14:paraId="35C72E4B" w14:textId="77777777" w:rsidR="00793B6E" w:rsidRPr="00793B6E" w:rsidRDefault="00793B6E"/>
    <w:p w14:paraId="2E370931" w14:textId="77777777" w:rsidR="006D7C76" w:rsidRPr="006D7C76" w:rsidRDefault="006D7C76" w:rsidP="006D7C76">
      <w:pPr>
        <w:spacing w:before="120" w:after="120" w:line="240" w:lineRule="exact"/>
        <w:ind w:left="283" w:hanging="283"/>
        <w:jc w:val="both"/>
        <w:rPr>
          <w:rFonts w:ascii="FrankRuehl" w:hAnsi="FrankRuehl" w:cs="FrankRuehl"/>
          <w:noProof w:val="0"/>
          <w:rtl/>
        </w:rPr>
      </w:pPr>
      <w:bookmarkStart w:id="4" w:name="Links_Start"/>
      <w:bookmarkStart w:id="5" w:name="ABSTRACT_END"/>
      <w:bookmarkEnd w:id="4"/>
      <w:bookmarkEnd w:id="5"/>
    </w:p>
    <w:p w14:paraId="106859A5" w14:textId="77777777" w:rsidR="00B807C1" w:rsidRPr="00B807C1" w:rsidRDefault="00000000" w:rsidP="00B807C1">
      <w:pPr>
        <w:bidi w:val="0"/>
        <w:spacing w:after="120" w:line="240" w:lineRule="exact"/>
        <w:ind w:left="283" w:hanging="283"/>
        <w:jc w:val="center"/>
        <w:rPr>
          <w:rFonts w:ascii="Arial" w:hAnsi="Arial"/>
          <w:b/>
          <w:bCs/>
          <w:noProof w:val="0"/>
          <w:color w:val="000000"/>
          <w:sz w:val="32"/>
          <w:szCs w:val="32"/>
        </w:rPr>
      </w:pPr>
      <w:bookmarkStart w:id="6" w:name="PsakDin"/>
      <w:r w:rsidRPr="00B807C1">
        <w:rPr>
          <w:rFonts w:ascii="FrankRuehl" w:hAnsi="FrankRuehl" w:cs="FrankRuehl"/>
          <w:b/>
          <w:bCs/>
          <w:noProof w:val="0"/>
          <w:color w:val="000000"/>
          <w:sz w:val="32"/>
          <w:szCs w:val="32"/>
          <w:rtl/>
        </w:rPr>
        <w:t>פסק דין חלקי</w:t>
      </w:r>
    </w:p>
    <w:bookmarkEnd w:id="0"/>
    <w:bookmarkEnd w:id="6"/>
    <w:p w14:paraId="0E43D54D" w14:textId="77777777" w:rsidR="00204683" w:rsidRDefault="00204683" w:rsidP="00204683">
      <w:pPr>
        <w:spacing w:line="360" w:lineRule="auto"/>
        <w:jc w:val="both"/>
        <w:rPr>
          <w:rFonts w:ascii="David" w:hAnsi="David"/>
          <w:rtl/>
        </w:rPr>
      </w:pPr>
    </w:p>
    <w:p w14:paraId="5B5AB3F4" w14:textId="77777777" w:rsidR="00204683" w:rsidRDefault="00000000" w:rsidP="00204683">
      <w:pPr>
        <w:spacing w:line="360" w:lineRule="auto"/>
        <w:jc w:val="both"/>
        <w:rPr>
          <w:rFonts w:ascii="David" w:hAnsi="David"/>
          <w:rtl/>
        </w:rPr>
      </w:pPr>
      <w:r w:rsidRPr="00C61A35">
        <w:rPr>
          <w:rFonts w:ascii="David" w:hAnsi="David" w:hint="cs"/>
          <w:rtl/>
        </w:rPr>
        <w:t>האם ובאיזה אופן יש לאזן את הרכוש שנצבר במהלך החיים המשותפים של הצדדים, בשים לב לקיומו של הסכם יחסי ממון, טענות מניעות</w:t>
      </w:r>
      <w:r>
        <w:rPr>
          <w:rFonts w:ascii="David" w:hAnsi="David" w:hint="cs"/>
          <w:rtl/>
        </w:rPr>
        <w:t xml:space="preserve"> והשתק</w:t>
      </w:r>
      <w:r w:rsidRPr="00C61A35">
        <w:rPr>
          <w:rFonts w:ascii="David" w:hAnsi="David" w:hint="cs"/>
          <w:rtl/>
        </w:rPr>
        <w:t xml:space="preserve"> וטענות של השקעה לא זהה ויחסי נישואין לא הרמוניים? זה עניינו של פסק דין זה.</w:t>
      </w:r>
    </w:p>
    <w:p w14:paraId="41B66E55" w14:textId="77777777" w:rsidR="00204683" w:rsidRDefault="00204683" w:rsidP="00204683">
      <w:pPr>
        <w:spacing w:line="360" w:lineRule="auto"/>
        <w:jc w:val="both"/>
        <w:rPr>
          <w:rFonts w:ascii="David" w:hAnsi="David"/>
          <w:rtl/>
        </w:rPr>
      </w:pPr>
    </w:p>
    <w:p w14:paraId="0EB392CA" w14:textId="77777777" w:rsidR="00204683" w:rsidRPr="00FB0A8B" w:rsidRDefault="00000000" w:rsidP="00204683">
      <w:pPr>
        <w:pStyle w:val="11"/>
        <w:numPr>
          <w:ilvl w:val="0"/>
          <w:numId w:val="9"/>
        </w:numPr>
        <w:spacing w:line="360" w:lineRule="auto"/>
        <w:rPr>
          <w:rFonts w:ascii="David" w:hAnsi="David" w:cs="David"/>
          <w:b/>
          <w:bCs/>
          <w:sz w:val="24"/>
          <w:szCs w:val="24"/>
          <w:rtl/>
        </w:rPr>
      </w:pPr>
      <w:r w:rsidRPr="00FB0A8B">
        <w:rPr>
          <w:rFonts w:ascii="David" w:hAnsi="David" w:cs="David"/>
          <w:b/>
          <w:bCs/>
          <w:sz w:val="24"/>
          <w:szCs w:val="24"/>
          <w:u w:val="single"/>
          <w:rtl/>
        </w:rPr>
        <w:t>רקע ותמצית ההליכים הרלוונטיים לפסק הדין</w:t>
      </w:r>
      <w:r w:rsidRPr="00FB0A8B">
        <w:rPr>
          <w:rFonts w:ascii="David" w:hAnsi="David" w:cs="David"/>
          <w:b/>
          <w:bCs/>
          <w:sz w:val="24"/>
          <w:szCs w:val="24"/>
          <w:rtl/>
        </w:rPr>
        <w:t>:</w:t>
      </w:r>
    </w:p>
    <w:p w14:paraId="1A13160B"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sz w:val="24"/>
          <w:szCs w:val="24"/>
          <w:rtl/>
        </w:rPr>
        <w:t xml:space="preserve">הצדדים נישאו ביום </w:t>
      </w:r>
      <w:r>
        <w:rPr>
          <w:rFonts w:ascii="David" w:hAnsi="David" w:cs="David" w:hint="cs"/>
          <w:sz w:val="24"/>
          <w:szCs w:val="24"/>
          <w:rtl/>
        </w:rPr>
        <w:t>08.</w:t>
      </w:r>
      <w:r>
        <w:rPr>
          <w:rFonts w:ascii="David" w:hAnsi="David" w:cs="David" w:hint="cs"/>
          <w:sz w:val="24"/>
          <w:szCs w:val="24"/>
        </w:rPr>
        <w:t>XX</w:t>
      </w:r>
      <w:r>
        <w:rPr>
          <w:rFonts w:ascii="David" w:hAnsi="David" w:cs="David" w:hint="cs"/>
          <w:sz w:val="24"/>
          <w:szCs w:val="24"/>
          <w:rtl/>
        </w:rPr>
        <w:t>.</w:t>
      </w:r>
      <w:r>
        <w:rPr>
          <w:rFonts w:ascii="David" w:hAnsi="David" w:cs="David" w:hint="cs"/>
          <w:sz w:val="24"/>
          <w:szCs w:val="24"/>
        </w:rPr>
        <w:t>XX</w:t>
      </w:r>
      <w:r>
        <w:rPr>
          <w:rFonts w:ascii="David" w:hAnsi="David" w:cs="David" w:hint="cs"/>
          <w:sz w:val="24"/>
          <w:szCs w:val="24"/>
          <w:rtl/>
        </w:rPr>
        <w:t xml:space="preserve">. אלו היו נישואין שניים לכל אחד מבני הזוג, ומנישואין אלו נולדו לצדדים 5 ילדים. </w:t>
      </w:r>
      <w:r w:rsidRPr="00EA7511">
        <w:rPr>
          <w:rFonts w:ascii="David" w:hAnsi="David" w:cs="David"/>
          <w:sz w:val="24"/>
          <w:szCs w:val="24"/>
          <w:rtl/>
        </w:rPr>
        <w:t>לכל אחד מהצדדי</w:t>
      </w:r>
      <w:r>
        <w:rPr>
          <w:rFonts w:ascii="David" w:hAnsi="David" w:cs="David"/>
          <w:sz w:val="24"/>
          <w:szCs w:val="24"/>
          <w:rtl/>
        </w:rPr>
        <w:t>ם</w:t>
      </w:r>
      <w:r>
        <w:rPr>
          <w:rFonts w:ascii="David" w:hAnsi="David" w:cs="David" w:hint="cs"/>
          <w:sz w:val="24"/>
          <w:szCs w:val="24"/>
          <w:rtl/>
        </w:rPr>
        <w:t xml:space="preserve"> בת מנישואים קודמים. ערב הנישואין צבר התובע חוב מזונות לבתו מנישואין קודמים (להלן: "</w:t>
      </w:r>
      <w:r>
        <w:rPr>
          <w:rFonts w:ascii="David" w:hAnsi="David" w:cs="David" w:hint="cs"/>
          <w:b/>
          <w:bCs/>
          <w:sz w:val="24"/>
          <w:szCs w:val="24"/>
          <w:rtl/>
        </w:rPr>
        <w:t>חוב המזונות</w:t>
      </w:r>
      <w:r>
        <w:rPr>
          <w:rFonts w:ascii="David" w:hAnsi="David" w:cs="David" w:hint="cs"/>
          <w:sz w:val="24"/>
          <w:szCs w:val="24"/>
          <w:rtl/>
        </w:rPr>
        <w:t>").</w:t>
      </w:r>
    </w:p>
    <w:p w14:paraId="6941627C" w14:textId="77777777" w:rsidR="00204683" w:rsidRPr="00E719AB" w:rsidRDefault="00000000" w:rsidP="00204683">
      <w:pPr>
        <w:pStyle w:val="11"/>
        <w:numPr>
          <w:ilvl w:val="0"/>
          <w:numId w:val="1"/>
        </w:numPr>
        <w:spacing w:after="0" w:line="360" w:lineRule="auto"/>
        <w:jc w:val="both"/>
        <w:rPr>
          <w:rFonts w:ascii="David" w:hAnsi="David" w:cs="David"/>
          <w:sz w:val="24"/>
          <w:szCs w:val="24"/>
        </w:rPr>
      </w:pPr>
      <w:r>
        <w:rPr>
          <w:rFonts w:ascii="David" w:hAnsi="David" w:cs="David" w:hint="cs"/>
          <w:sz w:val="24"/>
          <w:szCs w:val="24"/>
          <w:rtl/>
        </w:rPr>
        <w:t>ב</w:t>
      </w:r>
      <w:r>
        <w:rPr>
          <w:rFonts w:ascii="David" w:hAnsi="David" w:cs="David"/>
          <w:sz w:val="24"/>
          <w:szCs w:val="24"/>
          <w:rtl/>
        </w:rPr>
        <w:t>יום 31.03.08, חתמו הצדדים על הסכם ממון אשר אושר בידי נוטריון (להלן: "</w:t>
      </w:r>
      <w:r>
        <w:rPr>
          <w:rFonts w:ascii="David" w:hAnsi="David" w:cs="David"/>
          <w:b/>
          <w:bCs/>
          <w:sz w:val="24"/>
          <w:szCs w:val="24"/>
          <w:rtl/>
        </w:rPr>
        <w:t>ההסכם</w:t>
      </w:r>
      <w:r>
        <w:rPr>
          <w:rFonts w:ascii="David" w:hAnsi="David" w:cs="David" w:hint="cs"/>
          <w:sz w:val="24"/>
          <w:szCs w:val="24"/>
          <w:rtl/>
        </w:rPr>
        <w:t xml:space="preserve">"). ההסכם מחזיק 2 עמודים בלבד ומפאת </w:t>
      </w:r>
      <w:r w:rsidRPr="00E719AB">
        <w:rPr>
          <w:rFonts w:ascii="David" w:hAnsi="David" w:cs="David" w:hint="cs"/>
          <w:sz w:val="24"/>
          <w:szCs w:val="24"/>
          <w:rtl/>
        </w:rPr>
        <w:t>חשיבותם, יובאו הסעיפים הרלוונטיים:</w:t>
      </w:r>
    </w:p>
    <w:p w14:paraId="0C6C1B9F" w14:textId="578D51A3" w:rsidR="00204683" w:rsidRPr="00557E86" w:rsidRDefault="00000000" w:rsidP="00204683">
      <w:pPr>
        <w:pStyle w:val="11"/>
        <w:spacing w:after="0" w:line="360" w:lineRule="auto"/>
        <w:ind w:left="1440" w:firstLine="60"/>
        <w:jc w:val="both"/>
        <w:rPr>
          <w:rFonts w:ascii="Miriam" w:hAnsi="Miriam" w:cs="Miriam"/>
          <w:rtl/>
        </w:rPr>
      </w:pPr>
      <w:r w:rsidRPr="00E719AB">
        <w:rPr>
          <w:rFonts w:ascii="Miriam" w:hAnsi="Miriam" w:cs="Miriam"/>
          <w:rtl/>
        </w:rPr>
        <w:t xml:space="preserve">"2. הצדדים מצהירים ומסכימים כי </w:t>
      </w:r>
      <w:r w:rsidR="00793B6E" w:rsidRPr="00E719AB">
        <w:rPr>
          <w:rFonts w:ascii="Miriam" w:hAnsi="Miriam" w:cs="Miriam"/>
          <w:rtl/>
        </w:rPr>
        <w:t>חוק יחסי הממון בין בני זוג</w:t>
      </w:r>
      <w:r w:rsidRPr="00E719AB">
        <w:rPr>
          <w:rFonts w:ascii="Miriam" w:hAnsi="Miriam" w:cs="Miriam"/>
          <w:rtl/>
        </w:rPr>
        <w:t>,</w:t>
      </w:r>
      <w:r w:rsidRPr="00557E86">
        <w:rPr>
          <w:rFonts w:ascii="Miriam" w:hAnsi="Miriam" w:cs="Miriam"/>
          <w:rtl/>
        </w:rPr>
        <w:t xml:space="preserve"> תשל"ג - 1973 (להלן "החוק") יחול על היחסים שביניהם, בכפוף לשינויים שהוסכמו בהסכם זה.</w:t>
      </w:r>
    </w:p>
    <w:p w14:paraId="2A6C5DCF" w14:textId="77777777" w:rsidR="00204683" w:rsidRPr="00557E86" w:rsidRDefault="00000000" w:rsidP="00204683">
      <w:pPr>
        <w:spacing w:line="360" w:lineRule="auto"/>
        <w:ind w:left="1440"/>
        <w:jc w:val="both"/>
        <w:rPr>
          <w:rFonts w:ascii="Miriam" w:hAnsi="Miriam" w:cs="Miriam"/>
          <w:sz w:val="22"/>
          <w:szCs w:val="22"/>
          <w:rtl/>
        </w:rPr>
      </w:pPr>
      <w:r w:rsidRPr="00557E86">
        <w:rPr>
          <w:rFonts w:ascii="Miriam" w:hAnsi="Miriam" w:cs="Miriam"/>
          <w:sz w:val="22"/>
          <w:szCs w:val="22"/>
          <w:rtl/>
        </w:rPr>
        <w:t>3.1. כספיו של הבעל, רכושו וחובותיו המפורטים בסעיף 5 להלן ישארו רכושו ו/או חובו הבלעדי של הבעל בלבד, גם לאחר הנישואין, ולא ישויכו לאשה.</w:t>
      </w:r>
    </w:p>
    <w:p w14:paraId="1A5786C6" w14:textId="77777777" w:rsidR="00204683" w:rsidRPr="00557E86" w:rsidRDefault="00000000" w:rsidP="00204683">
      <w:pPr>
        <w:spacing w:line="360" w:lineRule="auto"/>
        <w:ind w:left="1440"/>
        <w:jc w:val="both"/>
        <w:rPr>
          <w:rFonts w:ascii="Miriam" w:hAnsi="Miriam" w:cs="Miriam"/>
          <w:sz w:val="22"/>
          <w:szCs w:val="22"/>
          <w:rtl/>
        </w:rPr>
      </w:pPr>
      <w:r w:rsidRPr="00557E86">
        <w:rPr>
          <w:rFonts w:ascii="Miriam" w:hAnsi="Miriam" w:cs="Miriam"/>
          <w:sz w:val="22"/>
          <w:szCs w:val="22"/>
          <w:rtl/>
        </w:rPr>
        <w:t>3.2. כספיה של האשה, רכושה וחובותיה המפורטים בסעיף 4 להלן – ישארו רכושה ו/או חובה הבלעדי של האשה בלבד, גם לאחר הנישואין, ולא ישויכו לבעל.</w:t>
      </w:r>
    </w:p>
    <w:p w14:paraId="2ADA12BA" w14:textId="77777777" w:rsidR="00204683" w:rsidRPr="00557E86" w:rsidRDefault="00000000" w:rsidP="00204683">
      <w:pPr>
        <w:spacing w:line="360" w:lineRule="auto"/>
        <w:ind w:left="1145" w:firstLine="295"/>
        <w:jc w:val="both"/>
        <w:rPr>
          <w:rFonts w:ascii="Miriam" w:hAnsi="Miriam" w:cs="Miriam"/>
          <w:sz w:val="22"/>
          <w:szCs w:val="22"/>
          <w:rtl/>
        </w:rPr>
      </w:pPr>
      <w:r w:rsidRPr="00557E86">
        <w:rPr>
          <w:rFonts w:ascii="Miriam" w:hAnsi="Miriam" w:cs="Miriam"/>
          <w:sz w:val="22"/>
          <w:szCs w:val="22"/>
          <w:rtl/>
        </w:rPr>
        <w:t>מבלי לגרוע מן האמור לעיל:</w:t>
      </w:r>
    </w:p>
    <w:p w14:paraId="0B0D3746" w14:textId="77777777" w:rsidR="00204683" w:rsidRPr="00557E86" w:rsidRDefault="00000000" w:rsidP="00204683">
      <w:pPr>
        <w:spacing w:line="360" w:lineRule="auto"/>
        <w:ind w:left="1440"/>
        <w:jc w:val="both"/>
        <w:rPr>
          <w:rFonts w:ascii="Miriam" w:hAnsi="Miriam" w:cs="Miriam"/>
          <w:sz w:val="22"/>
          <w:szCs w:val="22"/>
          <w:rtl/>
        </w:rPr>
      </w:pPr>
      <w:r w:rsidRPr="00557E86">
        <w:rPr>
          <w:rFonts w:ascii="Miriam" w:hAnsi="Miriam" w:cs="Miriam"/>
          <w:sz w:val="22"/>
          <w:szCs w:val="22"/>
          <w:rtl/>
        </w:rPr>
        <w:t>3.3. כל הכספים שיהיו בחשבון או חשבונות בנק של האשה בלבד לאחר הנישואין – יהיו בבעלות בלעדית של האשה בלבד.</w:t>
      </w:r>
    </w:p>
    <w:p w14:paraId="150E39C5" w14:textId="77777777" w:rsidR="00204683" w:rsidRPr="00557E86" w:rsidRDefault="00000000" w:rsidP="00204683">
      <w:pPr>
        <w:spacing w:line="360" w:lineRule="auto"/>
        <w:ind w:left="1440"/>
        <w:jc w:val="both"/>
        <w:rPr>
          <w:rFonts w:ascii="Miriam" w:hAnsi="Miriam" w:cs="Miriam"/>
          <w:sz w:val="22"/>
          <w:szCs w:val="22"/>
          <w:rtl/>
        </w:rPr>
      </w:pPr>
      <w:r w:rsidRPr="00557E86">
        <w:rPr>
          <w:rFonts w:ascii="Miriam" w:hAnsi="Miriam" w:cs="Miriam"/>
          <w:sz w:val="22"/>
          <w:szCs w:val="22"/>
          <w:rtl/>
        </w:rPr>
        <w:t>3.4. רכוש ו/או כספים שיתקבלו ע"י אחד מבני הזוג במהלך חיי הנישואין במתנה מצד ג', אשר קיבל את המתנה ו/או בירושה (כולל מבני משפחה)- יהיו כספים ו/או רכוש בלעדיים של אותו בן זוג.</w:t>
      </w:r>
    </w:p>
    <w:p w14:paraId="5DCAFD07" w14:textId="77777777" w:rsidR="00204683" w:rsidRDefault="00000000" w:rsidP="00204683">
      <w:pPr>
        <w:spacing w:line="360" w:lineRule="auto"/>
        <w:ind w:left="1145"/>
        <w:jc w:val="both"/>
        <w:rPr>
          <w:rFonts w:ascii="Miriam" w:hAnsi="Miriam" w:cs="Miriam"/>
          <w:sz w:val="22"/>
          <w:szCs w:val="22"/>
          <w:rtl/>
        </w:rPr>
      </w:pPr>
      <w:r w:rsidRPr="00557E86">
        <w:rPr>
          <w:rFonts w:ascii="Miriam" w:hAnsi="Miriam" w:cs="Miriam"/>
          <w:sz w:val="22"/>
          <w:szCs w:val="22"/>
          <w:rtl/>
        </w:rPr>
        <w:t>3.5. כל חוב אישי אשר יווצר ע"י אחד מבני הזוג במהלך חיי הנישואין - יהיה חוב אישי של אותו בן זוג בלבד, ולא ישוייך לבן הזוג השני.</w:t>
      </w:r>
    </w:p>
    <w:p w14:paraId="4F59D3CD" w14:textId="77777777" w:rsidR="00204683" w:rsidRPr="00557E86" w:rsidRDefault="00204683" w:rsidP="00204683">
      <w:pPr>
        <w:spacing w:line="360" w:lineRule="auto"/>
        <w:ind w:left="1145"/>
        <w:jc w:val="both"/>
        <w:rPr>
          <w:rFonts w:ascii="Miriam" w:hAnsi="Miriam" w:cs="Miriam"/>
          <w:sz w:val="22"/>
          <w:szCs w:val="22"/>
          <w:rtl/>
        </w:rPr>
      </w:pPr>
    </w:p>
    <w:p w14:paraId="441F4CA5" w14:textId="77777777" w:rsidR="00204683" w:rsidRPr="00557E86" w:rsidRDefault="00000000" w:rsidP="00204683">
      <w:pPr>
        <w:spacing w:line="360" w:lineRule="auto"/>
        <w:ind w:left="850" w:firstLine="295"/>
        <w:jc w:val="both"/>
        <w:rPr>
          <w:rFonts w:ascii="Miriam" w:hAnsi="Miriam" w:cs="Miriam"/>
          <w:sz w:val="22"/>
          <w:szCs w:val="22"/>
          <w:rtl/>
        </w:rPr>
      </w:pPr>
      <w:r w:rsidRPr="00557E86">
        <w:rPr>
          <w:rFonts w:ascii="Miriam" w:hAnsi="Miriam" w:cs="Miriam"/>
          <w:sz w:val="22"/>
          <w:szCs w:val="22"/>
          <w:rtl/>
        </w:rPr>
        <w:t>4.כספי האישה, רכושה וחובותיה:</w:t>
      </w:r>
    </w:p>
    <w:p w14:paraId="7FCC225D" w14:textId="77777777" w:rsidR="00204683" w:rsidRPr="00557E86" w:rsidRDefault="00000000" w:rsidP="00204683">
      <w:pPr>
        <w:spacing w:line="360" w:lineRule="auto"/>
        <w:ind w:left="1145"/>
        <w:jc w:val="both"/>
        <w:rPr>
          <w:rFonts w:ascii="Miriam" w:hAnsi="Miriam" w:cs="Miriam"/>
          <w:sz w:val="22"/>
          <w:szCs w:val="22"/>
          <w:rtl/>
        </w:rPr>
      </w:pPr>
      <w:r w:rsidRPr="00557E86">
        <w:rPr>
          <w:rFonts w:ascii="Miriam" w:hAnsi="Miriam" w:cs="Miriam"/>
          <w:sz w:val="22"/>
          <w:szCs w:val="22"/>
          <w:rtl/>
        </w:rPr>
        <w:t xml:space="preserve">4.1. האישה מצהירה כי במועד חתימת הסכם זה ברשותה חשבון בבנק </w:t>
      </w:r>
      <w:r>
        <w:rPr>
          <w:rFonts w:ascii="Miriam" w:hAnsi="Miriam" w:cs="Miriam" w:hint="cs"/>
          <w:sz w:val="22"/>
          <w:szCs w:val="22"/>
        </w:rPr>
        <w:t>X</w:t>
      </w:r>
      <w:r>
        <w:rPr>
          <w:rFonts w:ascii="Miriam" w:hAnsi="Miriam" w:cs="Miriam" w:hint="cs"/>
          <w:sz w:val="22"/>
          <w:szCs w:val="22"/>
          <w:rtl/>
        </w:rPr>
        <w:t xml:space="preserve"> </w:t>
      </w:r>
      <w:r w:rsidRPr="00557E86">
        <w:rPr>
          <w:rFonts w:ascii="Miriam" w:hAnsi="Miriam" w:cs="Miriam"/>
          <w:sz w:val="22"/>
          <w:szCs w:val="22"/>
          <w:rtl/>
        </w:rPr>
        <w:t xml:space="preserve">סניף ראשי </w:t>
      </w:r>
      <w:r>
        <w:rPr>
          <w:rFonts w:ascii="Miriam" w:hAnsi="Miriam" w:cs="Miriam" w:hint="cs"/>
          <w:sz w:val="22"/>
          <w:szCs w:val="22"/>
        </w:rPr>
        <w:t>X</w:t>
      </w:r>
      <w:r w:rsidRPr="00557E86">
        <w:rPr>
          <w:rFonts w:ascii="Miriam" w:hAnsi="Miriam" w:cs="Miriam"/>
          <w:sz w:val="22"/>
          <w:szCs w:val="22"/>
          <w:rtl/>
        </w:rPr>
        <w:t xml:space="preserve"> שמספרו </w:t>
      </w:r>
      <w:r>
        <w:rPr>
          <w:rFonts w:ascii="Miriam" w:hAnsi="Miriam" w:cs="Miriam" w:hint="cs"/>
          <w:sz w:val="22"/>
          <w:szCs w:val="22"/>
        </w:rPr>
        <w:t>X</w:t>
      </w:r>
      <w:r w:rsidRPr="00557E86">
        <w:rPr>
          <w:rFonts w:ascii="Miriam" w:hAnsi="Miriam" w:cs="Miriam"/>
          <w:sz w:val="22"/>
          <w:szCs w:val="22"/>
          <w:rtl/>
        </w:rPr>
        <w:t xml:space="preserve">, וכן חשבון בבנק </w:t>
      </w:r>
      <w:r>
        <w:rPr>
          <w:rFonts w:ascii="Miriam" w:hAnsi="Miriam" w:cs="Miriam"/>
          <w:sz w:val="22"/>
          <w:szCs w:val="22"/>
        </w:rPr>
        <w:t>XX</w:t>
      </w:r>
      <w:r w:rsidRPr="00557E86">
        <w:rPr>
          <w:rFonts w:ascii="Miriam" w:hAnsi="Miriam" w:cs="Miriam"/>
          <w:sz w:val="22"/>
          <w:szCs w:val="22"/>
          <w:rtl/>
        </w:rPr>
        <w:t xml:space="preserve">, סניף </w:t>
      </w:r>
      <w:r>
        <w:rPr>
          <w:rFonts w:ascii="Miriam" w:hAnsi="Miriam" w:cs="Miriam"/>
          <w:sz w:val="22"/>
          <w:szCs w:val="22"/>
        </w:rPr>
        <w:t>XX</w:t>
      </w:r>
      <w:r w:rsidRPr="00557E86">
        <w:rPr>
          <w:rFonts w:ascii="Miriam" w:hAnsi="Miriam" w:cs="Miriam"/>
          <w:sz w:val="22"/>
          <w:szCs w:val="22"/>
          <w:rtl/>
        </w:rPr>
        <w:t xml:space="preserve"> מספר </w:t>
      </w:r>
      <w:r>
        <w:rPr>
          <w:rFonts w:ascii="Miriam" w:hAnsi="Miriam" w:cs="Miriam" w:hint="cs"/>
          <w:sz w:val="22"/>
          <w:szCs w:val="22"/>
        </w:rPr>
        <w:t>XX</w:t>
      </w:r>
      <w:r w:rsidRPr="00557E86">
        <w:rPr>
          <w:rFonts w:ascii="Miriam" w:hAnsi="Miriam" w:cs="Miriam"/>
          <w:sz w:val="22"/>
          <w:szCs w:val="22"/>
          <w:rtl/>
        </w:rPr>
        <w:t>.</w:t>
      </w:r>
    </w:p>
    <w:p w14:paraId="554F547A" w14:textId="77777777" w:rsidR="00204683" w:rsidRPr="00557E86" w:rsidRDefault="00000000" w:rsidP="00204683">
      <w:pPr>
        <w:spacing w:line="360" w:lineRule="auto"/>
        <w:ind w:left="850" w:firstLine="295"/>
        <w:jc w:val="both"/>
        <w:rPr>
          <w:rFonts w:ascii="Miriam" w:hAnsi="Miriam" w:cs="Miriam"/>
          <w:sz w:val="22"/>
          <w:szCs w:val="22"/>
          <w:rtl/>
        </w:rPr>
      </w:pPr>
      <w:r w:rsidRPr="00557E86">
        <w:rPr>
          <w:rFonts w:ascii="Miriam" w:hAnsi="Miriam" w:cs="Miriam"/>
          <w:sz w:val="22"/>
          <w:szCs w:val="22"/>
          <w:rtl/>
        </w:rPr>
        <w:t>4.2. האשה מצהירה כי במועד חתימת הסכם זה אין לה חובות כלפי צד ג'.</w:t>
      </w:r>
    </w:p>
    <w:p w14:paraId="5F68AE8D" w14:textId="77777777" w:rsidR="00204683" w:rsidRPr="00557E86" w:rsidRDefault="00000000" w:rsidP="00204683">
      <w:pPr>
        <w:spacing w:line="360" w:lineRule="auto"/>
        <w:ind w:left="850" w:firstLine="295"/>
        <w:jc w:val="both"/>
        <w:rPr>
          <w:rFonts w:ascii="Miriam" w:hAnsi="Miriam" w:cs="Miriam"/>
          <w:sz w:val="22"/>
          <w:szCs w:val="22"/>
          <w:rtl/>
        </w:rPr>
      </w:pPr>
      <w:r w:rsidRPr="00557E86">
        <w:rPr>
          <w:rFonts w:ascii="Miriam" w:hAnsi="Miriam" w:cs="Miriam"/>
          <w:sz w:val="22"/>
          <w:szCs w:val="22"/>
          <w:rtl/>
        </w:rPr>
        <w:t>5. כספי הבעל, רכושו וחובותיו:</w:t>
      </w:r>
    </w:p>
    <w:p w14:paraId="4DFD3615" w14:textId="77777777" w:rsidR="00204683" w:rsidRPr="00557E86" w:rsidRDefault="00000000" w:rsidP="00204683">
      <w:pPr>
        <w:spacing w:line="360" w:lineRule="auto"/>
        <w:ind w:left="850" w:firstLine="295"/>
        <w:jc w:val="both"/>
        <w:rPr>
          <w:rFonts w:ascii="Miriam" w:hAnsi="Miriam" w:cs="Miriam"/>
          <w:sz w:val="22"/>
          <w:szCs w:val="22"/>
          <w:rtl/>
        </w:rPr>
      </w:pPr>
      <w:r w:rsidRPr="00557E86">
        <w:rPr>
          <w:rFonts w:ascii="Miriam" w:hAnsi="Miriam" w:cs="Miriam"/>
          <w:sz w:val="22"/>
          <w:szCs w:val="22"/>
          <w:rtl/>
        </w:rPr>
        <w:t>5.1. הבעל מצהיר כי במועד חתימת הסכם זה קיים לו חוב בלשכת ההוצל"פ בתיק -</w:t>
      </w:r>
      <w:r>
        <w:rPr>
          <w:rFonts w:ascii="Miriam" w:hAnsi="Miriam" w:cs="Miriam" w:hint="cs"/>
          <w:sz w:val="22"/>
          <w:szCs w:val="22"/>
        </w:rPr>
        <w:t>X</w:t>
      </w:r>
      <w:r w:rsidRPr="00557E86">
        <w:rPr>
          <w:rFonts w:ascii="Miriam" w:hAnsi="Miriam" w:cs="Miriam"/>
          <w:sz w:val="22"/>
          <w:szCs w:val="22"/>
          <w:rtl/>
        </w:rPr>
        <w:t>".</w:t>
      </w:r>
    </w:p>
    <w:p w14:paraId="06109BD3" w14:textId="77777777" w:rsidR="00204683" w:rsidRPr="003372DB" w:rsidRDefault="00000000" w:rsidP="00204683">
      <w:pPr>
        <w:pStyle w:val="11"/>
        <w:numPr>
          <w:ilvl w:val="0"/>
          <w:numId w:val="1"/>
        </w:numPr>
        <w:spacing w:after="0" w:line="360" w:lineRule="auto"/>
        <w:jc w:val="both"/>
        <w:rPr>
          <w:rFonts w:ascii="David" w:hAnsi="David" w:cs="David"/>
          <w:sz w:val="24"/>
          <w:szCs w:val="24"/>
        </w:rPr>
      </w:pPr>
      <w:r w:rsidRPr="00DC6FDA">
        <w:rPr>
          <w:rFonts w:ascii="David" w:hAnsi="David" w:cs="David"/>
          <w:sz w:val="24"/>
          <w:szCs w:val="24"/>
          <w:rtl/>
        </w:rPr>
        <w:t>בעת הי</w:t>
      </w:r>
      <w:r w:rsidRPr="00DC6FDA">
        <w:rPr>
          <w:rFonts w:ascii="David" w:hAnsi="David" w:cs="David" w:hint="cs"/>
          <w:sz w:val="24"/>
          <w:szCs w:val="24"/>
          <w:rtl/>
        </w:rPr>
        <w:t>כ</w:t>
      </w:r>
      <w:r w:rsidRPr="00DC6FDA">
        <w:rPr>
          <w:rFonts w:ascii="David" w:hAnsi="David" w:cs="David"/>
          <w:sz w:val="24"/>
          <w:szCs w:val="24"/>
          <w:rtl/>
        </w:rPr>
        <w:t xml:space="preserve">רות הצדדים ובתחילת נישואיהם, התובע ניהל עסק עצמאי בתחום עבודות </w:t>
      </w:r>
      <w:r w:rsidR="002B1816">
        <w:rPr>
          <w:rFonts w:ascii="David" w:hAnsi="David" w:cs="David"/>
          <w:sz w:val="24"/>
          <w:szCs w:val="24"/>
          <w:rtl/>
        </w:rPr>
        <w:t>...</w:t>
      </w:r>
      <w:r w:rsidRPr="00DC6FDA">
        <w:rPr>
          <w:rFonts w:ascii="David" w:hAnsi="David" w:cs="David"/>
          <w:sz w:val="24"/>
          <w:szCs w:val="24"/>
          <w:rtl/>
        </w:rPr>
        <w:t xml:space="preserve"> בשם "</w:t>
      </w:r>
      <w:r>
        <w:rPr>
          <w:rFonts w:ascii="David" w:hAnsi="David" w:cs="David" w:hint="cs"/>
          <w:sz w:val="24"/>
          <w:szCs w:val="24"/>
        </w:rPr>
        <w:t>A</w:t>
      </w:r>
      <w:r w:rsidRPr="00DC6FDA">
        <w:rPr>
          <w:rFonts w:ascii="David" w:hAnsi="David" w:cs="David"/>
          <w:sz w:val="24"/>
          <w:szCs w:val="24"/>
          <w:rtl/>
        </w:rPr>
        <w:t xml:space="preserve">" </w:t>
      </w:r>
      <w:r>
        <w:rPr>
          <w:rFonts w:ascii="David" w:hAnsi="David" w:cs="David" w:hint="cs"/>
          <w:sz w:val="24"/>
          <w:szCs w:val="24"/>
          <w:rtl/>
        </w:rPr>
        <w:t>והנתבעת עסקה בתחום ה</w:t>
      </w:r>
      <w:r w:rsidR="002B1816">
        <w:rPr>
          <w:rFonts w:ascii="David" w:hAnsi="David" w:cs="David" w:hint="cs"/>
          <w:sz w:val="24"/>
          <w:szCs w:val="24"/>
          <w:rtl/>
        </w:rPr>
        <w:t>...</w:t>
      </w:r>
      <w:r w:rsidRPr="00DC6FDA">
        <w:rPr>
          <w:rFonts w:ascii="David" w:hAnsi="David" w:cs="David" w:hint="cs"/>
          <w:sz w:val="24"/>
          <w:szCs w:val="24"/>
          <w:rtl/>
        </w:rPr>
        <w:t>.</w:t>
      </w:r>
      <w:r>
        <w:rPr>
          <w:rFonts w:ascii="David" w:hAnsi="David" w:cs="David" w:hint="cs"/>
          <w:sz w:val="24"/>
          <w:szCs w:val="24"/>
          <w:rtl/>
        </w:rPr>
        <w:t xml:space="preserve"> </w:t>
      </w:r>
      <w:r w:rsidRPr="00C75FA9">
        <w:rPr>
          <w:rFonts w:ascii="David" w:hAnsi="David" w:cs="David" w:hint="cs"/>
          <w:sz w:val="24"/>
          <w:szCs w:val="24"/>
          <w:rtl/>
        </w:rPr>
        <w:t>הצדדים הת</w:t>
      </w:r>
      <w:r w:rsidRPr="003372DB">
        <w:rPr>
          <w:rFonts w:ascii="David" w:hAnsi="David" w:cs="David" w:hint="cs"/>
          <w:sz w:val="24"/>
          <w:szCs w:val="24"/>
          <w:rtl/>
        </w:rPr>
        <w:t>גוררו</w:t>
      </w:r>
      <w:r>
        <w:rPr>
          <w:rFonts w:ascii="David" w:hAnsi="David" w:cs="David" w:hint="cs"/>
          <w:sz w:val="24"/>
          <w:szCs w:val="24"/>
          <w:rtl/>
        </w:rPr>
        <w:t xml:space="preserve"> לאורך רוב חיי נישואיהם בשכירות.</w:t>
      </w:r>
      <w:r w:rsidRPr="003372DB">
        <w:rPr>
          <w:rFonts w:ascii="David" w:hAnsi="David" w:cs="David" w:hint="cs"/>
          <w:sz w:val="24"/>
          <w:szCs w:val="24"/>
          <w:rtl/>
        </w:rPr>
        <w:t xml:space="preserve"> </w:t>
      </w:r>
    </w:p>
    <w:p w14:paraId="4636991C" w14:textId="77777777" w:rsidR="00204683" w:rsidRDefault="00000000" w:rsidP="00204683">
      <w:pPr>
        <w:pStyle w:val="11"/>
        <w:numPr>
          <w:ilvl w:val="0"/>
          <w:numId w:val="1"/>
        </w:numPr>
        <w:spacing w:after="0" w:line="360" w:lineRule="auto"/>
        <w:jc w:val="both"/>
        <w:rPr>
          <w:rFonts w:ascii="David" w:hAnsi="David" w:cs="David"/>
          <w:sz w:val="24"/>
          <w:szCs w:val="24"/>
        </w:rPr>
      </w:pPr>
      <w:r w:rsidRPr="0091362B">
        <w:rPr>
          <w:rFonts w:ascii="David" w:hAnsi="David" w:cs="David"/>
          <w:sz w:val="24"/>
          <w:szCs w:val="24"/>
          <w:rtl/>
        </w:rPr>
        <w:t xml:space="preserve">בסמוך לאחר נישואיהם, הוקם העסק לייבוא </w:t>
      </w:r>
      <w:r>
        <w:rPr>
          <w:rFonts w:ascii="David" w:hAnsi="David" w:cs="David" w:hint="cs"/>
          <w:sz w:val="24"/>
          <w:szCs w:val="24"/>
          <w:rtl/>
        </w:rPr>
        <w:t>מוצר</w:t>
      </w:r>
      <w:r w:rsidRPr="0091362B">
        <w:rPr>
          <w:rFonts w:ascii="David" w:hAnsi="David" w:cs="David"/>
          <w:sz w:val="24"/>
          <w:szCs w:val="24"/>
          <w:rtl/>
        </w:rPr>
        <w:t xml:space="preserve"> המכונה "</w:t>
      </w:r>
      <w:r>
        <w:rPr>
          <w:rFonts w:ascii="David" w:hAnsi="David" w:cs="David" w:hint="cs"/>
          <w:sz w:val="24"/>
          <w:szCs w:val="24"/>
        </w:rPr>
        <w:t>B</w:t>
      </w:r>
      <w:r w:rsidRPr="0091362B">
        <w:rPr>
          <w:rFonts w:ascii="David" w:hAnsi="David" w:cs="David"/>
          <w:sz w:val="24"/>
          <w:szCs w:val="24"/>
          <w:rtl/>
        </w:rPr>
        <w:t>"</w:t>
      </w:r>
      <w:r>
        <w:rPr>
          <w:rFonts w:ascii="David" w:hAnsi="David" w:cs="David" w:hint="cs"/>
          <w:sz w:val="24"/>
          <w:szCs w:val="24"/>
          <w:rtl/>
        </w:rPr>
        <w:t xml:space="preserve"> (להלן: </w:t>
      </w:r>
      <w:r>
        <w:rPr>
          <w:rFonts w:ascii="David" w:hAnsi="David" w:cs="David" w:hint="cs"/>
          <w:b/>
          <w:bCs/>
          <w:sz w:val="24"/>
          <w:szCs w:val="24"/>
          <w:rtl/>
        </w:rPr>
        <w:t>"המוצר"/</w:t>
      </w:r>
      <w:r>
        <w:rPr>
          <w:rFonts w:ascii="David" w:hAnsi="David" w:cs="David" w:hint="cs"/>
          <w:sz w:val="24"/>
          <w:szCs w:val="24"/>
          <w:rtl/>
        </w:rPr>
        <w:t xml:space="preserve"> </w:t>
      </w:r>
      <w:r>
        <w:rPr>
          <w:rFonts w:ascii="David" w:hAnsi="David" w:cs="David" w:hint="cs"/>
          <w:b/>
          <w:bCs/>
          <w:sz w:val="24"/>
          <w:szCs w:val="24"/>
          <w:rtl/>
        </w:rPr>
        <w:t>העסק")</w:t>
      </w:r>
      <w:r w:rsidRPr="0091362B">
        <w:rPr>
          <w:rFonts w:ascii="David" w:hAnsi="David" w:cs="David"/>
          <w:sz w:val="24"/>
          <w:szCs w:val="24"/>
          <w:rtl/>
        </w:rPr>
        <w:t>. דומה שאין מ</w:t>
      </w:r>
      <w:r w:rsidRPr="0091362B">
        <w:rPr>
          <w:rFonts w:ascii="David" w:hAnsi="David" w:cs="David" w:hint="cs"/>
          <w:sz w:val="24"/>
          <w:szCs w:val="24"/>
          <w:rtl/>
        </w:rPr>
        <w:t>חלוקת כי העסק החל ברעיון של הצדדים להפיץ בארץ את ה</w:t>
      </w:r>
      <w:r>
        <w:rPr>
          <w:rFonts w:ascii="David" w:hAnsi="David" w:cs="David" w:hint="cs"/>
          <w:sz w:val="24"/>
          <w:szCs w:val="24"/>
          <w:rtl/>
        </w:rPr>
        <w:t>מוצר</w:t>
      </w:r>
      <w:r w:rsidRPr="0091362B">
        <w:rPr>
          <w:rFonts w:ascii="David" w:hAnsi="David" w:cs="David" w:hint="cs"/>
          <w:sz w:val="24"/>
          <w:szCs w:val="24"/>
          <w:rtl/>
        </w:rPr>
        <w:t xml:space="preserve"> שהכירו בחו"ל, תחילה בכמויות קטנות לקרובים ולמכרים של הצדדים</w:t>
      </w:r>
      <w:r>
        <w:rPr>
          <w:rFonts w:ascii="David" w:hAnsi="David" w:cs="David" w:hint="cs"/>
          <w:sz w:val="24"/>
          <w:szCs w:val="24"/>
          <w:rtl/>
        </w:rPr>
        <w:t>.</w:t>
      </w:r>
      <w:r w:rsidRPr="00EE7E97">
        <w:rPr>
          <w:rFonts w:ascii="David" w:hAnsi="David" w:cs="David" w:hint="cs"/>
          <w:sz w:val="24"/>
          <w:szCs w:val="24"/>
          <w:rtl/>
        </w:rPr>
        <w:t xml:space="preserve"> הנתבעת </w:t>
      </w:r>
      <w:r>
        <w:rPr>
          <w:rFonts w:ascii="David" w:hAnsi="David" w:cs="David" w:hint="cs"/>
          <w:sz w:val="24"/>
          <w:szCs w:val="24"/>
          <w:rtl/>
        </w:rPr>
        <w:t xml:space="preserve">תיארה את העסק </w:t>
      </w:r>
    </w:p>
    <w:p w14:paraId="379CAE80" w14:textId="77777777" w:rsidR="00204683" w:rsidRPr="0091362B" w:rsidRDefault="00000000" w:rsidP="00204683">
      <w:pPr>
        <w:pStyle w:val="11"/>
        <w:spacing w:after="0" w:line="360" w:lineRule="auto"/>
        <w:ind w:left="785"/>
        <w:jc w:val="both"/>
        <w:rPr>
          <w:rFonts w:cs="David"/>
          <w:sz w:val="26"/>
          <w:szCs w:val="28"/>
        </w:rPr>
      </w:pPr>
      <w:r w:rsidRPr="0091362B">
        <w:rPr>
          <w:rFonts w:cs="David" w:hint="cs"/>
          <w:sz w:val="24"/>
          <w:szCs w:val="24"/>
          <w:rtl/>
        </w:rPr>
        <w:t xml:space="preserve">באתר </w:t>
      </w:r>
      <w:r>
        <w:rPr>
          <w:rFonts w:cs="David" w:hint="cs"/>
          <w:sz w:val="24"/>
          <w:szCs w:val="24"/>
          <w:rtl/>
        </w:rPr>
        <w:t>"יו-</w:t>
      </w:r>
      <w:r w:rsidRPr="0091362B">
        <w:rPr>
          <w:rFonts w:cs="David" w:hint="cs"/>
          <w:sz w:val="24"/>
          <w:szCs w:val="24"/>
          <w:rtl/>
        </w:rPr>
        <w:t>טיוב</w:t>
      </w:r>
      <w:r>
        <w:rPr>
          <w:rFonts w:cs="David" w:hint="cs"/>
          <w:sz w:val="24"/>
          <w:szCs w:val="24"/>
          <w:rtl/>
        </w:rPr>
        <w:t>"</w:t>
      </w:r>
      <w:r w:rsidRPr="0091362B">
        <w:rPr>
          <w:rFonts w:cs="David" w:hint="cs"/>
          <w:sz w:val="24"/>
          <w:szCs w:val="24"/>
          <w:rtl/>
        </w:rPr>
        <w:t xml:space="preserve"> (</w:t>
      </w:r>
      <w:r>
        <w:rPr>
          <w:rFonts w:cs="David" w:hint="cs"/>
          <w:sz w:val="24"/>
          <w:szCs w:val="24"/>
          <w:rtl/>
        </w:rPr>
        <w:t xml:space="preserve">ראה תמלול </w:t>
      </w:r>
      <w:r w:rsidRPr="0091362B">
        <w:rPr>
          <w:rFonts w:cs="David" w:hint="cs"/>
          <w:sz w:val="24"/>
          <w:szCs w:val="24"/>
          <w:rtl/>
        </w:rPr>
        <w:t>נספח 6 לתצע"ר התובע</w:t>
      </w:r>
      <w:r>
        <w:rPr>
          <w:rFonts w:cs="David" w:hint="cs"/>
          <w:sz w:val="24"/>
          <w:szCs w:val="24"/>
          <w:rtl/>
        </w:rPr>
        <w:t>), כדלקמן</w:t>
      </w:r>
      <w:r w:rsidRPr="0091362B">
        <w:rPr>
          <w:rFonts w:cs="David" w:hint="cs"/>
          <w:sz w:val="24"/>
          <w:szCs w:val="24"/>
          <w:rtl/>
        </w:rPr>
        <w:t>:</w:t>
      </w:r>
    </w:p>
    <w:p w14:paraId="10DF2A7C" w14:textId="77777777" w:rsidR="00204683" w:rsidRPr="00BD1163" w:rsidRDefault="00000000" w:rsidP="00204683">
      <w:pPr>
        <w:pStyle w:val="11"/>
        <w:spacing w:after="0" w:line="360" w:lineRule="auto"/>
        <w:ind w:left="1440"/>
        <w:jc w:val="both"/>
        <w:rPr>
          <w:rFonts w:ascii="David" w:hAnsi="David" w:cs="David"/>
        </w:rPr>
      </w:pPr>
      <w:r w:rsidRPr="00BD1163">
        <w:rPr>
          <w:rFonts w:ascii="Miriam" w:hAnsi="Miriam" w:cs="Miriam" w:hint="cs"/>
          <w:rtl/>
        </w:rPr>
        <w:t>"</w:t>
      </w:r>
      <w:r w:rsidRPr="00BD1163">
        <w:rPr>
          <w:rFonts w:ascii="Miriam" w:hAnsi="Miriam" w:cs="Miriam"/>
          <w:rtl/>
        </w:rPr>
        <w:t>התחלנו בארץ מחלום תמים ומתוק שלי ושל בעלי להכיר לעולם, או יותר נכון, לסביבה הממש קרובה</w:t>
      </w:r>
      <w:r w:rsidRPr="00BD1163">
        <w:rPr>
          <w:rFonts w:ascii="Miriam" w:hAnsi="Miriam" w:cs="Miriam" w:hint="cs"/>
          <w:rtl/>
        </w:rPr>
        <w:t xml:space="preserve"> </w:t>
      </w:r>
      <w:r w:rsidRPr="00BD1163">
        <w:rPr>
          <w:rFonts w:ascii="Miriam" w:hAnsi="Miriam" w:cs="Miriam"/>
          <w:rtl/>
        </w:rPr>
        <w:t xml:space="preserve">שלנו, חברים ומשפחה, את הפלא הזה שנקרא </w:t>
      </w:r>
      <w:r>
        <w:rPr>
          <w:rFonts w:ascii="Miriam" w:hAnsi="Miriam" w:cs="Miriam" w:hint="cs"/>
        </w:rPr>
        <w:t>B</w:t>
      </w:r>
      <w:r>
        <w:rPr>
          <w:rFonts w:ascii="Miriam" w:hAnsi="Miriam" w:cs="Miriam" w:hint="cs"/>
          <w:rtl/>
        </w:rPr>
        <w:t>'</w:t>
      </w:r>
      <w:r w:rsidRPr="00BD1163">
        <w:rPr>
          <w:rFonts w:ascii="Miriam" w:hAnsi="Miriam" w:cs="Miriam"/>
          <w:rtl/>
        </w:rPr>
        <w:t xml:space="preserve">. הזמנו קופסא כזאת נחמדה של </w:t>
      </w:r>
      <w:r>
        <w:rPr>
          <w:rFonts w:ascii="Miriam" w:hAnsi="Miriam" w:cs="Miriam" w:hint="cs"/>
        </w:rPr>
        <w:t>X</w:t>
      </w:r>
      <w:r w:rsidRPr="00BD1163">
        <w:rPr>
          <w:rFonts w:ascii="Miriam" w:hAnsi="Miriam" w:cs="Miriam"/>
          <w:rtl/>
        </w:rPr>
        <w:t xml:space="preserve"> מחו"ל והיינו מחלקים אות</w:t>
      </w:r>
      <w:r>
        <w:rPr>
          <w:rFonts w:ascii="Miriam" w:hAnsi="Miriam" w:cs="Miriam" w:hint="cs"/>
          <w:rtl/>
        </w:rPr>
        <w:t>ו</w:t>
      </w:r>
      <w:r w:rsidRPr="00BD1163">
        <w:rPr>
          <w:rFonts w:ascii="Miriam" w:hAnsi="Miriam" w:cs="Miriam"/>
          <w:rtl/>
        </w:rPr>
        <w:t xml:space="preserve"> בבית לשקיות קטנות </w:t>
      </w:r>
      <w:r w:rsidRPr="00BD1163">
        <w:rPr>
          <w:rFonts w:ascii="Miriam" w:hAnsi="Miriam" w:cs="Miriam" w:hint="cs"/>
          <w:rtl/>
        </w:rPr>
        <w:t xml:space="preserve">ומביאים </w:t>
      </w:r>
      <w:r w:rsidRPr="00BD1163">
        <w:rPr>
          <w:rFonts w:ascii="Miriam" w:hAnsi="Miriam" w:cs="Miriam"/>
          <w:rtl/>
        </w:rPr>
        <w:t>לאנשים קחו. תנסו. זה משה</w:t>
      </w:r>
      <w:r w:rsidRPr="00BD1163">
        <w:rPr>
          <w:rFonts w:ascii="Miriam" w:hAnsi="Miriam" w:cs="Miriam" w:hint="cs"/>
          <w:rtl/>
        </w:rPr>
        <w:t>ו ט</w:t>
      </w:r>
      <w:r w:rsidRPr="00BD1163">
        <w:rPr>
          <w:rFonts w:ascii="Miriam" w:hAnsi="Miriam" w:cs="Miriam"/>
          <w:rtl/>
        </w:rPr>
        <w:t>וב, ימלא</w:t>
      </w:r>
      <w:r w:rsidRPr="00BD1163">
        <w:rPr>
          <w:rFonts w:ascii="Miriam" w:hAnsi="Miriam" w:cs="Miriam" w:hint="cs"/>
          <w:rtl/>
        </w:rPr>
        <w:t xml:space="preserve"> </w:t>
      </w:r>
      <w:r w:rsidRPr="00BD1163">
        <w:rPr>
          <w:rFonts w:ascii="Miriam" w:hAnsi="Miriam" w:cs="Miriam"/>
          <w:rtl/>
        </w:rPr>
        <w:t>אותכם באנרגיות, שיא הבריאות. במובן הזה היינו אז לגמרי חלוצים</w:t>
      </w:r>
      <w:r w:rsidRPr="00BD1163">
        <w:rPr>
          <w:rFonts w:ascii="Miriam" w:hAnsi="Miriam" w:cs="Miriam" w:hint="cs"/>
          <w:rtl/>
        </w:rPr>
        <w:t>"</w:t>
      </w:r>
      <w:r w:rsidRPr="00BD1163">
        <w:rPr>
          <w:rFonts w:ascii="Miriam" w:hAnsi="Miriam" w:cs="Miriam"/>
          <w:rtl/>
        </w:rPr>
        <w:t>.</w:t>
      </w:r>
      <w:r w:rsidRPr="00BD1163">
        <w:rPr>
          <w:rFonts w:ascii="David" w:hAnsi="David"/>
          <w:rtl/>
        </w:rPr>
        <w:tab/>
      </w:r>
    </w:p>
    <w:p w14:paraId="5C6DA38C" w14:textId="77777777" w:rsidR="00204683" w:rsidRPr="00204683" w:rsidRDefault="00000000" w:rsidP="00204683">
      <w:pPr>
        <w:spacing w:line="360" w:lineRule="auto"/>
        <w:ind w:left="720"/>
        <w:jc w:val="both"/>
        <w:rPr>
          <w:rFonts w:ascii="Calibri" w:hAnsi="Calibri"/>
          <w:sz w:val="26"/>
          <w:szCs w:val="28"/>
        </w:rPr>
      </w:pPr>
      <w:r>
        <w:rPr>
          <w:rFonts w:ascii="David" w:hAnsi="David" w:hint="cs"/>
          <w:rtl/>
        </w:rPr>
        <w:t xml:space="preserve">יסופר כבר עתה כי </w:t>
      </w:r>
      <w:r w:rsidRPr="00A2161C">
        <w:rPr>
          <w:rFonts w:ascii="David" w:hAnsi="David" w:hint="cs"/>
          <w:rtl/>
        </w:rPr>
        <w:t>עם הזמן וכעבור זמן רב, הפך העסק לעסק משגשג ומניב שאוגד בחברה. נכון לשנים 2020 ו</w:t>
      </w:r>
      <w:r>
        <w:rPr>
          <w:rFonts w:ascii="David" w:hAnsi="David" w:hint="cs"/>
          <w:rtl/>
        </w:rPr>
        <w:t>-</w:t>
      </w:r>
      <w:r w:rsidRPr="00A2161C">
        <w:rPr>
          <w:rFonts w:ascii="David" w:hAnsi="David" w:hint="cs"/>
          <w:rtl/>
        </w:rPr>
        <w:t>2021 הניבה החברה הכנסות</w:t>
      </w:r>
      <w:r>
        <w:rPr>
          <w:rFonts w:ascii="David" w:hAnsi="David" w:hint="cs"/>
          <w:rtl/>
        </w:rPr>
        <w:t xml:space="preserve"> ממוצעות בשנה של כ-10,000,000 מיליון ₪ </w:t>
      </w:r>
      <w:r w:rsidRPr="00A2161C">
        <w:rPr>
          <w:rFonts w:ascii="David" w:hAnsi="David" w:hint="cs"/>
          <w:rtl/>
        </w:rPr>
        <w:t xml:space="preserve">ורווחים ממוצעים של כמיליון ₪ </w:t>
      </w:r>
      <w:r>
        <w:rPr>
          <w:rFonts w:ascii="David" w:hAnsi="David" w:hint="cs"/>
          <w:rtl/>
        </w:rPr>
        <w:t>(</w:t>
      </w:r>
      <w:r w:rsidRPr="00A2161C">
        <w:rPr>
          <w:rFonts w:ascii="David" w:hAnsi="David" w:hint="cs"/>
          <w:rtl/>
        </w:rPr>
        <w:t xml:space="preserve">ראה מאזני בוחן שהוצגו על ידי הנתבעת ביום 5.3.23 בהליך המזונות). </w:t>
      </w:r>
    </w:p>
    <w:p w14:paraId="75281D27" w14:textId="77777777" w:rsidR="00204683" w:rsidRDefault="00000000" w:rsidP="00204683">
      <w:pPr>
        <w:pStyle w:val="11"/>
        <w:numPr>
          <w:ilvl w:val="0"/>
          <w:numId w:val="1"/>
        </w:numPr>
        <w:spacing w:line="360" w:lineRule="auto"/>
        <w:jc w:val="both"/>
        <w:rPr>
          <w:rFonts w:ascii="David" w:hAnsi="David" w:cs="David"/>
          <w:sz w:val="24"/>
          <w:szCs w:val="24"/>
        </w:rPr>
      </w:pPr>
      <w:r w:rsidRPr="00255A24">
        <w:rPr>
          <w:rFonts w:ascii="David" w:hAnsi="David" w:cs="David" w:hint="cs"/>
          <w:sz w:val="24"/>
          <w:szCs w:val="24"/>
          <w:rtl/>
        </w:rPr>
        <w:t>אלא שכאמור, רווחים אלו לא נראו מיד. בשנת 2014,</w:t>
      </w:r>
      <w:r w:rsidRPr="00680FAE">
        <w:rPr>
          <w:rFonts w:ascii="David" w:hAnsi="David" w:cs="David" w:hint="cs"/>
          <w:b/>
          <w:bCs/>
          <w:sz w:val="24"/>
          <w:szCs w:val="24"/>
          <w:rtl/>
        </w:rPr>
        <w:t xml:space="preserve"> </w:t>
      </w:r>
      <w:r>
        <w:rPr>
          <w:rFonts w:ascii="David" w:hAnsi="David" w:cs="David" w:hint="cs"/>
          <w:sz w:val="24"/>
          <w:szCs w:val="24"/>
          <w:rtl/>
        </w:rPr>
        <w:t>הגיש התובע תצהיר במסגרת בקשתו לפריסת חוב המזונות בהוצל"פ לתשלומים. במסגרת הבקשה הצהיר התובע, בין היתר, כי:</w:t>
      </w:r>
    </w:p>
    <w:p w14:paraId="1EF36592" w14:textId="77777777" w:rsidR="00204683" w:rsidRPr="00557E86" w:rsidRDefault="00793B6E" w:rsidP="00204683">
      <w:pPr>
        <w:pStyle w:val="11"/>
        <w:spacing w:line="360" w:lineRule="auto"/>
        <w:ind w:left="1440"/>
        <w:jc w:val="both"/>
        <w:rPr>
          <w:rFonts w:ascii="Miriam" w:eastAsia="Times New Roman" w:hAnsi="Miriam" w:cs="Miriam"/>
          <w:noProof/>
          <w:kern w:val="0"/>
          <w:rtl/>
        </w:rPr>
      </w:pPr>
      <w:r w:rsidRPr="00793B6E">
        <w:rPr>
          <w:rFonts w:ascii="Miriam" w:hAnsi="Miriam" w:cs="Miriam"/>
          <w:color w:val="FFFFFF"/>
          <w:sz w:val="2"/>
          <w:szCs w:val="2"/>
          <w:rtl/>
        </w:rPr>
        <w:t>ההתיישבות העותומנית [נוסח ישן] 1916</w:t>
      </w:r>
      <w:r w:rsidR="00000000" w:rsidRPr="00557E86">
        <w:rPr>
          <w:rFonts w:ascii="Miriam" w:hAnsi="Miriam" w:cs="Miriam"/>
          <w:rtl/>
        </w:rPr>
        <w:t>"</w:t>
      </w:r>
      <w:r w:rsidR="00000000" w:rsidRPr="00557E86">
        <w:rPr>
          <w:rFonts w:ascii="Miriam" w:eastAsia="Times New Roman" w:hAnsi="Miriam" w:cs="Miriam"/>
          <w:noProof/>
          <w:kern w:val="0"/>
          <w:rtl/>
        </w:rPr>
        <w:t>14. בגלל שעסקינן בנישואין שניים ערכו בני הזוג, טרם נישואיהם הסכם ממון, מאומת ומאושר, השומר על הפרדה רכושית מוחלטת ומעגן כל חוב אישי שהביא מי מהצדדים לנישואין</w:t>
      </w:r>
      <w:r w:rsidR="00000000">
        <w:rPr>
          <w:rFonts w:ascii="Miriam" w:eastAsia="Times New Roman" w:hAnsi="Miriam" w:cs="Miriam" w:hint="cs"/>
          <w:noProof/>
          <w:kern w:val="0"/>
          <w:rtl/>
        </w:rPr>
        <w:t>,</w:t>
      </w:r>
      <w:r w:rsidR="00000000" w:rsidRPr="00557E86">
        <w:rPr>
          <w:rFonts w:ascii="Miriam" w:eastAsia="Times New Roman" w:hAnsi="Miriam" w:cs="Miriam"/>
          <w:noProof/>
          <w:kern w:val="0"/>
          <w:rtl/>
        </w:rPr>
        <w:t xml:space="preserve"> ישא בחוב זה מי שייך לו החוב בלבד (הסכם ממון מצורף לבקשה).</w:t>
      </w:r>
    </w:p>
    <w:p w14:paraId="7A8C4403" w14:textId="77777777" w:rsidR="00204683" w:rsidRPr="00557E86" w:rsidRDefault="00793B6E" w:rsidP="00204683">
      <w:pPr>
        <w:pStyle w:val="11"/>
        <w:spacing w:line="360" w:lineRule="auto"/>
        <w:ind w:left="1440"/>
        <w:jc w:val="both"/>
        <w:rPr>
          <w:rFonts w:ascii="Miriam" w:hAnsi="Miriam" w:cs="Miriam"/>
          <w:rtl/>
        </w:rPr>
      </w:pPr>
      <w:r w:rsidRPr="00793B6E">
        <w:rPr>
          <w:rFonts w:ascii="Miriam" w:eastAsia="Times New Roman" w:hAnsi="Miriam" w:cs="Miriam"/>
          <w:noProof/>
          <w:color w:val="FFFFFF"/>
          <w:kern w:val="0"/>
          <w:sz w:val="2"/>
          <w:szCs w:val="2"/>
          <w:rtl/>
        </w:rPr>
        <w:t>12-34-56-78 צ'כוב נ' מדינת ישראל, פ'ד נא (2)</w:t>
      </w:r>
      <w:r w:rsidR="00000000" w:rsidRPr="00557E86">
        <w:rPr>
          <w:rFonts w:ascii="Miriam" w:eastAsia="Times New Roman" w:hAnsi="Miriam" w:cs="Miriam"/>
          <w:noProof/>
          <w:kern w:val="0"/>
          <w:rtl/>
        </w:rPr>
        <w:t>...</w:t>
      </w:r>
    </w:p>
    <w:p w14:paraId="721A2D35"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 xml:space="preserve">17. החייב עובד עצמאי (מהבית) בתחום </w:t>
      </w:r>
      <w:r w:rsidR="002B1816">
        <w:rPr>
          <w:rFonts w:ascii="Miriam" w:eastAsia="Times New Roman" w:hAnsi="Miriam" w:cs="Miriam"/>
          <w:noProof/>
          <w:kern w:val="0"/>
          <w:rtl/>
        </w:rPr>
        <w:t>...</w:t>
      </w:r>
      <w:r w:rsidRPr="00557E86">
        <w:rPr>
          <w:rFonts w:ascii="Miriam" w:eastAsia="Times New Roman" w:hAnsi="Miriam" w:cs="Miriam"/>
          <w:noProof/>
          <w:kern w:val="0"/>
          <w:rtl/>
        </w:rPr>
        <w:t xml:space="preserve"> לצד לימודיו בכולל </w:t>
      </w:r>
      <w:r>
        <w:rPr>
          <w:rFonts w:ascii="Miriam" w:eastAsia="Times New Roman" w:hAnsi="Miriam" w:cs="Miriam" w:hint="cs"/>
          <w:noProof/>
          <w:kern w:val="0"/>
          <w:rtl/>
        </w:rPr>
        <w:t>"</w:t>
      </w:r>
      <w:r>
        <w:rPr>
          <w:rFonts w:ascii="Miriam" w:eastAsia="Times New Roman" w:hAnsi="Miriam" w:cs="Miriam" w:hint="cs"/>
          <w:noProof/>
          <w:kern w:val="0"/>
        </w:rPr>
        <w:t>XXX</w:t>
      </w:r>
      <w:r>
        <w:rPr>
          <w:rFonts w:ascii="Miriam" w:eastAsia="Times New Roman" w:hAnsi="Miriam" w:cs="Miriam" w:hint="cs"/>
          <w:noProof/>
          <w:kern w:val="0"/>
          <w:rtl/>
        </w:rPr>
        <w:t>.</w:t>
      </w:r>
      <w:r w:rsidRPr="00557E86">
        <w:rPr>
          <w:rFonts w:ascii="Miriam" w:eastAsia="Times New Roman" w:hAnsi="Miriam" w:cs="Miriam"/>
          <w:noProof/>
          <w:kern w:val="0"/>
          <w:rtl/>
        </w:rPr>
        <w:t xml:space="preserve">" שבמרכז הרוחני </w:t>
      </w:r>
      <w:r>
        <w:rPr>
          <w:rFonts w:ascii="Miriam" w:eastAsia="Times New Roman" w:hAnsi="Miriam" w:cs="Miriam" w:hint="cs"/>
          <w:noProof/>
          <w:kern w:val="0"/>
        </w:rPr>
        <w:t>XXX</w:t>
      </w:r>
      <w:r w:rsidRPr="00557E86">
        <w:rPr>
          <w:rFonts w:ascii="Miriam" w:eastAsia="Times New Roman" w:hAnsi="Miriam" w:cs="Miriam"/>
          <w:noProof/>
          <w:kern w:val="0"/>
          <w:rtl/>
        </w:rPr>
        <w:t xml:space="preserve"> בהיותו אדם חרדי ורוחני.</w:t>
      </w:r>
    </w:p>
    <w:p w14:paraId="71454FD9"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18. אשת החייב עובדת ג"כ מהבית בשיווק מוצרי בריאות ותוספי מזון.</w:t>
      </w:r>
    </w:p>
    <w:p w14:paraId="0B1532F1"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19. הכנסות בני הזוג הן תחת עסק מורשה אחד ע"ש שני בני הזוג.</w:t>
      </w:r>
    </w:p>
    <w:p w14:paraId="47500BCF"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20. רוה"ח עורך הפרדה בדו"חות של השניים כדי ללמוד על רווחים הפסדים של כ"א מהם.</w:t>
      </w:r>
    </w:p>
    <w:p w14:paraId="64E1F03E"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21. עיקר ההוצאות של החייב ואשתו בעסק של כ"א הן עבור רכישת חומר גלם (עץ) וסחורה (תוספי מזון)</w:t>
      </w:r>
    </w:p>
    <w:p w14:paraId="4ACA77E1"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22. עפ"י דוחות רווח והפסד ממוצע השתכרות של אשת החייב מידי חודש עומ</w:t>
      </w:r>
      <w:r>
        <w:rPr>
          <w:rFonts w:ascii="Miriam" w:eastAsia="Times New Roman" w:hAnsi="Miriam" w:cs="Miriam" w:hint="cs"/>
          <w:noProof/>
          <w:kern w:val="0"/>
          <w:rtl/>
        </w:rPr>
        <w:t>ד</w:t>
      </w:r>
      <w:r w:rsidRPr="00557E86">
        <w:rPr>
          <w:rFonts w:ascii="Miriam" w:eastAsia="Times New Roman" w:hAnsi="Miriam" w:cs="Miriam"/>
          <w:noProof/>
          <w:kern w:val="0"/>
          <w:rtl/>
        </w:rPr>
        <w:t xml:space="preserve"> בסך 5,327 ₪ בעוד ממוצע השתכרות של החייב עומד בממוצע ע"ס 4,258 ₪ (דוחות רווח והפסד מצ"ב).</w:t>
      </w:r>
    </w:p>
    <w:p w14:paraId="5465C828" w14:textId="77777777" w:rsidR="00204683" w:rsidRPr="00557E86" w:rsidRDefault="00000000" w:rsidP="00204683">
      <w:pPr>
        <w:pStyle w:val="11"/>
        <w:spacing w:line="360" w:lineRule="auto"/>
        <w:ind w:left="785" w:firstLine="655"/>
        <w:jc w:val="both"/>
        <w:rPr>
          <w:rFonts w:ascii="Miriam" w:eastAsia="Times New Roman" w:hAnsi="Miriam" w:cs="Miriam"/>
          <w:noProof/>
          <w:kern w:val="0"/>
          <w:rtl/>
        </w:rPr>
      </w:pPr>
      <w:r w:rsidRPr="00557E86">
        <w:rPr>
          <w:rFonts w:ascii="Miriam" w:eastAsia="Times New Roman" w:hAnsi="Miriam" w:cs="Miriam"/>
          <w:noProof/>
          <w:kern w:val="0"/>
          <w:rtl/>
        </w:rPr>
        <w:t>....</w:t>
      </w:r>
    </w:p>
    <w:p w14:paraId="5FBC8311"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29. לחייב ולאשתו השנייה אין כל רכוש בעל ערך ממשי עלי אדמות.</w:t>
      </w:r>
    </w:p>
    <w:p w14:paraId="5DFD0987"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30. החייב מתגורר עם אשתו ו- 4 הילדים (3 משותפים ואחת של הבת מנישואיה הראשונים של אשתו</w:t>
      </w:r>
      <w:r>
        <w:rPr>
          <w:rFonts w:ascii="Miriam" w:eastAsia="Times New Roman" w:hAnsi="Miriam" w:cs="Miriam"/>
          <w:noProof/>
          <w:kern w:val="0"/>
          <w:rtl/>
        </w:rPr>
        <w:t>) בדירה בשכירות בלתי מוגנת ב</w:t>
      </w:r>
      <w:r>
        <w:rPr>
          <w:rFonts w:ascii="Miriam" w:eastAsia="Times New Roman" w:hAnsi="Miriam" w:cs="Miriam" w:hint="cs"/>
          <w:noProof/>
          <w:kern w:val="0"/>
        </w:rPr>
        <w:t>XXX</w:t>
      </w:r>
      <w:r>
        <w:rPr>
          <w:rFonts w:ascii="Miriam" w:eastAsia="Times New Roman" w:hAnsi="Miriam" w:cs="Miriam"/>
          <w:noProof/>
          <w:kern w:val="0"/>
          <w:rtl/>
        </w:rPr>
        <w:t xml:space="preserve">, מדובר בדירה בת 3 חדרים (סלון </w:t>
      </w:r>
      <w:r>
        <w:rPr>
          <w:rFonts w:ascii="Miriam" w:eastAsia="Times New Roman" w:hAnsi="Miriam" w:cs="Miriam" w:hint="cs"/>
          <w:noProof/>
          <w:kern w:val="0"/>
          <w:rtl/>
        </w:rPr>
        <w:t>ו</w:t>
      </w:r>
      <w:r w:rsidRPr="00557E86">
        <w:rPr>
          <w:rFonts w:ascii="Miriam" w:eastAsia="Times New Roman" w:hAnsi="Miriam" w:cs="Miriam"/>
          <w:noProof/>
          <w:kern w:val="0"/>
          <w:rtl/>
        </w:rPr>
        <w:t>- 2 חדרי שינה) ב</w:t>
      </w:r>
      <w:r>
        <w:rPr>
          <w:rFonts w:ascii="Miriam" w:eastAsia="Times New Roman" w:hAnsi="Miriam" w:cs="Miriam" w:hint="cs"/>
          <w:noProof/>
          <w:kern w:val="0"/>
          <w:rtl/>
        </w:rPr>
        <w:t>ה</w:t>
      </w:r>
      <w:r w:rsidRPr="00557E86">
        <w:rPr>
          <w:rFonts w:ascii="Miriam" w:eastAsia="Times New Roman" w:hAnsi="Miriam" w:cs="Miriam"/>
          <w:noProof/>
          <w:kern w:val="0"/>
          <w:rtl/>
        </w:rPr>
        <w:t xml:space="preserve"> מצטופפים 6 נפשות.</w:t>
      </w:r>
    </w:p>
    <w:p w14:paraId="4F635E87"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31. החייב ואשתו חיים בצניעות, כל הוצאה מתושבת כמה פעמים לפני הוצאתה.</w:t>
      </w:r>
    </w:p>
    <w:p w14:paraId="322E3CC2" w14:textId="77777777" w:rsidR="00204683" w:rsidRPr="00557E86" w:rsidRDefault="00000000" w:rsidP="00204683">
      <w:pPr>
        <w:pStyle w:val="11"/>
        <w:spacing w:line="360" w:lineRule="auto"/>
        <w:ind w:left="1440"/>
        <w:jc w:val="both"/>
        <w:rPr>
          <w:rFonts w:ascii="Miriam" w:eastAsia="Times New Roman" w:hAnsi="Miriam" w:cs="Miriam"/>
          <w:noProof/>
          <w:kern w:val="0"/>
          <w:rtl/>
        </w:rPr>
      </w:pPr>
      <w:r w:rsidRPr="00557E86">
        <w:rPr>
          <w:rFonts w:ascii="Miriam" w:eastAsia="Times New Roman" w:hAnsi="Miriam" w:cs="Miriam"/>
          <w:noProof/>
          <w:kern w:val="0"/>
          <w:rtl/>
        </w:rPr>
        <w:t xml:space="preserve">32. לבני הזוג רכב מסוג </w:t>
      </w:r>
      <w:r>
        <w:rPr>
          <w:rFonts w:ascii="Miriam" w:eastAsia="Times New Roman" w:hAnsi="Miriam" w:cs="Miriam" w:hint="cs"/>
          <w:noProof/>
          <w:kern w:val="0"/>
        </w:rPr>
        <w:t>K</w:t>
      </w:r>
      <w:r w:rsidRPr="00557E86">
        <w:rPr>
          <w:rFonts w:ascii="Miriam" w:eastAsia="Times New Roman" w:hAnsi="Miriam" w:cs="Miriam"/>
          <w:noProof/>
          <w:kern w:val="0"/>
          <w:rtl/>
        </w:rPr>
        <w:t xml:space="preserve"> ישן ששוויו 4,000 ₪ ומשמש לשינוע כל הילדים למוסדות לימוד ולצורכי העסק ולמעשה אחזקת הרכב חוסכת בהוצאות נסיעה לתא המשפחתי המונה 6 נפשות כאמור..</w:t>
      </w:r>
    </w:p>
    <w:p w14:paraId="32DD9E8B" w14:textId="77777777" w:rsidR="00204683" w:rsidRPr="00557E86" w:rsidRDefault="00000000" w:rsidP="00204683">
      <w:pPr>
        <w:pStyle w:val="11"/>
        <w:spacing w:line="360" w:lineRule="auto"/>
        <w:ind w:left="1440"/>
        <w:jc w:val="both"/>
        <w:rPr>
          <w:rFonts w:ascii="Miriam" w:eastAsia="Times New Roman" w:hAnsi="Miriam" w:cs="Miriam"/>
          <w:noProof/>
          <w:kern w:val="0"/>
        </w:rPr>
      </w:pPr>
      <w:r w:rsidRPr="00557E86">
        <w:rPr>
          <w:rFonts w:ascii="Miriam" w:eastAsia="Times New Roman" w:hAnsi="Miriam" w:cs="Miriam"/>
          <w:noProof/>
          <w:kern w:val="0"/>
          <w:rtl/>
        </w:rPr>
        <w:t>33. אין בהוצאות התא המשפחתי כל מותרות אלא להיפך, אורח החיים שסיגלו בני הזוג הוא פשוט מאוד עם הוצאות מחייה בסיסיות ביותר".</w:t>
      </w:r>
    </w:p>
    <w:p w14:paraId="7B17F995" w14:textId="77777777" w:rsidR="00204683" w:rsidRPr="00953A89" w:rsidRDefault="00000000" w:rsidP="00204683">
      <w:pPr>
        <w:pStyle w:val="11"/>
        <w:spacing w:after="0" w:line="360" w:lineRule="auto"/>
        <w:ind w:left="785"/>
        <w:jc w:val="both"/>
        <w:rPr>
          <w:rFonts w:ascii="David" w:hAnsi="David" w:cs="David"/>
          <w:b/>
          <w:bCs/>
          <w:sz w:val="24"/>
          <w:szCs w:val="24"/>
          <w:rtl/>
        </w:rPr>
      </w:pPr>
      <w:r>
        <w:rPr>
          <w:rFonts w:ascii="David" w:hAnsi="David" w:cs="David" w:hint="cs"/>
          <w:sz w:val="24"/>
          <w:szCs w:val="24"/>
          <w:rtl/>
        </w:rPr>
        <w:t>(להלן: "</w:t>
      </w:r>
      <w:r>
        <w:rPr>
          <w:rFonts w:ascii="David" w:hAnsi="David" w:cs="David" w:hint="cs"/>
          <w:b/>
          <w:bCs/>
          <w:sz w:val="24"/>
          <w:szCs w:val="24"/>
          <w:rtl/>
        </w:rPr>
        <w:t>תצהיר ההוצל"פ").</w:t>
      </w:r>
    </w:p>
    <w:p w14:paraId="61CEC715" w14:textId="77777777" w:rsidR="00204683" w:rsidRDefault="00000000" w:rsidP="00204683">
      <w:pPr>
        <w:pStyle w:val="11"/>
        <w:numPr>
          <w:ilvl w:val="0"/>
          <w:numId w:val="1"/>
        </w:numPr>
        <w:spacing w:after="0" w:line="360" w:lineRule="auto"/>
        <w:jc w:val="both"/>
        <w:rPr>
          <w:rFonts w:cs="David"/>
          <w:sz w:val="24"/>
          <w:szCs w:val="24"/>
        </w:rPr>
      </w:pPr>
      <w:r>
        <w:rPr>
          <w:rFonts w:ascii="David" w:hAnsi="David" w:cs="David" w:hint="cs"/>
          <w:sz w:val="24"/>
          <w:szCs w:val="24"/>
          <w:rtl/>
        </w:rPr>
        <w:t xml:space="preserve">אין מחלוקת כי </w:t>
      </w:r>
      <w:r w:rsidRPr="00861814">
        <w:rPr>
          <w:rFonts w:ascii="David" w:hAnsi="David" w:cs="David"/>
          <w:sz w:val="24"/>
          <w:szCs w:val="24"/>
          <w:rtl/>
        </w:rPr>
        <w:t>יחסי הצדדים ידעו עליות ומורדות</w:t>
      </w:r>
      <w:r>
        <w:rPr>
          <w:rFonts w:ascii="David" w:hAnsi="David" w:cs="David" w:hint="cs"/>
          <w:sz w:val="24"/>
          <w:szCs w:val="24"/>
          <w:rtl/>
        </w:rPr>
        <w:t xml:space="preserve">, הצדדים היו בטיפולים זוגיים רבים, ואף נפרדו </w:t>
      </w:r>
      <w:r w:rsidRPr="00861814">
        <w:rPr>
          <w:rFonts w:ascii="David" w:hAnsi="David" w:cs="David"/>
          <w:sz w:val="24"/>
          <w:szCs w:val="24"/>
          <w:rtl/>
        </w:rPr>
        <w:t>בין החודשים 01/16 עד 08/17 (להלן: "</w:t>
      </w:r>
      <w:r w:rsidRPr="00861814">
        <w:rPr>
          <w:rFonts w:ascii="David" w:hAnsi="David" w:cs="David"/>
          <w:b/>
          <w:bCs/>
          <w:sz w:val="24"/>
          <w:szCs w:val="24"/>
          <w:rtl/>
        </w:rPr>
        <w:t>תקופת הפרידה</w:t>
      </w:r>
      <w:r w:rsidRPr="00861814">
        <w:rPr>
          <w:rFonts w:ascii="David" w:hAnsi="David" w:cs="David"/>
          <w:sz w:val="24"/>
          <w:szCs w:val="24"/>
          <w:rtl/>
        </w:rPr>
        <w:t xml:space="preserve">"). </w:t>
      </w:r>
    </w:p>
    <w:p w14:paraId="54B85781" w14:textId="77777777" w:rsidR="00204683" w:rsidRDefault="00000000" w:rsidP="00204683">
      <w:pPr>
        <w:pStyle w:val="11"/>
        <w:numPr>
          <w:ilvl w:val="0"/>
          <w:numId w:val="1"/>
        </w:numPr>
        <w:spacing w:after="0" w:line="360" w:lineRule="auto"/>
        <w:jc w:val="both"/>
        <w:rPr>
          <w:rFonts w:cs="David"/>
          <w:sz w:val="24"/>
          <w:szCs w:val="24"/>
        </w:rPr>
      </w:pPr>
      <w:r w:rsidRPr="00861814">
        <w:rPr>
          <w:rFonts w:cs="David"/>
          <w:sz w:val="24"/>
          <w:szCs w:val="24"/>
          <w:rtl/>
        </w:rPr>
        <w:t>ב</w:t>
      </w:r>
      <w:r>
        <w:rPr>
          <w:rFonts w:cs="David" w:hint="cs"/>
          <w:sz w:val="24"/>
          <w:szCs w:val="24"/>
          <w:rtl/>
        </w:rPr>
        <w:t xml:space="preserve">מהלך </w:t>
      </w:r>
      <w:r w:rsidRPr="00861814">
        <w:rPr>
          <w:rFonts w:cs="David"/>
          <w:sz w:val="24"/>
          <w:szCs w:val="24"/>
          <w:rtl/>
        </w:rPr>
        <w:t>תקופת הפרידה</w:t>
      </w:r>
      <w:r>
        <w:rPr>
          <w:rFonts w:cs="David" w:hint="cs"/>
          <w:sz w:val="24"/>
          <w:szCs w:val="24"/>
          <w:rtl/>
        </w:rPr>
        <w:t xml:space="preserve">- </w:t>
      </w:r>
    </w:p>
    <w:p w14:paraId="3F01D8C3" w14:textId="77777777" w:rsidR="00204683" w:rsidRDefault="00000000" w:rsidP="00204683">
      <w:pPr>
        <w:pStyle w:val="11"/>
        <w:numPr>
          <w:ilvl w:val="0"/>
          <w:numId w:val="5"/>
        </w:numPr>
        <w:spacing w:after="0" w:line="360" w:lineRule="auto"/>
        <w:jc w:val="both"/>
        <w:rPr>
          <w:rFonts w:cs="David"/>
          <w:sz w:val="24"/>
          <w:szCs w:val="24"/>
        </w:rPr>
      </w:pPr>
      <w:r w:rsidRPr="00785CAD">
        <w:rPr>
          <w:rFonts w:ascii="David" w:hAnsi="David" w:cs="David"/>
          <w:sz w:val="24"/>
          <w:szCs w:val="24"/>
          <w:rtl/>
        </w:rPr>
        <w:t xml:space="preserve">נרכש בית הידוע כחלק מחלקה </w:t>
      </w:r>
      <w:r w:rsidRPr="00785CAD">
        <w:rPr>
          <w:rFonts w:ascii="David" w:hAnsi="David" w:cs="David"/>
          <w:sz w:val="24"/>
          <w:szCs w:val="24"/>
        </w:rPr>
        <w:t>X</w:t>
      </w:r>
      <w:r w:rsidRPr="00785CAD">
        <w:rPr>
          <w:rFonts w:ascii="David" w:hAnsi="David" w:cs="David"/>
          <w:sz w:val="24"/>
          <w:szCs w:val="24"/>
          <w:rtl/>
        </w:rPr>
        <w:t xml:space="preserve"> בגוש </w:t>
      </w:r>
      <w:r w:rsidRPr="00785CAD">
        <w:rPr>
          <w:rFonts w:ascii="David" w:hAnsi="David" w:cs="David"/>
          <w:sz w:val="24"/>
          <w:szCs w:val="24"/>
        </w:rPr>
        <w:t>XX</w:t>
      </w:r>
      <w:r w:rsidRPr="00785CAD">
        <w:rPr>
          <w:rFonts w:ascii="David" w:hAnsi="David" w:cs="David"/>
          <w:sz w:val="24"/>
          <w:szCs w:val="24"/>
          <w:rtl/>
        </w:rPr>
        <w:t xml:space="preserve"> ברח' </w:t>
      </w:r>
      <w:r>
        <w:rPr>
          <w:rFonts w:ascii="David" w:hAnsi="David" w:cs="David" w:hint="cs"/>
          <w:sz w:val="24"/>
          <w:szCs w:val="24"/>
        </w:rPr>
        <w:t>XXX</w:t>
      </w:r>
      <w:r>
        <w:rPr>
          <w:rFonts w:ascii="David" w:hAnsi="David" w:cs="David" w:hint="cs"/>
          <w:sz w:val="24"/>
          <w:szCs w:val="24"/>
          <w:rtl/>
        </w:rPr>
        <w:t xml:space="preserve"> </w:t>
      </w:r>
      <w:r w:rsidRPr="00785CAD">
        <w:rPr>
          <w:rFonts w:ascii="David" w:hAnsi="David" w:cs="David"/>
          <w:sz w:val="24"/>
          <w:szCs w:val="24"/>
          <w:rtl/>
        </w:rPr>
        <w:t>בט'</w:t>
      </w:r>
      <w:r>
        <w:rPr>
          <w:rFonts w:cs="David" w:hint="cs"/>
          <w:sz w:val="24"/>
          <w:szCs w:val="24"/>
          <w:rtl/>
        </w:rPr>
        <w:t xml:space="preserve"> והזכויות בו נרשמו ביום 11.3.16 ע"ש הנתבעת (להלן: "</w:t>
      </w:r>
      <w:r>
        <w:rPr>
          <w:rFonts w:cs="David" w:hint="cs"/>
          <w:b/>
          <w:bCs/>
          <w:sz w:val="24"/>
          <w:szCs w:val="24"/>
          <w:rtl/>
        </w:rPr>
        <w:t>הבית בט'</w:t>
      </w:r>
      <w:r>
        <w:rPr>
          <w:rFonts w:cs="David" w:hint="cs"/>
          <w:sz w:val="24"/>
          <w:szCs w:val="24"/>
          <w:rtl/>
        </w:rPr>
        <w:t xml:space="preserve">"). בשלב זה, אין מחלוקת כי מלוא תמורת הבית בט' שולמה על ידי הוריה של הנתבעת. </w:t>
      </w:r>
    </w:p>
    <w:p w14:paraId="44E59611" w14:textId="77777777" w:rsidR="00204683" w:rsidRDefault="00000000" w:rsidP="00204683">
      <w:pPr>
        <w:pStyle w:val="11"/>
        <w:numPr>
          <w:ilvl w:val="0"/>
          <w:numId w:val="5"/>
        </w:numPr>
        <w:spacing w:after="0" w:line="360" w:lineRule="auto"/>
        <w:jc w:val="both"/>
        <w:rPr>
          <w:rFonts w:ascii="David" w:hAnsi="David" w:cs="David"/>
          <w:sz w:val="24"/>
          <w:szCs w:val="24"/>
        </w:rPr>
      </w:pPr>
      <w:r w:rsidRPr="007D770F">
        <w:rPr>
          <w:rFonts w:ascii="David" w:hAnsi="David" w:cs="David" w:hint="cs"/>
          <w:sz w:val="24"/>
          <w:szCs w:val="24"/>
          <w:rtl/>
        </w:rPr>
        <w:t>הוקמה</w:t>
      </w:r>
      <w:r w:rsidRPr="007D770F">
        <w:rPr>
          <w:rFonts w:ascii="David" w:hAnsi="David" w:cs="David"/>
          <w:sz w:val="24"/>
          <w:szCs w:val="24"/>
          <w:rtl/>
        </w:rPr>
        <w:t xml:space="preserve"> </w:t>
      </w:r>
      <w:r w:rsidRPr="007D770F">
        <w:rPr>
          <w:rFonts w:ascii="David" w:hAnsi="David" w:cs="David" w:hint="cs"/>
          <w:sz w:val="24"/>
          <w:szCs w:val="24"/>
          <w:rtl/>
        </w:rPr>
        <w:t xml:space="preserve">ביום </w:t>
      </w:r>
      <w:r>
        <w:rPr>
          <w:rFonts w:ascii="David" w:hAnsi="David" w:cs="David" w:hint="cs"/>
          <w:sz w:val="24"/>
          <w:szCs w:val="24"/>
          <w:rtl/>
        </w:rPr>
        <w:t>17.</w:t>
      </w:r>
      <w:r>
        <w:rPr>
          <w:rFonts w:ascii="David" w:hAnsi="David" w:cs="David" w:hint="cs"/>
          <w:sz w:val="24"/>
          <w:szCs w:val="24"/>
        </w:rPr>
        <w:t>X</w:t>
      </w:r>
      <w:r>
        <w:rPr>
          <w:rFonts w:ascii="David" w:hAnsi="David" w:cs="David"/>
          <w:sz w:val="24"/>
          <w:szCs w:val="24"/>
        </w:rPr>
        <w:t>.X</w:t>
      </w:r>
      <w:r>
        <w:rPr>
          <w:rFonts w:ascii="David" w:hAnsi="David" w:cs="David" w:hint="cs"/>
          <w:b/>
          <w:bCs/>
          <w:sz w:val="24"/>
          <w:szCs w:val="24"/>
          <w:rtl/>
        </w:rPr>
        <w:t xml:space="preserve"> </w:t>
      </w:r>
      <w:r w:rsidRPr="007D770F">
        <w:rPr>
          <w:rFonts w:ascii="David" w:hAnsi="David" w:cs="David"/>
          <w:b/>
          <w:bCs/>
          <w:sz w:val="24"/>
          <w:szCs w:val="24"/>
          <w:rtl/>
        </w:rPr>
        <w:t xml:space="preserve">חברת </w:t>
      </w:r>
      <w:r>
        <w:rPr>
          <w:rFonts w:ascii="David" w:hAnsi="David" w:cs="David" w:hint="cs"/>
          <w:b/>
          <w:bCs/>
          <w:sz w:val="24"/>
          <w:szCs w:val="24"/>
        </w:rPr>
        <w:t>B</w:t>
      </w:r>
      <w:r w:rsidRPr="007D770F">
        <w:rPr>
          <w:rFonts w:ascii="David" w:hAnsi="David" w:cs="David"/>
          <w:sz w:val="24"/>
          <w:szCs w:val="24"/>
          <w:rtl/>
        </w:rPr>
        <w:t xml:space="preserve"> ח.פ. </w:t>
      </w:r>
      <w:r>
        <w:rPr>
          <w:rFonts w:ascii="David" w:hAnsi="David" w:cs="David" w:hint="cs"/>
          <w:sz w:val="24"/>
          <w:szCs w:val="24"/>
          <w:rtl/>
        </w:rPr>
        <w:t>------</w:t>
      </w:r>
      <w:r w:rsidRPr="007D770F">
        <w:rPr>
          <w:rFonts w:ascii="David" w:hAnsi="David" w:cs="David"/>
          <w:sz w:val="24"/>
          <w:szCs w:val="24"/>
          <w:rtl/>
        </w:rPr>
        <w:t xml:space="preserve"> (להלן: "</w:t>
      </w:r>
      <w:r w:rsidRPr="007D770F">
        <w:rPr>
          <w:rFonts w:ascii="David" w:hAnsi="David" w:cs="David"/>
          <w:b/>
          <w:bCs/>
          <w:sz w:val="24"/>
          <w:szCs w:val="24"/>
          <w:rtl/>
        </w:rPr>
        <w:t>החברה/העסק</w:t>
      </w:r>
      <w:r w:rsidRPr="007D770F">
        <w:rPr>
          <w:rFonts w:ascii="David" w:hAnsi="David" w:cs="David"/>
          <w:sz w:val="24"/>
          <w:szCs w:val="24"/>
          <w:rtl/>
        </w:rPr>
        <w:t>")</w:t>
      </w:r>
      <w:r w:rsidRPr="007D770F">
        <w:rPr>
          <w:rFonts w:ascii="David" w:hAnsi="David" w:cs="David" w:hint="cs"/>
          <w:sz w:val="24"/>
          <w:szCs w:val="24"/>
          <w:rtl/>
        </w:rPr>
        <w:t>- המניות בחברה נרשמו במלואן</w:t>
      </w:r>
      <w:r w:rsidRPr="007D770F">
        <w:rPr>
          <w:rFonts w:ascii="David" w:hAnsi="David" w:cs="David"/>
          <w:sz w:val="24"/>
          <w:szCs w:val="24"/>
          <w:rtl/>
        </w:rPr>
        <w:t xml:space="preserve"> ע"ש הנתבעת</w:t>
      </w:r>
      <w:r w:rsidRPr="007D770F">
        <w:rPr>
          <w:rFonts w:ascii="David" w:hAnsi="David" w:cs="David" w:hint="cs"/>
          <w:sz w:val="24"/>
          <w:szCs w:val="24"/>
          <w:rtl/>
        </w:rPr>
        <w:t>, שנרשמה גם כ</w:t>
      </w:r>
      <w:r w:rsidRPr="007D770F">
        <w:rPr>
          <w:rFonts w:ascii="David" w:hAnsi="David" w:cs="David"/>
          <w:sz w:val="24"/>
          <w:szCs w:val="24"/>
          <w:rtl/>
        </w:rPr>
        <w:t>דירקטורית</w:t>
      </w:r>
      <w:r w:rsidRPr="007D770F">
        <w:rPr>
          <w:rFonts w:ascii="David" w:hAnsi="David" w:cs="David" w:hint="cs"/>
          <w:sz w:val="24"/>
          <w:szCs w:val="24"/>
          <w:rtl/>
        </w:rPr>
        <w:t xml:space="preserve"> יחידה ב</w:t>
      </w:r>
      <w:r w:rsidRPr="007D770F">
        <w:rPr>
          <w:rFonts w:ascii="David" w:hAnsi="David" w:cs="David"/>
          <w:sz w:val="24"/>
          <w:szCs w:val="24"/>
          <w:rtl/>
        </w:rPr>
        <w:t>חברה</w:t>
      </w:r>
      <w:r w:rsidRPr="007D770F">
        <w:rPr>
          <w:rFonts w:ascii="David" w:hAnsi="David" w:cs="David" w:hint="cs"/>
          <w:sz w:val="24"/>
          <w:szCs w:val="24"/>
          <w:rtl/>
        </w:rPr>
        <w:t xml:space="preserve"> </w:t>
      </w:r>
      <w:r w:rsidRPr="007D770F">
        <w:rPr>
          <w:rFonts w:cs="David" w:hint="cs"/>
          <w:sz w:val="24"/>
          <w:szCs w:val="24"/>
          <w:rtl/>
        </w:rPr>
        <w:t>(להלן: "</w:t>
      </w:r>
      <w:r w:rsidRPr="007D770F">
        <w:rPr>
          <w:rFonts w:cs="David" w:hint="cs"/>
          <w:b/>
          <w:bCs/>
          <w:sz w:val="24"/>
          <w:szCs w:val="24"/>
          <w:rtl/>
        </w:rPr>
        <w:t>החברה</w:t>
      </w:r>
      <w:r w:rsidRPr="007D770F">
        <w:rPr>
          <w:rFonts w:cs="David" w:hint="cs"/>
          <w:sz w:val="24"/>
          <w:szCs w:val="24"/>
          <w:rtl/>
        </w:rPr>
        <w:t>"). אין מחלוקת כי החברה מהווה למעשה המשך ישיר של העסק שהוקם בתחילת הנישואין</w:t>
      </w:r>
      <w:r>
        <w:rPr>
          <w:rFonts w:cs="David" w:hint="cs"/>
          <w:sz w:val="24"/>
          <w:szCs w:val="24"/>
          <w:rtl/>
        </w:rPr>
        <w:t xml:space="preserve"> (</w:t>
      </w:r>
      <w:r w:rsidRPr="007D770F">
        <w:rPr>
          <w:rFonts w:cs="David" w:hint="cs"/>
          <w:sz w:val="24"/>
          <w:szCs w:val="24"/>
          <w:rtl/>
        </w:rPr>
        <w:t>ראה בעניין זה</w:t>
      </w:r>
      <w:r>
        <w:rPr>
          <w:rFonts w:cs="David" w:hint="cs"/>
          <w:sz w:val="24"/>
          <w:szCs w:val="24"/>
          <w:rtl/>
        </w:rPr>
        <w:t xml:space="preserve"> ס</w:t>
      </w:r>
      <w:r w:rsidRPr="007D770F">
        <w:rPr>
          <w:rFonts w:cs="David" w:hint="cs"/>
          <w:sz w:val="24"/>
          <w:szCs w:val="24"/>
          <w:rtl/>
        </w:rPr>
        <w:t>עיפים 75-77 לסיכומי</w:t>
      </w:r>
      <w:r>
        <w:rPr>
          <w:rFonts w:cs="David" w:hint="cs"/>
          <w:sz w:val="24"/>
          <w:szCs w:val="24"/>
          <w:rtl/>
        </w:rPr>
        <w:t xml:space="preserve"> </w:t>
      </w:r>
      <w:r w:rsidRPr="007D770F">
        <w:rPr>
          <w:rFonts w:cs="David" w:hint="cs"/>
          <w:sz w:val="24"/>
          <w:szCs w:val="24"/>
          <w:rtl/>
        </w:rPr>
        <w:t>ה</w:t>
      </w:r>
      <w:r>
        <w:rPr>
          <w:rFonts w:cs="David" w:hint="cs"/>
          <w:sz w:val="24"/>
          <w:szCs w:val="24"/>
          <w:rtl/>
        </w:rPr>
        <w:t>נתבעת)</w:t>
      </w:r>
      <w:r>
        <w:rPr>
          <w:rFonts w:ascii="David" w:hAnsi="David" w:cs="David" w:hint="cs"/>
          <w:sz w:val="24"/>
          <w:szCs w:val="24"/>
          <w:rtl/>
        </w:rPr>
        <w:t>.</w:t>
      </w:r>
    </w:p>
    <w:p w14:paraId="36BAF33A" w14:textId="77777777" w:rsidR="00204683" w:rsidRPr="0087310C" w:rsidRDefault="00000000" w:rsidP="00204683">
      <w:pPr>
        <w:pStyle w:val="11"/>
        <w:numPr>
          <w:ilvl w:val="0"/>
          <w:numId w:val="1"/>
        </w:numPr>
        <w:spacing w:after="0" w:line="360" w:lineRule="auto"/>
        <w:jc w:val="both"/>
        <w:rPr>
          <w:rFonts w:ascii="David" w:hAnsi="David" w:cs="David"/>
          <w:sz w:val="24"/>
          <w:szCs w:val="24"/>
        </w:rPr>
      </w:pPr>
      <w:r w:rsidRPr="0087310C">
        <w:rPr>
          <w:rFonts w:ascii="David" w:hAnsi="David" w:cs="David" w:hint="cs"/>
          <w:sz w:val="24"/>
          <w:szCs w:val="24"/>
          <w:rtl/>
        </w:rPr>
        <w:t>בחודש 8/17 חזרו הצדדים לחיים משותפים ועברו להתגורר בבית בט</w:t>
      </w:r>
      <w:r>
        <w:rPr>
          <w:rFonts w:ascii="David" w:hAnsi="David" w:cs="David" w:hint="cs"/>
          <w:sz w:val="24"/>
          <w:szCs w:val="24"/>
          <w:rtl/>
        </w:rPr>
        <w:t>'</w:t>
      </w:r>
      <w:r w:rsidRPr="0087310C">
        <w:rPr>
          <w:rFonts w:ascii="David" w:hAnsi="David" w:cs="David" w:hint="cs"/>
          <w:sz w:val="24"/>
          <w:szCs w:val="24"/>
          <w:rtl/>
        </w:rPr>
        <w:t>. במסגרת טיפול זוגי הסכימו הצדדים על 3 חודשי ניסיון אשר הוארכו ל-6 חודשים (סע' 58 לסיכומי הנתבעת).</w:t>
      </w:r>
      <w:r>
        <w:rPr>
          <w:rFonts w:ascii="David" w:hAnsi="David" w:cs="David" w:hint="cs"/>
          <w:sz w:val="24"/>
          <w:szCs w:val="24"/>
          <w:rtl/>
        </w:rPr>
        <w:t xml:space="preserve"> </w:t>
      </w:r>
      <w:r w:rsidRPr="0087310C">
        <w:rPr>
          <w:rFonts w:ascii="David" w:hAnsi="David" w:cs="David" w:hint="cs"/>
          <w:sz w:val="24"/>
          <w:szCs w:val="24"/>
          <w:rtl/>
        </w:rPr>
        <w:t xml:space="preserve">הצדדים לא נפרדו בתום תקופת הניסיון וביום </w:t>
      </w:r>
      <w:r>
        <w:rPr>
          <w:rFonts w:ascii="David" w:hAnsi="David" w:cs="David" w:hint="cs"/>
          <w:sz w:val="24"/>
          <w:szCs w:val="24"/>
          <w:rtl/>
        </w:rPr>
        <w:t>19.</w:t>
      </w:r>
      <w:r>
        <w:rPr>
          <w:rFonts w:ascii="David" w:hAnsi="David" w:cs="David" w:hint="cs"/>
          <w:sz w:val="24"/>
          <w:szCs w:val="24"/>
        </w:rPr>
        <w:t>X</w:t>
      </w:r>
      <w:r>
        <w:rPr>
          <w:rFonts w:ascii="David" w:hAnsi="David" w:cs="David" w:hint="cs"/>
          <w:sz w:val="24"/>
          <w:szCs w:val="24"/>
          <w:rtl/>
        </w:rPr>
        <w:t>.</w:t>
      </w:r>
      <w:r>
        <w:rPr>
          <w:rFonts w:ascii="David" w:hAnsi="David" w:cs="David" w:hint="cs"/>
          <w:sz w:val="24"/>
          <w:szCs w:val="24"/>
        </w:rPr>
        <w:t>X</w:t>
      </w:r>
      <w:r w:rsidRPr="0087310C">
        <w:rPr>
          <w:rFonts w:ascii="David" w:hAnsi="David" w:cs="David" w:hint="cs"/>
          <w:sz w:val="24"/>
          <w:szCs w:val="24"/>
          <w:rtl/>
        </w:rPr>
        <w:t xml:space="preserve"> אף </w:t>
      </w:r>
      <w:r>
        <w:rPr>
          <w:rFonts w:ascii="David" w:hAnsi="David" w:cs="David" w:hint="cs"/>
          <w:sz w:val="24"/>
          <w:szCs w:val="24"/>
          <w:rtl/>
        </w:rPr>
        <w:t>הביאו לעולם את בתם הצעירה</w:t>
      </w:r>
      <w:r w:rsidRPr="0087310C">
        <w:rPr>
          <w:rFonts w:ascii="David" w:hAnsi="David" w:cs="David" w:hint="cs"/>
          <w:sz w:val="24"/>
          <w:szCs w:val="24"/>
          <w:rtl/>
        </w:rPr>
        <w:t>. בתקופה זו, שני הצדדים הועסקו בחברה והתובע קיבל תלושי שכר שהופקדו לחשבון הבנק של הנתבעת.</w:t>
      </w:r>
    </w:p>
    <w:p w14:paraId="3D11C4DF" w14:textId="77777777" w:rsidR="00204683" w:rsidRPr="00DB067B" w:rsidRDefault="00793B6E" w:rsidP="00204683">
      <w:pPr>
        <w:pStyle w:val="11"/>
        <w:numPr>
          <w:ilvl w:val="0"/>
          <w:numId w:val="1"/>
        </w:numPr>
        <w:spacing w:after="0" w:line="360" w:lineRule="auto"/>
        <w:jc w:val="both"/>
        <w:rPr>
          <w:rFonts w:ascii="David" w:hAnsi="David" w:cs="David"/>
          <w:sz w:val="24"/>
          <w:szCs w:val="24"/>
        </w:rPr>
      </w:pPr>
      <w:r w:rsidRPr="00793B6E">
        <w:rPr>
          <w:rFonts w:ascii="David" w:hAnsi="David" w:cs="David"/>
          <w:color w:val="FFFFFF"/>
          <w:sz w:val="2"/>
          <w:szCs w:val="2"/>
          <w:rtl/>
        </w:rPr>
        <w:t>הועתק מנבו</w:t>
      </w:r>
      <w:r w:rsidR="00000000">
        <w:rPr>
          <w:rFonts w:ascii="David" w:hAnsi="David" w:cs="David" w:hint="cs"/>
          <w:sz w:val="24"/>
          <w:szCs w:val="24"/>
          <w:rtl/>
        </w:rPr>
        <w:t xml:space="preserve">לטענת הנתבעת, ביום 24.10.19 הגישה בקשה ליישוב סכסוך בבית הדין הרבני ואילו לטענת התובע היה זה בחודש 1/20 (ראה בע' 64 ש' 19-23 לתמלול פרוט' מיום 13.2.25. לא הוגשה אסמכתא כדבעי לעניין זה). בחודש 3/20 הוזמן התובע </w:t>
      </w:r>
      <w:r w:rsidR="00000000" w:rsidRPr="00DB067B">
        <w:rPr>
          <w:rFonts w:ascii="David" w:hAnsi="David" w:cs="David" w:hint="cs"/>
          <w:sz w:val="24"/>
          <w:szCs w:val="24"/>
          <w:rtl/>
        </w:rPr>
        <w:t>לשימוע שלפני פיטורים בחברה, בחודש 4/20 הגיש התובע בקשה לצו איסור דיספוזיציה לבית הדין הרבני ו</w:t>
      </w:r>
      <w:r w:rsidR="00000000" w:rsidRPr="00DB067B">
        <w:rPr>
          <w:rFonts w:cs="David" w:hint="cs"/>
          <w:sz w:val="24"/>
          <w:szCs w:val="24"/>
          <w:rtl/>
        </w:rPr>
        <w:t xml:space="preserve">נראה שבחודש 5/20 </w:t>
      </w:r>
      <w:r w:rsidR="00000000" w:rsidRPr="00DB067B">
        <w:rPr>
          <w:rFonts w:ascii="David" w:hAnsi="David" w:cs="David" w:hint="cs"/>
          <w:sz w:val="24"/>
          <w:szCs w:val="24"/>
          <w:rtl/>
        </w:rPr>
        <w:t>עזבה הנתבעת את הבית בט</w:t>
      </w:r>
      <w:r w:rsidR="00000000">
        <w:rPr>
          <w:rFonts w:ascii="David" w:hAnsi="David" w:cs="David" w:hint="cs"/>
          <w:sz w:val="24"/>
          <w:szCs w:val="24"/>
          <w:rtl/>
        </w:rPr>
        <w:t>'</w:t>
      </w:r>
      <w:r w:rsidR="00000000" w:rsidRPr="00DB067B">
        <w:rPr>
          <w:rFonts w:ascii="David" w:hAnsi="David" w:cs="David" w:hint="cs"/>
          <w:sz w:val="24"/>
          <w:szCs w:val="24"/>
          <w:rtl/>
        </w:rPr>
        <w:t>.</w:t>
      </w:r>
    </w:p>
    <w:p w14:paraId="6DBA7FD1" w14:textId="77777777" w:rsidR="00204683" w:rsidRPr="00704866" w:rsidRDefault="00000000" w:rsidP="00204683">
      <w:pPr>
        <w:pStyle w:val="11"/>
        <w:numPr>
          <w:ilvl w:val="0"/>
          <w:numId w:val="1"/>
        </w:numPr>
        <w:spacing w:after="0" w:line="360" w:lineRule="auto"/>
        <w:jc w:val="both"/>
        <w:rPr>
          <w:rFonts w:ascii="David" w:hAnsi="David" w:cs="David"/>
          <w:sz w:val="24"/>
          <w:szCs w:val="24"/>
        </w:rPr>
      </w:pPr>
      <w:r w:rsidRPr="00DB067B">
        <w:rPr>
          <w:rFonts w:ascii="David" w:hAnsi="David" w:cs="David"/>
          <w:sz w:val="24"/>
          <w:szCs w:val="24"/>
          <w:rtl/>
        </w:rPr>
        <w:t>לאחר הליך גישור הגיעו הצדדים להסכם ביניים, מבלי לפגוע בזכויות</w:t>
      </w:r>
      <w:r>
        <w:rPr>
          <w:rFonts w:ascii="David" w:hAnsi="David" w:cs="David" w:hint="cs"/>
          <w:sz w:val="24"/>
          <w:szCs w:val="24"/>
          <w:rtl/>
        </w:rPr>
        <w:t xml:space="preserve"> או להודות בכל טענה</w:t>
      </w:r>
      <w:r w:rsidRPr="00DB067B">
        <w:rPr>
          <w:rFonts w:ascii="David" w:hAnsi="David" w:cs="David"/>
          <w:sz w:val="24"/>
          <w:szCs w:val="24"/>
          <w:rtl/>
        </w:rPr>
        <w:t>, אשר קיבל</w:t>
      </w:r>
      <w:r>
        <w:rPr>
          <w:rFonts w:ascii="David" w:hAnsi="David" w:cs="David"/>
          <w:sz w:val="24"/>
          <w:szCs w:val="24"/>
          <w:rtl/>
        </w:rPr>
        <w:t xml:space="preserve"> תוקף של החלטה </w:t>
      </w:r>
      <w:r>
        <w:rPr>
          <w:rFonts w:ascii="David" w:hAnsi="David" w:cs="David" w:hint="cs"/>
          <w:sz w:val="24"/>
          <w:szCs w:val="24"/>
          <w:rtl/>
        </w:rPr>
        <w:t xml:space="preserve">בבית הדין הרבני </w:t>
      </w:r>
      <w:r>
        <w:rPr>
          <w:rFonts w:ascii="David" w:hAnsi="David" w:cs="David"/>
          <w:sz w:val="24"/>
          <w:szCs w:val="24"/>
          <w:rtl/>
        </w:rPr>
        <w:t>ביום 25.06.20 (להלן: "</w:t>
      </w:r>
      <w:r>
        <w:rPr>
          <w:rFonts w:ascii="David" w:hAnsi="David" w:cs="David"/>
          <w:b/>
          <w:bCs/>
          <w:sz w:val="24"/>
          <w:szCs w:val="24"/>
          <w:rtl/>
        </w:rPr>
        <w:t>הסכם הביניים</w:t>
      </w:r>
      <w:r>
        <w:rPr>
          <w:rFonts w:ascii="David" w:hAnsi="David" w:cs="David"/>
          <w:sz w:val="24"/>
          <w:szCs w:val="24"/>
          <w:rtl/>
        </w:rPr>
        <w:t>")</w:t>
      </w:r>
      <w:r>
        <w:rPr>
          <w:rFonts w:ascii="David" w:hAnsi="David" w:cs="David" w:hint="cs"/>
          <w:sz w:val="24"/>
          <w:szCs w:val="24"/>
          <w:rtl/>
        </w:rPr>
        <w:t>.</w:t>
      </w:r>
      <w:r w:rsidRPr="00FF64C6">
        <w:rPr>
          <w:rFonts w:cs="David" w:hint="cs"/>
          <w:sz w:val="24"/>
          <w:szCs w:val="24"/>
          <w:rtl/>
        </w:rPr>
        <w:t xml:space="preserve"> </w:t>
      </w:r>
    </w:p>
    <w:p w14:paraId="26C668D7" w14:textId="77777777" w:rsidR="00204683" w:rsidRDefault="00000000" w:rsidP="00204683">
      <w:pPr>
        <w:pStyle w:val="11"/>
        <w:spacing w:after="0" w:line="360" w:lineRule="auto"/>
        <w:ind w:left="785"/>
        <w:jc w:val="both"/>
        <w:rPr>
          <w:rFonts w:cs="David"/>
          <w:sz w:val="24"/>
          <w:szCs w:val="24"/>
        </w:rPr>
      </w:pPr>
      <w:r w:rsidRPr="00F7485B">
        <w:rPr>
          <w:rFonts w:cs="David" w:hint="cs"/>
          <w:sz w:val="24"/>
          <w:szCs w:val="24"/>
          <w:rtl/>
        </w:rPr>
        <w:t xml:space="preserve">בהסכם הביניים </w:t>
      </w:r>
      <w:r w:rsidRPr="00F7485B">
        <w:rPr>
          <w:rFonts w:cs="David"/>
          <w:sz w:val="24"/>
          <w:szCs w:val="24"/>
          <w:rtl/>
        </w:rPr>
        <w:t>נקבע</w:t>
      </w:r>
      <w:r w:rsidRPr="00F7485B">
        <w:rPr>
          <w:rFonts w:cs="David" w:hint="cs"/>
          <w:sz w:val="24"/>
          <w:szCs w:val="24"/>
          <w:rtl/>
        </w:rPr>
        <w:t>,</w:t>
      </w:r>
      <w:r w:rsidRPr="00F7485B">
        <w:rPr>
          <w:rFonts w:cs="David"/>
          <w:sz w:val="24"/>
          <w:szCs w:val="24"/>
          <w:rtl/>
        </w:rPr>
        <w:t xml:space="preserve"> בין היתר</w:t>
      </w:r>
      <w:r w:rsidRPr="00F7485B">
        <w:rPr>
          <w:rFonts w:cs="David" w:hint="cs"/>
          <w:sz w:val="24"/>
          <w:szCs w:val="24"/>
          <w:rtl/>
        </w:rPr>
        <w:t xml:space="preserve">, </w:t>
      </w:r>
      <w:r w:rsidRPr="00F7485B">
        <w:rPr>
          <w:rFonts w:cs="David"/>
          <w:sz w:val="24"/>
          <w:szCs w:val="24"/>
          <w:rtl/>
        </w:rPr>
        <w:t>כי ה</w:t>
      </w:r>
      <w:r w:rsidRPr="00F7485B">
        <w:rPr>
          <w:rFonts w:cs="David" w:hint="cs"/>
          <w:sz w:val="24"/>
          <w:szCs w:val="24"/>
          <w:rtl/>
        </w:rPr>
        <w:t>תובע</w:t>
      </w:r>
      <w:r w:rsidRPr="00F7485B">
        <w:rPr>
          <w:rFonts w:cs="David"/>
          <w:sz w:val="24"/>
          <w:szCs w:val="24"/>
          <w:rtl/>
        </w:rPr>
        <w:t xml:space="preserve"> יצא מהבית, כי החברה</w:t>
      </w:r>
      <w:r>
        <w:rPr>
          <w:rFonts w:cs="David"/>
          <w:sz w:val="24"/>
          <w:szCs w:val="24"/>
          <w:rtl/>
        </w:rPr>
        <w:t xml:space="preserve"> תשלם ל</w:t>
      </w:r>
      <w:r>
        <w:rPr>
          <w:rFonts w:cs="David" w:hint="cs"/>
          <w:sz w:val="24"/>
          <w:szCs w:val="24"/>
          <w:rtl/>
        </w:rPr>
        <w:t xml:space="preserve">תובע </w:t>
      </w:r>
      <w:r>
        <w:rPr>
          <w:rFonts w:cs="David"/>
          <w:sz w:val="24"/>
          <w:szCs w:val="24"/>
          <w:rtl/>
        </w:rPr>
        <w:t xml:space="preserve">שכר בגובה 15,000 ₪ </w:t>
      </w:r>
      <w:r>
        <w:rPr>
          <w:rFonts w:cs="David" w:hint="cs"/>
          <w:sz w:val="24"/>
          <w:szCs w:val="24"/>
          <w:rtl/>
        </w:rPr>
        <w:t xml:space="preserve">לחודש </w:t>
      </w:r>
      <w:r>
        <w:rPr>
          <w:rFonts w:cs="David"/>
          <w:sz w:val="24"/>
          <w:szCs w:val="24"/>
          <w:rtl/>
        </w:rPr>
        <w:t>עד להגעה להסדר בתקופת הביניים (תקופה בת 3 חודשים ממועד אישור ההסכם) ובמשך 9 חודשים נוספים ככל שלא ייחתם הסכם כולל במהלך תקופת הביניים, כאשר סך של 5,000 ₪ מגובה השכר הכולל ישולם לנתבעת לטובת תשלום הוצאות הקטינים. כן סוכם כי מתום תקופת הביניים</w:t>
      </w:r>
      <w:r>
        <w:rPr>
          <w:rFonts w:cs="David" w:hint="cs"/>
          <w:sz w:val="24"/>
          <w:szCs w:val="24"/>
          <w:rtl/>
        </w:rPr>
        <w:t>,</w:t>
      </w:r>
      <w:r>
        <w:rPr>
          <w:rFonts w:cs="David"/>
          <w:sz w:val="24"/>
          <w:szCs w:val="24"/>
          <w:rtl/>
        </w:rPr>
        <w:t xml:space="preserve"> כל תשלום שישולם לתובע ייחשב תשלום ע"ח זכויות נטענות ברכוש המשותף</w:t>
      </w:r>
      <w:r>
        <w:rPr>
          <w:rFonts w:cs="David" w:hint="cs"/>
          <w:sz w:val="24"/>
          <w:szCs w:val="24"/>
          <w:rtl/>
        </w:rPr>
        <w:t xml:space="preserve"> </w:t>
      </w:r>
      <w:r>
        <w:rPr>
          <w:rFonts w:cs="David"/>
          <w:sz w:val="24"/>
          <w:szCs w:val="24"/>
          <w:rtl/>
        </w:rPr>
        <w:t xml:space="preserve">ויקוזז בהמשך מכל סכום שיקבע. </w:t>
      </w:r>
    </w:p>
    <w:p w14:paraId="24B0D9F2" w14:textId="77777777" w:rsidR="00204683" w:rsidRPr="00F7485B" w:rsidRDefault="00000000" w:rsidP="00204683">
      <w:pPr>
        <w:pStyle w:val="11"/>
        <w:numPr>
          <w:ilvl w:val="0"/>
          <w:numId w:val="1"/>
        </w:numPr>
        <w:spacing w:after="0" w:line="360" w:lineRule="auto"/>
        <w:jc w:val="both"/>
        <w:rPr>
          <w:rFonts w:ascii="David" w:hAnsi="David" w:cs="David"/>
          <w:sz w:val="24"/>
          <w:szCs w:val="24"/>
        </w:rPr>
      </w:pPr>
      <w:r w:rsidRPr="006A3E6F">
        <w:rPr>
          <w:rFonts w:cs="David" w:hint="cs"/>
          <w:sz w:val="24"/>
          <w:szCs w:val="24"/>
          <w:rtl/>
        </w:rPr>
        <w:t>ב</w:t>
      </w:r>
      <w:r>
        <w:rPr>
          <w:rFonts w:cs="David" w:hint="cs"/>
          <w:sz w:val="24"/>
          <w:szCs w:val="24"/>
          <w:rtl/>
        </w:rPr>
        <w:t>התאם להסכם הביניים, ב</w:t>
      </w:r>
      <w:r w:rsidRPr="006A3E6F">
        <w:rPr>
          <w:rFonts w:cs="David" w:hint="cs"/>
          <w:sz w:val="24"/>
          <w:szCs w:val="24"/>
          <w:rtl/>
        </w:rPr>
        <w:t xml:space="preserve">חודש </w:t>
      </w:r>
      <w:r>
        <w:rPr>
          <w:rFonts w:cs="David" w:hint="cs"/>
          <w:sz w:val="24"/>
          <w:szCs w:val="24"/>
          <w:rtl/>
        </w:rPr>
        <w:t>6/20</w:t>
      </w:r>
      <w:r w:rsidRPr="006A3E6F">
        <w:rPr>
          <w:rFonts w:cs="David" w:hint="cs"/>
          <w:sz w:val="24"/>
          <w:szCs w:val="24"/>
          <w:rtl/>
        </w:rPr>
        <w:t xml:space="preserve"> עזב התובע את הבית בט</w:t>
      </w:r>
      <w:r>
        <w:rPr>
          <w:rFonts w:cs="David" w:hint="cs"/>
          <w:sz w:val="24"/>
          <w:szCs w:val="24"/>
          <w:rtl/>
        </w:rPr>
        <w:t xml:space="preserve">' ומאז הנתבעת מתגוררת בו עם הקטינים. </w:t>
      </w:r>
    </w:p>
    <w:p w14:paraId="2FA5EA96" w14:textId="77777777" w:rsidR="00204683" w:rsidRPr="00BF14F7" w:rsidRDefault="00000000" w:rsidP="00204683">
      <w:pPr>
        <w:pStyle w:val="11"/>
        <w:numPr>
          <w:ilvl w:val="0"/>
          <w:numId w:val="1"/>
        </w:numPr>
        <w:spacing w:after="0" w:line="360" w:lineRule="auto"/>
        <w:jc w:val="both"/>
        <w:rPr>
          <w:rFonts w:cs="David"/>
          <w:sz w:val="24"/>
          <w:szCs w:val="24"/>
        </w:rPr>
      </w:pPr>
      <w:r w:rsidRPr="00BF14F7">
        <w:rPr>
          <w:rFonts w:cs="David"/>
          <w:sz w:val="24"/>
          <w:szCs w:val="24"/>
          <w:rtl/>
        </w:rPr>
        <w:t>ביום 16.</w:t>
      </w:r>
      <w:r w:rsidRPr="00BF14F7">
        <w:rPr>
          <w:rFonts w:cs="David" w:hint="cs"/>
          <w:sz w:val="24"/>
          <w:szCs w:val="24"/>
          <w:rtl/>
        </w:rPr>
        <w:t>11</w:t>
      </w:r>
      <w:r>
        <w:rPr>
          <w:rFonts w:cs="David"/>
          <w:sz w:val="24"/>
          <w:szCs w:val="24"/>
          <w:rtl/>
        </w:rPr>
        <w:t>.20 הגישה הנתבעת תביעת גירושין</w:t>
      </w:r>
      <w:r w:rsidRPr="00BF14F7">
        <w:rPr>
          <w:rFonts w:cs="David" w:hint="cs"/>
          <w:sz w:val="24"/>
          <w:szCs w:val="24"/>
          <w:rtl/>
        </w:rPr>
        <w:t xml:space="preserve"> ו</w:t>
      </w:r>
      <w:r w:rsidRPr="00BF14F7">
        <w:rPr>
          <w:rFonts w:cs="David"/>
          <w:sz w:val="24"/>
          <w:szCs w:val="24"/>
          <w:rtl/>
        </w:rPr>
        <w:t xml:space="preserve">ביום </w:t>
      </w:r>
      <w:r w:rsidR="002B1816">
        <w:rPr>
          <w:rFonts w:cs="David"/>
          <w:sz w:val="24"/>
          <w:szCs w:val="24"/>
          <w:rtl/>
        </w:rPr>
        <w:t>00.00</w:t>
      </w:r>
      <w:r w:rsidRPr="00BF14F7">
        <w:rPr>
          <w:rFonts w:cs="David"/>
          <w:sz w:val="24"/>
          <w:szCs w:val="24"/>
          <w:rtl/>
        </w:rPr>
        <w:t xml:space="preserve">.21 הצדדים התגרשו. </w:t>
      </w:r>
    </w:p>
    <w:p w14:paraId="0B2555E3" w14:textId="77777777" w:rsidR="00204683" w:rsidRDefault="00000000" w:rsidP="00204683">
      <w:pPr>
        <w:pStyle w:val="11"/>
        <w:numPr>
          <w:ilvl w:val="0"/>
          <w:numId w:val="1"/>
        </w:numPr>
        <w:spacing w:after="0" w:line="360" w:lineRule="auto"/>
        <w:jc w:val="both"/>
        <w:rPr>
          <w:rFonts w:ascii="David" w:hAnsi="David" w:cs="David"/>
          <w:sz w:val="24"/>
          <w:szCs w:val="24"/>
        </w:rPr>
      </w:pPr>
      <w:r>
        <w:rPr>
          <w:rFonts w:ascii="David" w:hAnsi="David" w:cs="David" w:hint="cs"/>
          <w:sz w:val="24"/>
          <w:szCs w:val="24"/>
          <w:rtl/>
        </w:rPr>
        <w:t xml:space="preserve">הנתבע </w:t>
      </w:r>
      <w:r w:rsidRPr="00704866">
        <w:rPr>
          <w:rFonts w:ascii="David" w:hAnsi="David" w:cs="David"/>
          <w:sz w:val="24"/>
          <w:szCs w:val="24"/>
          <w:rtl/>
        </w:rPr>
        <w:t>פוטר</w:t>
      </w:r>
      <w:r>
        <w:rPr>
          <w:rFonts w:ascii="David" w:hAnsi="David" w:cs="David" w:hint="cs"/>
          <w:sz w:val="24"/>
          <w:szCs w:val="24"/>
          <w:rtl/>
        </w:rPr>
        <w:t xml:space="preserve"> מהחברה</w:t>
      </w:r>
      <w:r w:rsidRPr="00704866">
        <w:rPr>
          <w:rFonts w:ascii="David" w:hAnsi="David" w:cs="David"/>
          <w:sz w:val="24"/>
          <w:szCs w:val="24"/>
          <w:rtl/>
        </w:rPr>
        <w:t xml:space="preserve"> </w:t>
      </w:r>
      <w:r>
        <w:rPr>
          <w:rFonts w:ascii="David" w:hAnsi="David" w:cs="David" w:hint="cs"/>
          <w:sz w:val="24"/>
          <w:szCs w:val="24"/>
          <w:rtl/>
        </w:rPr>
        <w:t xml:space="preserve">והוא מצוי כיום בהליכי חדלות פירעון (תיק חדל"פ 23-----). הנאמן צורף להליך זה כבעל עניין בהליך בהחלטה מיום 30.9.24. </w:t>
      </w:r>
    </w:p>
    <w:p w14:paraId="325C8D54"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הצדדים הגיעו להסכמות בכלל העניינים התלויים ועומדים ביניהם למעט הנושא הרכושי. </w:t>
      </w:r>
    </w:p>
    <w:p w14:paraId="23A69B45"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sz w:val="24"/>
          <w:szCs w:val="24"/>
          <w:rtl/>
        </w:rPr>
        <w:t xml:space="preserve">דיוני הוכחות התקיימו </w:t>
      </w:r>
      <w:r>
        <w:rPr>
          <w:rFonts w:ascii="David" w:hAnsi="David" w:cs="David" w:hint="cs"/>
          <w:sz w:val="24"/>
          <w:szCs w:val="24"/>
          <w:rtl/>
        </w:rPr>
        <w:t xml:space="preserve">בהקלטה- </w:t>
      </w:r>
    </w:p>
    <w:p w14:paraId="499F720B" w14:textId="77777777" w:rsidR="00204683" w:rsidRDefault="00000000" w:rsidP="00204683">
      <w:pPr>
        <w:pStyle w:val="11"/>
        <w:numPr>
          <w:ilvl w:val="0"/>
          <w:numId w:val="2"/>
        </w:numPr>
        <w:spacing w:line="360" w:lineRule="auto"/>
        <w:jc w:val="both"/>
        <w:rPr>
          <w:rFonts w:ascii="David" w:hAnsi="David" w:cs="David"/>
          <w:sz w:val="24"/>
          <w:szCs w:val="24"/>
        </w:rPr>
      </w:pPr>
      <w:r>
        <w:rPr>
          <w:rFonts w:ascii="David" w:hAnsi="David" w:cs="David"/>
          <w:sz w:val="24"/>
          <w:szCs w:val="24"/>
          <w:rtl/>
        </w:rPr>
        <w:t>ביום 23.01.25 נחקרו</w:t>
      </w:r>
      <w:r>
        <w:rPr>
          <w:rFonts w:ascii="David" w:hAnsi="David" w:cs="David" w:hint="cs"/>
          <w:sz w:val="24"/>
          <w:szCs w:val="24"/>
          <w:rtl/>
        </w:rPr>
        <w:t xml:space="preserve"> התובע והעד מטעמו (תמלול הדיון ממועד זה יכונה: "</w:t>
      </w:r>
      <w:r>
        <w:rPr>
          <w:rFonts w:ascii="David" w:hAnsi="David" w:cs="David" w:hint="cs"/>
          <w:b/>
          <w:bCs/>
          <w:sz w:val="24"/>
          <w:szCs w:val="24"/>
          <w:rtl/>
        </w:rPr>
        <w:t>ת.מ 1")</w:t>
      </w:r>
      <w:r>
        <w:rPr>
          <w:rFonts w:ascii="David" w:hAnsi="David" w:cs="David" w:hint="cs"/>
          <w:sz w:val="24"/>
          <w:szCs w:val="24"/>
          <w:rtl/>
        </w:rPr>
        <w:t>.</w:t>
      </w:r>
      <w:r>
        <w:rPr>
          <w:rFonts w:ascii="David" w:hAnsi="David" w:cs="David"/>
          <w:sz w:val="24"/>
          <w:szCs w:val="24"/>
          <w:rtl/>
        </w:rPr>
        <w:t xml:space="preserve"> </w:t>
      </w:r>
    </w:p>
    <w:p w14:paraId="04E6F0E2" w14:textId="77777777" w:rsidR="00204683" w:rsidRDefault="00000000" w:rsidP="00204683">
      <w:pPr>
        <w:pStyle w:val="11"/>
        <w:numPr>
          <w:ilvl w:val="0"/>
          <w:numId w:val="2"/>
        </w:numPr>
        <w:spacing w:line="360" w:lineRule="auto"/>
        <w:jc w:val="both"/>
        <w:rPr>
          <w:rFonts w:ascii="David" w:hAnsi="David" w:cs="David"/>
          <w:sz w:val="24"/>
          <w:szCs w:val="24"/>
        </w:rPr>
      </w:pPr>
      <w:r>
        <w:rPr>
          <w:rFonts w:ascii="David" w:hAnsi="David" w:cs="David"/>
          <w:sz w:val="24"/>
          <w:szCs w:val="24"/>
          <w:rtl/>
        </w:rPr>
        <w:t xml:space="preserve">ביום 13.02.25 נחקרו </w:t>
      </w:r>
      <w:r>
        <w:rPr>
          <w:rFonts w:ascii="David" w:hAnsi="David" w:cs="David" w:hint="cs"/>
          <w:sz w:val="24"/>
          <w:szCs w:val="24"/>
          <w:rtl/>
        </w:rPr>
        <w:t>הנתבעת ועדיה (תמלול הדיון ממועד זה יכונה: "</w:t>
      </w:r>
      <w:r>
        <w:rPr>
          <w:rFonts w:ascii="David" w:hAnsi="David" w:cs="David" w:hint="cs"/>
          <w:b/>
          <w:bCs/>
          <w:sz w:val="24"/>
          <w:szCs w:val="24"/>
          <w:rtl/>
        </w:rPr>
        <w:t>ת.מ 2")</w:t>
      </w:r>
      <w:r>
        <w:rPr>
          <w:rFonts w:ascii="David" w:hAnsi="David" w:cs="David" w:hint="cs"/>
          <w:sz w:val="24"/>
          <w:szCs w:val="24"/>
          <w:rtl/>
        </w:rPr>
        <w:t>.</w:t>
      </w:r>
    </w:p>
    <w:p w14:paraId="2AB3BC42" w14:textId="77777777" w:rsidR="00204683" w:rsidRPr="002C42D8" w:rsidRDefault="00000000" w:rsidP="00204683">
      <w:pPr>
        <w:pStyle w:val="11"/>
        <w:numPr>
          <w:ilvl w:val="0"/>
          <w:numId w:val="1"/>
        </w:numPr>
        <w:spacing w:line="360" w:lineRule="auto"/>
        <w:jc w:val="both"/>
        <w:rPr>
          <w:rFonts w:ascii="David" w:hAnsi="David" w:cs="David"/>
          <w:sz w:val="24"/>
          <w:szCs w:val="24"/>
        </w:rPr>
      </w:pPr>
      <w:r w:rsidRPr="002C42D8">
        <w:rPr>
          <w:rFonts w:ascii="David" w:hAnsi="David" w:cs="David" w:hint="cs"/>
          <w:sz w:val="24"/>
          <w:szCs w:val="24"/>
          <w:rtl/>
        </w:rPr>
        <w:t>ב</w:t>
      </w:r>
      <w:r>
        <w:rPr>
          <w:rFonts w:ascii="David" w:hAnsi="David" w:cs="David" w:hint="cs"/>
          <w:sz w:val="24"/>
          <w:szCs w:val="24"/>
          <w:rtl/>
        </w:rPr>
        <w:t>תום הדיון מיום 23.1.25 הסכימו ב"כ הצדדים כדלקמן:</w:t>
      </w:r>
    </w:p>
    <w:p w14:paraId="4C4A059F" w14:textId="77777777" w:rsidR="00204683" w:rsidRPr="00BD1163" w:rsidRDefault="00000000" w:rsidP="00204683">
      <w:pPr>
        <w:pStyle w:val="11"/>
        <w:spacing w:line="360" w:lineRule="auto"/>
        <w:ind w:left="1440"/>
        <w:jc w:val="both"/>
        <w:rPr>
          <w:rFonts w:ascii="Miriam" w:hAnsi="Miriam" w:cs="Miriam"/>
          <w:rtl/>
        </w:rPr>
      </w:pPr>
      <w:r w:rsidRPr="00BD1163">
        <w:rPr>
          <w:rFonts w:ascii="Miriam" w:hAnsi="Miriam" w:cs="Miriam"/>
          <w:rtl/>
        </w:rPr>
        <w:t xml:space="preserve">"מוסכם כי בשלב זה הדיון יתמקד בעצם שאלת השיתוף ובזכויות הרכושיות השונות ופסק דין יינתן בהתאם. במידת הצורך וככל שייקבע שיש שיתוף בזכות כזו או אחרת יינתן פסק דין חלקי והדיון יתמקד בהמשך באופן פירוק השיתוף בזכויות". </w:t>
      </w:r>
    </w:p>
    <w:p w14:paraId="4EC66FD7"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הצדדים הגישו סיכומים מטעמם וכעת בשלה העת להכריע. </w:t>
      </w:r>
    </w:p>
    <w:p w14:paraId="2DBD6519"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בתמצית יצוין כי הצדדים חלוקים במספר עניינים עיקריים- </w:t>
      </w:r>
    </w:p>
    <w:p w14:paraId="55DC2954" w14:textId="77777777" w:rsidR="00204683" w:rsidRDefault="00000000" w:rsidP="00204683">
      <w:pPr>
        <w:pStyle w:val="11"/>
        <w:numPr>
          <w:ilvl w:val="0"/>
          <w:numId w:val="8"/>
        </w:numPr>
        <w:spacing w:line="360" w:lineRule="auto"/>
        <w:jc w:val="both"/>
        <w:rPr>
          <w:rFonts w:ascii="David" w:hAnsi="David" w:cs="David"/>
          <w:sz w:val="24"/>
          <w:szCs w:val="24"/>
        </w:rPr>
      </w:pPr>
      <w:r w:rsidRPr="000B4B74">
        <w:rPr>
          <w:rFonts w:ascii="David" w:hAnsi="David" w:cs="David" w:hint="cs"/>
          <w:sz w:val="24"/>
          <w:szCs w:val="24"/>
          <w:rtl/>
        </w:rPr>
        <w:t xml:space="preserve">האם הסכם הממון קובע הפרדה רכושית בכלל הרכוש של הצדדים </w:t>
      </w:r>
      <w:r>
        <w:rPr>
          <w:rFonts w:ascii="David" w:hAnsi="David" w:cs="David" w:hint="cs"/>
          <w:sz w:val="24"/>
          <w:szCs w:val="24"/>
          <w:rtl/>
        </w:rPr>
        <w:t xml:space="preserve">או בחלקו. בכלל זה, היו חלוקים הצדדים בשאלה </w:t>
      </w:r>
      <w:r w:rsidRPr="000B4B74">
        <w:rPr>
          <w:rFonts w:ascii="David" w:hAnsi="David" w:cs="David" w:hint="cs"/>
          <w:sz w:val="24"/>
          <w:szCs w:val="24"/>
          <w:rtl/>
        </w:rPr>
        <w:t xml:space="preserve">האם התובע מושתק או מנוע מלטעון לשיתוף לאור </w:t>
      </w:r>
      <w:r>
        <w:rPr>
          <w:rFonts w:ascii="David" w:hAnsi="David" w:cs="David" w:hint="cs"/>
          <w:sz w:val="24"/>
          <w:szCs w:val="24"/>
          <w:rtl/>
        </w:rPr>
        <w:t>התצהיר שהגיש בהוצל"פ?</w:t>
      </w:r>
    </w:p>
    <w:p w14:paraId="7A2A4CA9" w14:textId="77777777" w:rsidR="00204683" w:rsidRDefault="00000000" w:rsidP="00204683">
      <w:pPr>
        <w:pStyle w:val="11"/>
        <w:numPr>
          <w:ilvl w:val="0"/>
          <w:numId w:val="8"/>
        </w:numPr>
        <w:spacing w:line="360" w:lineRule="auto"/>
        <w:jc w:val="both"/>
        <w:rPr>
          <w:rFonts w:ascii="David" w:hAnsi="David" w:cs="David"/>
          <w:sz w:val="24"/>
          <w:szCs w:val="24"/>
        </w:rPr>
      </w:pPr>
      <w:r>
        <w:rPr>
          <w:rFonts w:ascii="David" w:hAnsi="David" w:cs="David" w:hint="cs"/>
          <w:sz w:val="24"/>
          <w:szCs w:val="24"/>
          <w:rtl/>
        </w:rPr>
        <w:t>האם יש לאזן את חשבונות הבנק</w:t>
      </w:r>
      <w:r w:rsidRPr="00CB00F7">
        <w:rPr>
          <w:rFonts w:ascii="David" w:hAnsi="David" w:cs="David" w:hint="cs"/>
          <w:sz w:val="24"/>
          <w:szCs w:val="24"/>
          <w:rtl/>
        </w:rPr>
        <w:t xml:space="preserve"> </w:t>
      </w:r>
      <w:r>
        <w:rPr>
          <w:rFonts w:ascii="David" w:hAnsi="David" w:cs="David" w:hint="cs"/>
          <w:sz w:val="24"/>
          <w:szCs w:val="24"/>
          <w:rtl/>
        </w:rPr>
        <w:t>של הצדדים?</w:t>
      </w:r>
    </w:p>
    <w:p w14:paraId="43CBE4BB" w14:textId="77777777" w:rsidR="00204683" w:rsidRDefault="00000000" w:rsidP="00204683">
      <w:pPr>
        <w:pStyle w:val="11"/>
        <w:numPr>
          <w:ilvl w:val="0"/>
          <w:numId w:val="8"/>
        </w:numPr>
        <w:spacing w:line="360" w:lineRule="auto"/>
        <w:jc w:val="both"/>
        <w:rPr>
          <w:rFonts w:ascii="David" w:hAnsi="David" w:cs="David"/>
          <w:sz w:val="24"/>
          <w:szCs w:val="24"/>
        </w:rPr>
      </w:pPr>
      <w:r>
        <w:rPr>
          <w:rFonts w:ascii="David" w:hAnsi="David" w:cs="David" w:hint="cs"/>
          <w:sz w:val="24"/>
          <w:szCs w:val="24"/>
          <w:rtl/>
        </w:rPr>
        <w:t>האם יש לאזן את שווי החברה?</w:t>
      </w:r>
    </w:p>
    <w:p w14:paraId="0012C529" w14:textId="77777777" w:rsidR="00204683" w:rsidRDefault="00000000" w:rsidP="00204683">
      <w:pPr>
        <w:pStyle w:val="11"/>
        <w:numPr>
          <w:ilvl w:val="0"/>
          <w:numId w:val="8"/>
        </w:numPr>
        <w:spacing w:line="360" w:lineRule="auto"/>
        <w:jc w:val="both"/>
        <w:rPr>
          <w:rFonts w:ascii="David" w:hAnsi="David" w:cs="David"/>
          <w:sz w:val="24"/>
          <w:szCs w:val="24"/>
        </w:rPr>
      </w:pPr>
      <w:r>
        <w:rPr>
          <w:rFonts w:ascii="David" w:hAnsi="David" w:cs="David" w:hint="cs"/>
          <w:sz w:val="24"/>
          <w:szCs w:val="24"/>
          <w:rtl/>
        </w:rPr>
        <w:t>האם יש לאזן את שווי הבית בט' או את שווי ההשבחה הנטענת בגינו?</w:t>
      </w:r>
    </w:p>
    <w:p w14:paraId="6B226698" w14:textId="77777777" w:rsidR="00204683" w:rsidRDefault="00000000" w:rsidP="00204683">
      <w:pPr>
        <w:pStyle w:val="11"/>
        <w:numPr>
          <w:ilvl w:val="0"/>
          <w:numId w:val="8"/>
        </w:numPr>
        <w:spacing w:line="360" w:lineRule="auto"/>
        <w:jc w:val="both"/>
        <w:rPr>
          <w:rFonts w:ascii="David" w:hAnsi="David" w:cs="David"/>
          <w:sz w:val="24"/>
          <w:szCs w:val="24"/>
        </w:rPr>
      </w:pPr>
      <w:r>
        <w:rPr>
          <w:rFonts w:ascii="David" w:hAnsi="David" w:cs="David" w:hint="cs"/>
          <w:sz w:val="24"/>
          <w:szCs w:val="24"/>
          <w:rtl/>
        </w:rPr>
        <w:t>האם יש להקדים את מועד איזון המשאבים לתקופת הפרידה?</w:t>
      </w:r>
    </w:p>
    <w:p w14:paraId="21C6D7F9" w14:textId="77777777" w:rsidR="00204683" w:rsidRPr="007D6A26" w:rsidRDefault="00000000" w:rsidP="00204683">
      <w:pPr>
        <w:pStyle w:val="11"/>
        <w:numPr>
          <w:ilvl w:val="0"/>
          <w:numId w:val="8"/>
        </w:numPr>
        <w:spacing w:line="360" w:lineRule="auto"/>
        <w:jc w:val="both"/>
        <w:rPr>
          <w:rFonts w:ascii="David" w:hAnsi="David" w:cs="David"/>
          <w:sz w:val="24"/>
          <w:szCs w:val="24"/>
        </w:rPr>
      </w:pPr>
      <w:r>
        <w:rPr>
          <w:rFonts w:ascii="David" w:hAnsi="David" w:cs="David" w:hint="cs"/>
          <w:sz w:val="24"/>
          <w:szCs w:val="24"/>
          <w:rtl/>
        </w:rPr>
        <w:t xml:space="preserve">האם יש לבצע איזון לא שוויוני בין הצדדים? </w:t>
      </w:r>
    </w:p>
    <w:p w14:paraId="64582B38"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אתייחס לכל אחת מהמחלוקות, ואפרט במסגרתה טענות הצדדים וההכרעה. </w:t>
      </w:r>
    </w:p>
    <w:p w14:paraId="257EF34A" w14:textId="77777777" w:rsidR="00204683" w:rsidRPr="00204683" w:rsidRDefault="00000000" w:rsidP="00204683">
      <w:pPr>
        <w:bidi w:val="0"/>
        <w:rPr>
          <w:rFonts w:ascii="David" w:eastAsia="Calibri" w:hAnsi="David"/>
          <w:noProof w:val="0"/>
          <w:kern w:val="2"/>
        </w:rPr>
      </w:pPr>
      <w:r>
        <w:rPr>
          <w:rFonts w:ascii="David" w:hAnsi="David"/>
        </w:rPr>
        <w:br w:type="page"/>
      </w:r>
    </w:p>
    <w:p w14:paraId="12481F99" w14:textId="77777777" w:rsidR="00204683" w:rsidRPr="00FB0A8B" w:rsidRDefault="00000000" w:rsidP="00204683">
      <w:pPr>
        <w:pStyle w:val="11"/>
        <w:numPr>
          <w:ilvl w:val="0"/>
          <w:numId w:val="9"/>
        </w:numPr>
        <w:spacing w:line="360" w:lineRule="auto"/>
        <w:rPr>
          <w:rFonts w:ascii="David" w:hAnsi="David" w:cs="David"/>
          <w:b/>
          <w:bCs/>
          <w:sz w:val="24"/>
          <w:szCs w:val="24"/>
          <w:u w:val="single"/>
        </w:rPr>
      </w:pPr>
      <w:r>
        <w:rPr>
          <w:rFonts w:ascii="David" w:hAnsi="David" w:cs="David" w:hint="cs"/>
          <w:b/>
          <w:bCs/>
          <w:sz w:val="24"/>
          <w:szCs w:val="24"/>
          <w:u w:val="single"/>
          <w:rtl/>
        </w:rPr>
        <w:t>האם בין הצדדים קיימת הפרדה רכושית מוחלטת/חלקית מכח הסכם הממון</w:t>
      </w:r>
      <w:r w:rsidRPr="00FB0A8B">
        <w:rPr>
          <w:rFonts w:ascii="David" w:hAnsi="David" w:cs="David" w:hint="cs"/>
          <w:b/>
          <w:bCs/>
          <w:sz w:val="24"/>
          <w:szCs w:val="24"/>
          <w:u w:val="single"/>
          <w:rtl/>
        </w:rPr>
        <w:t>?</w:t>
      </w:r>
    </w:p>
    <w:p w14:paraId="73F0EF85" w14:textId="77777777" w:rsidR="00204683" w:rsidRPr="00FB0A8B" w:rsidRDefault="00000000" w:rsidP="00204683">
      <w:pPr>
        <w:pStyle w:val="11"/>
        <w:numPr>
          <w:ilvl w:val="0"/>
          <w:numId w:val="1"/>
        </w:numPr>
        <w:spacing w:after="0" w:line="360" w:lineRule="auto"/>
        <w:jc w:val="both"/>
        <w:rPr>
          <w:rFonts w:cs="David"/>
          <w:sz w:val="24"/>
          <w:szCs w:val="24"/>
        </w:rPr>
      </w:pPr>
      <w:r>
        <w:rPr>
          <w:rFonts w:cs="David" w:hint="cs"/>
          <w:b/>
          <w:bCs/>
          <w:sz w:val="24"/>
          <w:szCs w:val="24"/>
          <w:rtl/>
        </w:rPr>
        <w:t xml:space="preserve">תמצית טענות התובע- </w:t>
      </w:r>
    </w:p>
    <w:p w14:paraId="7D21B155" w14:textId="0983E55F" w:rsidR="00204683" w:rsidRPr="00E719AB" w:rsidRDefault="00000000" w:rsidP="00204683">
      <w:pPr>
        <w:pStyle w:val="11"/>
        <w:numPr>
          <w:ilvl w:val="0"/>
          <w:numId w:val="2"/>
        </w:numPr>
        <w:spacing w:after="0" w:line="360" w:lineRule="auto"/>
        <w:jc w:val="both"/>
        <w:rPr>
          <w:rFonts w:cs="David"/>
          <w:sz w:val="24"/>
          <w:szCs w:val="24"/>
        </w:rPr>
      </w:pPr>
      <w:r w:rsidRPr="001B6E90">
        <w:rPr>
          <w:rFonts w:cs="David"/>
          <w:sz w:val="24"/>
          <w:szCs w:val="24"/>
          <w:rtl/>
        </w:rPr>
        <w:t xml:space="preserve">הסכם הממון </w:t>
      </w:r>
      <w:r w:rsidRPr="001B6E90">
        <w:rPr>
          <w:rFonts w:cs="David" w:hint="cs"/>
          <w:sz w:val="24"/>
          <w:szCs w:val="24"/>
          <w:rtl/>
        </w:rPr>
        <w:t xml:space="preserve">עוסק </w:t>
      </w:r>
      <w:r>
        <w:rPr>
          <w:rFonts w:cs="David"/>
          <w:sz w:val="24"/>
          <w:szCs w:val="24"/>
          <w:rtl/>
        </w:rPr>
        <w:t>בזכויות טרום נישואין</w:t>
      </w:r>
      <w:r>
        <w:rPr>
          <w:rFonts w:cs="David" w:hint="cs"/>
          <w:sz w:val="24"/>
          <w:szCs w:val="24"/>
          <w:rtl/>
        </w:rPr>
        <w:t xml:space="preserve"> ו</w:t>
      </w:r>
      <w:r w:rsidRPr="001B6E90">
        <w:rPr>
          <w:rFonts w:cs="David"/>
          <w:sz w:val="24"/>
          <w:szCs w:val="24"/>
          <w:rtl/>
        </w:rPr>
        <w:t>אינו מסדיר את אופן חלוקת הרכוש וה</w:t>
      </w:r>
      <w:r>
        <w:rPr>
          <w:rFonts w:cs="David"/>
          <w:sz w:val="24"/>
          <w:szCs w:val="24"/>
          <w:rtl/>
        </w:rPr>
        <w:t xml:space="preserve">נכסים שנצברו במהלך </w:t>
      </w:r>
      <w:r w:rsidRPr="001B6E90">
        <w:rPr>
          <w:rFonts w:cs="David"/>
          <w:sz w:val="24"/>
          <w:szCs w:val="24"/>
          <w:rtl/>
        </w:rPr>
        <w:t>הנישואין</w:t>
      </w:r>
      <w:r w:rsidRPr="001B6E90">
        <w:rPr>
          <w:rFonts w:cs="David" w:hint="cs"/>
          <w:sz w:val="24"/>
          <w:szCs w:val="24"/>
          <w:rtl/>
        </w:rPr>
        <w:t xml:space="preserve">. </w:t>
      </w:r>
      <w:r w:rsidRPr="001B6E90">
        <w:rPr>
          <w:rFonts w:cs="David"/>
          <w:sz w:val="24"/>
          <w:szCs w:val="24"/>
          <w:rtl/>
        </w:rPr>
        <w:t>אבי הנתבעת</w:t>
      </w:r>
      <w:r w:rsidRPr="001B6E90">
        <w:rPr>
          <w:rFonts w:cs="David" w:hint="cs"/>
          <w:sz w:val="24"/>
          <w:szCs w:val="24"/>
          <w:rtl/>
        </w:rPr>
        <w:t xml:space="preserve">, שהיה עו"ד ותיק, </w:t>
      </w:r>
      <w:r w:rsidRPr="001B6E90">
        <w:rPr>
          <w:rFonts w:cs="David"/>
          <w:sz w:val="24"/>
          <w:szCs w:val="24"/>
          <w:rtl/>
        </w:rPr>
        <w:t>התנה את נישואי הצדדים בחתימה על הסכם</w:t>
      </w:r>
      <w:r w:rsidRPr="001B6E90">
        <w:rPr>
          <w:rFonts w:cs="David" w:hint="cs"/>
          <w:sz w:val="24"/>
          <w:szCs w:val="24"/>
          <w:rtl/>
        </w:rPr>
        <w:t xml:space="preserve"> הממון, שנוסח </w:t>
      </w:r>
      <w:r w:rsidRPr="001B6E90">
        <w:rPr>
          <w:rFonts w:cs="David"/>
          <w:sz w:val="24"/>
          <w:szCs w:val="24"/>
          <w:rtl/>
        </w:rPr>
        <w:t xml:space="preserve">ע"י עו"ד </w:t>
      </w:r>
      <w:r w:rsidRPr="001B6E90">
        <w:rPr>
          <w:rFonts w:cs="David" w:hint="cs"/>
          <w:sz w:val="24"/>
          <w:szCs w:val="24"/>
          <w:rtl/>
        </w:rPr>
        <w:t xml:space="preserve">מטעמו. </w:t>
      </w:r>
      <w:r w:rsidRPr="001B6E90">
        <w:rPr>
          <w:rFonts w:cs="David"/>
          <w:sz w:val="24"/>
          <w:szCs w:val="24"/>
          <w:rtl/>
        </w:rPr>
        <w:t>לתובע לא הי</w:t>
      </w:r>
      <w:r w:rsidRPr="001B6E90">
        <w:rPr>
          <w:rFonts w:cs="David" w:hint="cs"/>
          <w:sz w:val="24"/>
          <w:szCs w:val="24"/>
          <w:rtl/>
        </w:rPr>
        <w:t>ת</w:t>
      </w:r>
      <w:r w:rsidRPr="001B6E90">
        <w:rPr>
          <w:rFonts w:cs="David"/>
          <w:sz w:val="24"/>
          <w:szCs w:val="24"/>
          <w:rtl/>
        </w:rPr>
        <w:t>ה יד בעריכת</w:t>
      </w:r>
      <w:r w:rsidRPr="001B6E90">
        <w:rPr>
          <w:rFonts w:cs="David" w:hint="cs"/>
          <w:sz w:val="24"/>
          <w:szCs w:val="24"/>
          <w:rtl/>
        </w:rPr>
        <w:t xml:space="preserve"> ההסכם</w:t>
      </w:r>
      <w:r w:rsidRPr="001B6E90">
        <w:rPr>
          <w:rFonts w:cs="David"/>
          <w:sz w:val="24"/>
          <w:szCs w:val="24"/>
          <w:rtl/>
        </w:rPr>
        <w:t xml:space="preserve"> והובהר לו כי ה</w:t>
      </w:r>
      <w:r w:rsidRPr="001B6E90">
        <w:rPr>
          <w:rFonts w:cs="David" w:hint="cs"/>
          <w:sz w:val="24"/>
          <w:szCs w:val="24"/>
          <w:rtl/>
        </w:rPr>
        <w:t xml:space="preserve">וא </w:t>
      </w:r>
      <w:r w:rsidRPr="001B6E90">
        <w:rPr>
          <w:rFonts w:cs="David"/>
          <w:sz w:val="24"/>
          <w:szCs w:val="24"/>
          <w:rtl/>
        </w:rPr>
        <w:t xml:space="preserve">נועד להגן על הנתבעת מפני חוב מזונות </w:t>
      </w:r>
      <w:r>
        <w:rPr>
          <w:rFonts w:cs="David" w:hint="cs"/>
          <w:sz w:val="24"/>
          <w:szCs w:val="24"/>
          <w:rtl/>
        </w:rPr>
        <w:t xml:space="preserve">וכי מעבר לכך, </w:t>
      </w:r>
      <w:r w:rsidRPr="001B6E90">
        <w:rPr>
          <w:rFonts w:cs="David"/>
          <w:sz w:val="24"/>
          <w:szCs w:val="24"/>
          <w:rtl/>
        </w:rPr>
        <w:t>יחול שיתוף רכושי מלא.</w:t>
      </w:r>
      <w:r w:rsidRPr="001B6E90">
        <w:rPr>
          <w:rFonts w:cs="David" w:hint="cs"/>
          <w:sz w:val="24"/>
          <w:szCs w:val="24"/>
          <w:rtl/>
        </w:rPr>
        <w:t xml:space="preserve"> בנסיבות, יש לפרש את ההסכם שלא לטובת </w:t>
      </w:r>
      <w:r w:rsidRPr="00E719AB">
        <w:rPr>
          <w:rFonts w:cs="David" w:hint="cs"/>
          <w:sz w:val="24"/>
          <w:szCs w:val="24"/>
          <w:rtl/>
        </w:rPr>
        <w:t xml:space="preserve">המנסח בהתאם להוראות </w:t>
      </w:r>
      <w:r w:rsidRPr="00E719AB">
        <w:rPr>
          <w:rFonts w:cs="David"/>
          <w:sz w:val="24"/>
          <w:szCs w:val="24"/>
          <w:rtl/>
        </w:rPr>
        <w:t xml:space="preserve">סעיף </w:t>
      </w:r>
      <w:r w:rsidR="00B807C1" w:rsidRPr="00E719AB">
        <w:rPr>
          <w:rFonts w:cs="David"/>
          <w:sz w:val="24"/>
          <w:szCs w:val="24"/>
          <w:rtl/>
        </w:rPr>
        <w:t>25 (ב1)</w:t>
      </w:r>
      <w:r w:rsidRPr="00E719AB">
        <w:rPr>
          <w:rFonts w:cs="David"/>
          <w:sz w:val="24"/>
          <w:szCs w:val="24"/>
          <w:rtl/>
        </w:rPr>
        <w:t xml:space="preserve"> ל</w:t>
      </w:r>
      <w:r w:rsidR="00793B6E" w:rsidRPr="00E719AB">
        <w:rPr>
          <w:rFonts w:cs="David" w:hint="cs"/>
          <w:sz w:val="24"/>
          <w:szCs w:val="24"/>
          <w:rtl/>
        </w:rPr>
        <w:t>חוק</w:t>
      </w:r>
      <w:r w:rsidR="00793B6E" w:rsidRPr="00E719AB">
        <w:rPr>
          <w:rFonts w:cs="David"/>
          <w:sz w:val="24"/>
          <w:szCs w:val="24"/>
          <w:rtl/>
        </w:rPr>
        <w:t xml:space="preserve"> </w:t>
      </w:r>
      <w:r w:rsidR="00793B6E" w:rsidRPr="00E719AB">
        <w:rPr>
          <w:rFonts w:cs="David" w:hint="cs"/>
          <w:sz w:val="24"/>
          <w:szCs w:val="24"/>
          <w:rtl/>
        </w:rPr>
        <w:t>החוזים</w:t>
      </w:r>
      <w:r w:rsidRPr="00E719AB">
        <w:rPr>
          <w:rFonts w:cs="David"/>
          <w:sz w:val="24"/>
          <w:szCs w:val="24"/>
          <w:rtl/>
        </w:rPr>
        <w:t xml:space="preserve"> </w:t>
      </w:r>
      <w:r w:rsidRPr="00E719AB">
        <w:rPr>
          <w:rFonts w:cs="David" w:hint="cs"/>
          <w:sz w:val="24"/>
          <w:szCs w:val="24"/>
          <w:rtl/>
        </w:rPr>
        <w:t>התשל"ג- 1973.</w:t>
      </w:r>
    </w:p>
    <w:p w14:paraId="109CF900" w14:textId="77777777" w:rsidR="00204683" w:rsidRDefault="00000000" w:rsidP="00204683">
      <w:pPr>
        <w:pStyle w:val="11"/>
        <w:numPr>
          <w:ilvl w:val="0"/>
          <w:numId w:val="2"/>
        </w:numPr>
        <w:spacing w:after="0" w:line="360" w:lineRule="auto"/>
        <w:jc w:val="both"/>
        <w:rPr>
          <w:rFonts w:cs="David"/>
          <w:sz w:val="24"/>
          <w:szCs w:val="24"/>
        </w:rPr>
      </w:pPr>
      <w:r w:rsidRPr="00260891">
        <w:rPr>
          <w:rFonts w:cs="David" w:hint="cs"/>
          <w:sz w:val="24"/>
          <w:szCs w:val="24"/>
          <w:rtl/>
        </w:rPr>
        <w:t>בהתאם לפסיקה, יש</w:t>
      </w:r>
      <w:r w:rsidRPr="00260891">
        <w:rPr>
          <w:rFonts w:cs="David"/>
          <w:sz w:val="24"/>
          <w:szCs w:val="24"/>
          <w:rtl/>
        </w:rPr>
        <w:t xml:space="preserve"> לפרש את ההסכם בהתאם לנסיבות ולהתנהלות הצדדים בפועל.</w:t>
      </w:r>
      <w:r w:rsidRPr="00260891">
        <w:rPr>
          <w:rFonts w:cs="David" w:hint="cs"/>
          <w:sz w:val="24"/>
          <w:szCs w:val="24"/>
          <w:rtl/>
        </w:rPr>
        <w:t xml:space="preserve"> בענייננו, </w:t>
      </w:r>
      <w:r w:rsidRPr="00260891">
        <w:rPr>
          <w:rFonts w:cs="David"/>
          <w:sz w:val="24"/>
          <w:szCs w:val="24"/>
          <w:rtl/>
        </w:rPr>
        <w:t>במשך כל שנות הנישואין הצדדים נהגו בשיתוף מלא ונכסיהם עורבבו זה בזה, הצדדים ניהלו משק בית משותף ועסק משפחתי, טיפלו בילדים המשותפים והתובע אף לקח חלק דומיננטי ב</w:t>
      </w:r>
      <w:r w:rsidRPr="00260891">
        <w:rPr>
          <w:rFonts w:cs="David" w:hint="cs"/>
          <w:sz w:val="24"/>
          <w:szCs w:val="24"/>
          <w:rtl/>
        </w:rPr>
        <w:t xml:space="preserve">גידול </w:t>
      </w:r>
      <w:r w:rsidRPr="00260891">
        <w:rPr>
          <w:rFonts w:cs="David"/>
          <w:sz w:val="24"/>
          <w:szCs w:val="24"/>
          <w:rtl/>
        </w:rPr>
        <w:t>בת</w:t>
      </w:r>
      <w:r w:rsidRPr="00260891">
        <w:rPr>
          <w:rFonts w:cs="David" w:hint="cs"/>
          <w:sz w:val="24"/>
          <w:szCs w:val="24"/>
          <w:rtl/>
        </w:rPr>
        <w:t xml:space="preserve"> הנתבעת מנישואין קודמים, שמכנה אותו עד היום "אבא". </w:t>
      </w:r>
      <w:r w:rsidRPr="00260891">
        <w:rPr>
          <w:rFonts w:cs="David"/>
          <w:sz w:val="24"/>
          <w:szCs w:val="24"/>
          <w:rtl/>
        </w:rPr>
        <w:t>בשנות הנישואין הראשונות המשפחה התפרנסה מעסקו של התובע בלבד</w:t>
      </w:r>
      <w:r>
        <w:rPr>
          <w:rFonts w:cs="David" w:hint="cs"/>
          <w:sz w:val="24"/>
          <w:szCs w:val="24"/>
          <w:rtl/>
        </w:rPr>
        <w:t xml:space="preserve"> והוא זה שגם פעל להקמת העסק</w:t>
      </w:r>
      <w:r w:rsidRPr="00260891">
        <w:rPr>
          <w:rFonts w:cs="David" w:hint="cs"/>
          <w:sz w:val="24"/>
          <w:szCs w:val="24"/>
          <w:rtl/>
        </w:rPr>
        <w:t xml:space="preserve">. </w:t>
      </w:r>
    </w:p>
    <w:p w14:paraId="710936DC" w14:textId="77777777" w:rsidR="00204683" w:rsidRPr="00260891" w:rsidRDefault="00000000" w:rsidP="00204683">
      <w:pPr>
        <w:pStyle w:val="11"/>
        <w:numPr>
          <w:ilvl w:val="0"/>
          <w:numId w:val="2"/>
        </w:numPr>
        <w:spacing w:after="0" w:line="360" w:lineRule="auto"/>
        <w:jc w:val="both"/>
        <w:rPr>
          <w:rFonts w:cs="David"/>
          <w:sz w:val="24"/>
          <w:szCs w:val="24"/>
        </w:rPr>
      </w:pPr>
      <w:r w:rsidRPr="00260891">
        <w:rPr>
          <w:rFonts w:cs="David"/>
          <w:sz w:val="24"/>
          <w:szCs w:val="24"/>
          <w:rtl/>
        </w:rPr>
        <w:t>פרשנות הנתבעת אינה תואמת את הוראות הסכם</w:t>
      </w:r>
      <w:r w:rsidRPr="00260891">
        <w:rPr>
          <w:rFonts w:cs="David" w:hint="cs"/>
          <w:sz w:val="24"/>
          <w:szCs w:val="24"/>
          <w:rtl/>
        </w:rPr>
        <w:t xml:space="preserve"> הממון</w:t>
      </w:r>
      <w:r w:rsidRPr="00260891">
        <w:rPr>
          <w:rFonts w:cs="David"/>
          <w:sz w:val="24"/>
          <w:szCs w:val="24"/>
          <w:rtl/>
        </w:rPr>
        <w:t xml:space="preserve"> ואת מהלך חייהם</w:t>
      </w:r>
      <w:r w:rsidRPr="00260891">
        <w:rPr>
          <w:rFonts w:cs="David" w:hint="cs"/>
          <w:sz w:val="24"/>
          <w:szCs w:val="24"/>
          <w:rtl/>
        </w:rPr>
        <w:t>.</w:t>
      </w:r>
      <w:r w:rsidRPr="00260891">
        <w:rPr>
          <w:rFonts w:cs="David"/>
          <w:sz w:val="24"/>
          <w:szCs w:val="24"/>
          <w:rtl/>
        </w:rPr>
        <w:t xml:space="preserve"> הנ</w:t>
      </w:r>
      <w:r>
        <w:rPr>
          <w:rFonts w:cs="David"/>
          <w:sz w:val="24"/>
          <w:szCs w:val="24"/>
          <w:rtl/>
        </w:rPr>
        <w:t>תבעת ראתה בחשבונה כחשבון משותף</w:t>
      </w:r>
      <w:r>
        <w:rPr>
          <w:rFonts w:cs="David" w:hint="cs"/>
          <w:sz w:val="24"/>
          <w:szCs w:val="24"/>
          <w:rtl/>
        </w:rPr>
        <w:t xml:space="preserve">. </w:t>
      </w:r>
      <w:r w:rsidRPr="00260891">
        <w:rPr>
          <w:rFonts w:cs="David"/>
          <w:sz w:val="24"/>
          <w:szCs w:val="24"/>
          <w:rtl/>
        </w:rPr>
        <w:t>כלל הפעילות הכלכלית של ה</w:t>
      </w:r>
      <w:r w:rsidRPr="00260891">
        <w:rPr>
          <w:rFonts w:cs="David" w:hint="cs"/>
          <w:sz w:val="24"/>
          <w:szCs w:val="24"/>
          <w:rtl/>
        </w:rPr>
        <w:t>משפחה, ה</w:t>
      </w:r>
      <w:r>
        <w:rPr>
          <w:rFonts w:cs="David"/>
          <w:sz w:val="24"/>
          <w:szCs w:val="24"/>
          <w:rtl/>
        </w:rPr>
        <w:t>בית והעסק התנהלו מחשבון זה.</w:t>
      </w:r>
      <w:r w:rsidRPr="00260891">
        <w:rPr>
          <w:rFonts w:cs="David"/>
          <w:sz w:val="24"/>
          <w:szCs w:val="24"/>
          <w:rtl/>
        </w:rPr>
        <w:t xml:space="preserve"> כך למשל הופקד</w:t>
      </w:r>
      <w:r>
        <w:rPr>
          <w:rFonts w:cs="David" w:hint="cs"/>
          <w:sz w:val="24"/>
          <w:szCs w:val="24"/>
          <w:rtl/>
        </w:rPr>
        <w:t>ו</w:t>
      </w:r>
      <w:r w:rsidRPr="00260891">
        <w:rPr>
          <w:rFonts w:cs="David" w:hint="cs"/>
          <w:sz w:val="24"/>
          <w:szCs w:val="24"/>
          <w:rtl/>
        </w:rPr>
        <w:t xml:space="preserve"> בחשבונות הבנק ע"ש הנתבעת</w:t>
      </w:r>
      <w:r w:rsidRPr="00260891">
        <w:rPr>
          <w:rFonts w:cs="David"/>
          <w:sz w:val="24"/>
          <w:szCs w:val="24"/>
          <w:rtl/>
        </w:rPr>
        <w:t xml:space="preserve"> דמי שכירות שקיבל התובע בגין דירה בבעלות אביו, קצבאות ילדים</w:t>
      </w:r>
      <w:r w:rsidRPr="00260891">
        <w:rPr>
          <w:rFonts w:cs="David" w:hint="cs"/>
          <w:sz w:val="24"/>
          <w:szCs w:val="24"/>
          <w:rtl/>
        </w:rPr>
        <w:t xml:space="preserve">, </w:t>
      </w:r>
      <w:r w:rsidRPr="00260891">
        <w:rPr>
          <w:rFonts w:cs="David"/>
          <w:sz w:val="24"/>
          <w:szCs w:val="24"/>
          <w:rtl/>
        </w:rPr>
        <w:t>כספים שקיבל התובע במזומן מעבודתו</w:t>
      </w:r>
      <w:r>
        <w:rPr>
          <w:rFonts w:cs="David" w:hint="cs"/>
          <w:sz w:val="24"/>
          <w:szCs w:val="24"/>
          <w:rtl/>
        </w:rPr>
        <w:t xml:space="preserve">, </w:t>
      </w:r>
      <w:r w:rsidRPr="00260891">
        <w:rPr>
          <w:rFonts w:cs="David" w:hint="cs"/>
          <w:sz w:val="24"/>
          <w:szCs w:val="24"/>
          <w:rtl/>
        </w:rPr>
        <w:t xml:space="preserve">הכנסות העסק ומשכורות הצדדים וחשבון זה שימש לכלל ההוצאות המשפחתיות. </w:t>
      </w:r>
    </w:p>
    <w:p w14:paraId="098A892A" w14:textId="77777777" w:rsidR="00204683" w:rsidRDefault="00000000" w:rsidP="00204683">
      <w:pPr>
        <w:pStyle w:val="11"/>
        <w:numPr>
          <w:ilvl w:val="0"/>
          <w:numId w:val="2"/>
        </w:numPr>
        <w:spacing w:after="0" w:line="360" w:lineRule="auto"/>
        <w:jc w:val="both"/>
        <w:rPr>
          <w:rFonts w:cs="David"/>
          <w:sz w:val="24"/>
          <w:szCs w:val="24"/>
        </w:rPr>
      </w:pPr>
      <w:r>
        <w:rPr>
          <w:rFonts w:cs="David"/>
          <w:sz w:val="24"/>
          <w:szCs w:val="24"/>
          <w:rtl/>
        </w:rPr>
        <w:t>הצדדים חוו משברים כמו כל זוג עד שבשנת 2016 חוו משבר בעקבותיו עזבה הנתבעת, באופן</w:t>
      </w:r>
      <w:r>
        <w:rPr>
          <w:rFonts w:cs="David" w:hint="cs"/>
          <w:sz w:val="24"/>
          <w:szCs w:val="24"/>
          <w:rtl/>
        </w:rPr>
        <w:t xml:space="preserve"> </w:t>
      </w:r>
      <w:r>
        <w:rPr>
          <w:rFonts w:cs="David"/>
          <w:sz w:val="24"/>
          <w:szCs w:val="24"/>
          <w:rtl/>
        </w:rPr>
        <w:t>זמני,</w:t>
      </w:r>
      <w:r>
        <w:rPr>
          <w:rFonts w:cs="David" w:hint="cs"/>
          <w:sz w:val="24"/>
          <w:szCs w:val="24"/>
          <w:rtl/>
        </w:rPr>
        <w:t xml:space="preserve"> </w:t>
      </w:r>
      <w:r>
        <w:rPr>
          <w:rFonts w:cs="David"/>
          <w:sz w:val="24"/>
          <w:szCs w:val="24"/>
          <w:rtl/>
        </w:rPr>
        <w:t xml:space="preserve">להתגורר בבית הוריה המצוי במרחק הליכה מביתם. </w:t>
      </w:r>
      <w:r>
        <w:rPr>
          <w:rFonts w:cs="David" w:hint="cs"/>
          <w:sz w:val="24"/>
          <w:szCs w:val="24"/>
          <w:rtl/>
        </w:rPr>
        <w:t>גם בתקופה זו</w:t>
      </w:r>
      <w:r>
        <w:rPr>
          <w:rFonts w:cs="David"/>
          <w:sz w:val="24"/>
          <w:szCs w:val="24"/>
          <w:rtl/>
        </w:rPr>
        <w:t xml:space="preserve"> הצדדים לא נתקו קשרים זוגיים אלא ישנו לסירוגין בבתים נפרדים, המשיכו לעבוד בעסק, המשיכו עם התנהלותם הכלכלית המשותפת ושמרו על קשרים הדוקים.</w:t>
      </w:r>
      <w:r>
        <w:rPr>
          <w:rFonts w:cs="David" w:hint="cs"/>
          <w:sz w:val="24"/>
          <w:szCs w:val="24"/>
          <w:rtl/>
        </w:rPr>
        <w:t xml:space="preserve"> </w:t>
      </w:r>
      <w:r>
        <w:rPr>
          <w:rFonts w:cs="David"/>
          <w:sz w:val="24"/>
          <w:szCs w:val="24"/>
          <w:rtl/>
        </w:rPr>
        <w:t>לאחר הפ</w:t>
      </w:r>
      <w:r>
        <w:rPr>
          <w:rFonts w:cs="David" w:hint="cs"/>
          <w:sz w:val="24"/>
          <w:szCs w:val="24"/>
          <w:rtl/>
        </w:rPr>
        <w:t xml:space="preserve">רידה </w:t>
      </w:r>
      <w:r>
        <w:rPr>
          <w:rFonts w:cs="David"/>
          <w:sz w:val="24"/>
          <w:szCs w:val="24"/>
          <w:rtl/>
        </w:rPr>
        <w:t>הצדדים אף הביאו לעולם ילדה נוספת דבר אשר מלמד על הרצון להמשיך לקיים חיי זוגיות, משפחה ושותפות.</w:t>
      </w:r>
      <w:r>
        <w:rPr>
          <w:rFonts w:cs="David" w:hint="cs"/>
          <w:sz w:val="24"/>
          <w:szCs w:val="24"/>
          <w:rtl/>
        </w:rPr>
        <w:t xml:space="preserve"> </w:t>
      </w:r>
    </w:p>
    <w:p w14:paraId="22BCD1D2" w14:textId="77777777" w:rsidR="00204683" w:rsidRDefault="00000000" w:rsidP="00204683">
      <w:pPr>
        <w:pStyle w:val="11"/>
        <w:numPr>
          <w:ilvl w:val="0"/>
          <w:numId w:val="2"/>
        </w:numPr>
        <w:spacing w:after="0" w:line="360" w:lineRule="auto"/>
        <w:jc w:val="both"/>
        <w:rPr>
          <w:rFonts w:cs="David"/>
          <w:sz w:val="24"/>
          <w:szCs w:val="24"/>
        </w:rPr>
      </w:pPr>
      <w:r>
        <w:rPr>
          <w:rFonts w:cs="David"/>
          <w:sz w:val="24"/>
          <w:szCs w:val="24"/>
          <w:rtl/>
        </w:rPr>
        <w:t>די בחיים המשותפים של הצדדים כדי להקים את חזקת השיתוף והנטל לסתור את תחולתה מוטל על הנתבע</w:t>
      </w:r>
      <w:r>
        <w:rPr>
          <w:rFonts w:cs="David" w:hint="cs"/>
          <w:sz w:val="24"/>
          <w:szCs w:val="24"/>
          <w:rtl/>
        </w:rPr>
        <w:t>ת. נטל זה לא הורם</w:t>
      </w:r>
      <w:r>
        <w:rPr>
          <w:rFonts w:cs="David"/>
          <w:sz w:val="24"/>
          <w:szCs w:val="24"/>
          <w:rtl/>
        </w:rPr>
        <w:t>.</w:t>
      </w:r>
    </w:p>
    <w:p w14:paraId="40CA3CA8" w14:textId="41914ADA" w:rsidR="00204683" w:rsidRPr="001B6E90" w:rsidRDefault="00000000" w:rsidP="00204683">
      <w:pPr>
        <w:pStyle w:val="11"/>
        <w:numPr>
          <w:ilvl w:val="0"/>
          <w:numId w:val="2"/>
        </w:numPr>
        <w:spacing w:after="0" w:line="360" w:lineRule="auto"/>
        <w:jc w:val="both"/>
        <w:rPr>
          <w:rFonts w:cs="David"/>
          <w:sz w:val="24"/>
          <w:szCs w:val="24"/>
        </w:rPr>
      </w:pPr>
      <w:r w:rsidRPr="001B6E90">
        <w:rPr>
          <w:rFonts w:cs="David"/>
          <w:sz w:val="24"/>
          <w:szCs w:val="24"/>
          <w:rtl/>
        </w:rPr>
        <w:t xml:space="preserve">דוקטרינת המניעות אינה יכולה להתקיים באופן הנוגד את ההסדר החוקי שחל על </w:t>
      </w:r>
      <w:r w:rsidRPr="00E719AB">
        <w:rPr>
          <w:rFonts w:cs="David"/>
          <w:sz w:val="24"/>
          <w:szCs w:val="24"/>
          <w:rtl/>
        </w:rPr>
        <w:t xml:space="preserve">הצדדים מכוח </w:t>
      </w:r>
      <w:r w:rsidR="00793B6E" w:rsidRPr="00E719AB">
        <w:rPr>
          <w:rFonts w:cs="David" w:hint="cs"/>
          <w:sz w:val="24"/>
          <w:szCs w:val="24"/>
          <w:rtl/>
        </w:rPr>
        <w:t>חוק</w:t>
      </w:r>
      <w:r w:rsidR="00793B6E" w:rsidRPr="00E719AB">
        <w:rPr>
          <w:rFonts w:cs="David"/>
          <w:sz w:val="24"/>
          <w:szCs w:val="24"/>
          <w:rtl/>
        </w:rPr>
        <w:t xml:space="preserve"> </w:t>
      </w:r>
      <w:r w:rsidR="00793B6E" w:rsidRPr="00E719AB">
        <w:rPr>
          <w:rFonts w:cs="David" w:hint="cs"/>
          <w:sz w:val="24"/>
          <w:szCs w:val="24"/>
          <w:rtl/>
        </w:rPr>
        <w:t>יחסי</w:t>
      </w:r>
      <w:r w:rsidR="00793B6E" w:rsidRPr="00E719AB">
        <w:rPr>
          <w:rFonts w:cs="David"/>
          <w:sz w:val="24"/>
          <w:szCs w:val="24"/>
          <w:rtl/>
        </w:rPr>
        <w:t xml:space="preserve"> </w:t>
      </w:r>
      <w:r w:rsidR="00793B6E" w:rsidRPr="00E719AB">
        <w:rPr>
          <w:rFonts w:cs="David" w:hint="cs"/>
          <w:sz w:val="24"/>
          <w:szCs w:val="24"/>
          <w:rtl/>
        </w:rPr>
        <w:t>ממון</w:t>
      </w:r>
      <w:r w:rsidRPr="00E719AB">
        <w:rPr>
          <w:rFonts w:cs="David" w:hint="cs"/>
          <w:sz w:val="24"/>
          <w:szCs w:val="24"/>
          <w:rtl/>
        </w:rPr>
        <w:t xml:space="preserve"> התשל"ג 1973 (להלן: "</w:t>
      </w:r>
      <w:r w:rsidRPr="00E719AB">
        <w:rPr>
          <w:rFonts w:cs="David" w:hint="cs"/>
          <w:b/>
          <w:bCs/>
          <w:sz w:val="24"/>
          <w:szCs w:val="24"/>
          <w:rtl/>
        </w:rPr>
        <w:t>חוק יחסי ממון</w:t>
      </w:r>
      <w:r w:rsidRPr="00E719AB">
        <w:rPr>
          <w:rFonts w:cs="David" w:hint="cs"/>
          <w:sz w:val="24"/>
          <w:szCs w:val="24"/>
          <w:rtl/>
        </w:rPr>
        <w:t xml:space="preserve">"), </w:t>
      </w:r>
      <w:r w:rsidRPr="00E719AB">
        <w:rPr>
          <w:rFonts w:cs="David"/>
          <w:sz w:val="24"/>
          <w:szCs w:val="24"/>
          <w:rtl/>
        </w:rPr>
        <w:t>אשר הוחל</w:t>
      </w:r>
      <w:r w:rsidRPr="001B6E90">
        <w:rPr>
          <w:rFonts w:cs="David"/>
          <w:sz w:val="24"/>
          <w:szCs w:val="24"/>
          <w:rtl/>
        </w:rPr>
        <w:t xml:space="preserve"> באופן מפורש בסעיף 2 להסכם. הצגת ההסכם בהליך ההוצל"פ מחזקת את מטרת</w:t>
      </w:r>
      <w:r>
        <w:rPr>
          <w:rFonts w:cs="David" w:hint="cs"/>
          <w:sz w:val="24"/>
          <w:szCs w:val="24"/>
          <w:rtl/>
        </w:rPr>
        <w:t>ו-</w:t>
      </w:r>
      <w:r w:rsidRPr="001B6E90">
        <w:rPr>
          <w:rFonts w:cs="David"/>
          <w:sz w:val="24"/>
          <w:szCs w:val="24"/>
          <w:rtl/>
        </w:rPr>
        <w:t xml:space="preserve"> הגנה מפני נושים ואין בכך כדי לשלול את השיתוף שהתקיים בפועל.</w:t>
      </w:r>
    </w:p>
    <w:p w14:paraId="2985CAEE" w14:textId="77777777" w:rsidR="00204683" w:rsidRDefault="00000000" w:rsidP="00204683">
      <w:pPr>
        <w:pStyle w:val="11"/>
        <w:spacing w:after="0" w:line="360" w:lineRule="auto"/>
        <w:ind w:left="1352"/>
        <w:jc w:val="both"/>
        <w:rPr>
          <w:rFonts w:cs="David"/>
          <w:sz w:val="24"/>
          <w:szCs w:val="24"/>
        </w:rPr>
      </w:pPr>
      <w:r>
        <w:rPr>
          <w:rFonts w:cs="David"/>
          <w:sz w:val="24"/>
          <w:szCs w:val="24"/>
          <w:rtl/>
        </w:rPr>
        <w:t>מטרת דוקטרינת המניעות למנוע מתן פסקי דין סותרים</w:t>
      </w:r>
      <w:r>
        <w:rPr>
          <w:rFonts w:cs="David" w:hint="cs"/>
          <w:sz w:val="24"/>
          <w:szCs w:val="24"/>
          <w:rtl/>
        </w:rPr>
        <w:t xml:space="preserve">, על יסוד טענה שהצמיחה לאותו צד טובת הנאה. בענייננו, </w:t>
      </w:r>
      <w:r>
        <w:rPr>
          <w:rFonts w:cs="David"/>
          <w:sz w:val="24"/>
          <w:szCs w:val="24"/>
          <w:rtl/>
        </w:rPr>
        <w:t>גם רשמת ההוצל"פ קבעה בהחלטתה כי ההסכם</w:t>
      </w:r>
      <w:r>
        <w:rPr>
          <w:rFonts w:cs="David" w:hint="cs"/>
          <w:sz w:val="24"/>
          <w:szCs w:val="24"/>
          <w:rtl/>
        </w:rPr>
        <w:t>, אשר הוצג בהקשר ספציפי ומוגבל של הגנה מפני נושים ולא כטענה כוללת של היעדר שיתוף,</w:t>
      </w:r>
      <w:r>
        <w:rPr>
          <w:rFonts w:cs="David"/>
          <w:sz w:val="24"/>
          <w:szCs w:val="24"/>
          <w:rtl/>
        </w:rPr>
        <w:t xml:space="preserve"> אינו שולל את השיתוף בין הצדדים</w:t>
      </w:r>
      <w:r>
        <w:rPr>
          <w:rFonts w:cs="David" w:hint="cs"/>
          <w:sz w:val="24"/>
          <w:szCs w:val="24"/>
          <w:rtl/>
        </w:rPr>
        <w:t xml:space="preserve">. משכך לא נטענה טענה סותרת, לא ניתן פסק דין סותר וממילא לא צמחה לתובע טובת הנאה. </w:t>
      </w:r>
      <w:r>
        <w:rPr>
          <w:rFonts w:cs="David"/>
          <w:sz w:val="24"/>
          <w:szCs w:val="24"/>
          <w:rtl/>
        </w:rPr>
        <w:t xml:space="preserve">החלטת רשמת ההוצל"פ למעשה תומכת בעמדת התובע. </w:t>
      </w:r>
    </w:p>
    <w:p w14:paraId="0CC6D465" w14:textId="77777777" w:rsidR="00204683" w:rsidRDefault="00000000" w:rsidP="00204683">
      <w:pPr>
        <w:pStyle w:val="11"/>
        <w:numPr>
          <w:ilvl w:val="0"/>
          <w:numId w:val="2"/>
        </w:numPr>
        <w:spacing w:after="0" w:line="360" w:lineRule="auto"/>
        <w:jc w:val="both"/>
        <w:rPr>
          <w:rFonts w:cs="David"/>
          <w:sz w:val="24"/>
          <w:szCs w:val="24"/>
        </w:rPr>
      </w:pPr>
      <w:r>
        <w:rPr>
          <w:rFonts w:cs="David" w:hint="cs"/>
          <w:sz w:val="24"/>
          <w:szCs w:val="24"/>
          <w:rtl/>
        </w:rPr>
        <w:t xml:space="preserve">הנתבעת היא שנוהגת בחוסר תום לב בניסיונה לעשות שימוש במטרת ההסכם כדי לשלול מהתובע את זכויותיו על פי דין. </w:t>
      </w:r>
    </w:p>
    <w:p w14:paraId="42CEE88E" w14:textId="77777777" w:rsidR="00204683" w:rsidRDefault="00000000" w:rsidP="00204683">
      <w:pPr>
        <w:pStyle w:val="11"/>
        <w:numPr>
          <w:ilvl w:val="0"/>
          <w:numId w:val="1"/>
        </w:numPr>
        <w:spacing w:after="0" w:line="360" w:lineRule="auto"/>
        <w:jc w:val="both"/>
        <w:rPr>
          <w:rFonts w:cs="David"/>
          <w:b/>
          <w:bCs/>
          <w:sz w:val="24"/>
          <w:szCs w:val="24"/>
        </w:rPr>
      </w:pPr>
      <w:r>
        <w:rPr>
          <w:rFonts w:cs="David" w:hint="cs"/>
          <w:b/>
          <w:bCs/>
          <w:sz w:val="24"/>
          <w:szCs w:val="24"/>
          <w:rtl/>
        </w:rPr>
        <w:t xml:space="preserve">תמצית טענות הנתבעת- </w:t>
      </w:r>
    </w:p>
    <w:p w14:paraId="16BC5C77" w14:textId="77777777" w:rsidR="00204683" w:rsidRDefault="00000000" w:rsidP="00204683">
      <w:pPr>
        <w:pStyle w:val="11"/>
        <w:numPr>
          <w:ilvl w:val="0"/>
          <w:numId w:val="2"/>
        </w:numPr>
        <w:spacing w:after="0" w:line="360" w:lineRule="auto"/>
        <w:jc w:val="both"/>
        <w:rPr>
          <w:rFonts w:cs="David"/>
          <w:sz w:val="24"/>
          <w:szCs w:val="24"/>
        </w:rPr>
      </w:pPr>
      <w:r w:rsidRPr="003E1A0E">
        <w:rPr>
          <w:rFonts w:cs="David"/>
          <w:sz w:val="24"/>
          <w:szCs w:val="24"/>
          <w:rtl/>
        </w:rPr>
        <w:t>הסכם הממון נעשה לבקשת הנתבעת שרצתה לשמור על רכושה</w:t>
      </w:r>
      <w:r w:rsidRPr="003E1A0E">
        <w:rPr>
          <w:rFonts w:cs="David" w:hint="cs"/>
          <w:sz w:val="24"/>
          <w:szCs w:val="24"/>
          <w:rtl/>
        </w:rPr>
        <w:t>, חשבונותיה ורכוש המשפחה</w:t>
      </w:r>
      <w:r w:rsidRPr="003E1A0E">
        <w:rPr>
          <w:rFonts w:cs="David"/>
          <w:sz w:val="24"/>
          <w:szCs w:val="24"/>
          <w:rtl/>
        </w:rPr>
        <w:t xml:space="preserve"> גם במהלך הנישואין</w:t>
      </w:r>
      <w:r w:rsidRPr="003E1A0E">
        <w:rPr>
          <w:rFonts w:cs="David" w:hint="cs"/>
          <w:sz w:val="24"/>
          <w:szCs w:val="24"/>
          <w:rtl/>
        </w:rPr>
        <w:t>,</w:t>
      </w:r>
      <w:r>
        <w:rPr>
          <w:rFonts w:cs="David" w:hint="cs"/>
          <w:sz w:val="24"/>
          <w:szCs w:val="24"/>
          <w:rtl/>
        </w:rPr>
        <w:t xml:space="preserve"> וכך גם אישר התובע בחקירתו</w:t>
      </w:r>
      <w:r>
        <w:rPr>
          <w:rFonts w:cs="David"/>
          <w:sz w:val="24"/>
          <w:szCs w:val="24"/>
          <w:rtl/>
        </w:rPr>
        <w:t xml:space="preserve">. אין מחלוקת כי ההסכם אושר ותקף והרקע לעריכתו הינו נישואיהם השניים של הצדדים במטרה להפריד את רכוש הנתבעת לפני ובמהלך הנישואין ולהגן מפני נושיו של התובע. </w:t>
      </w:r>
    </w:p>
    <w:p w14:paraId="533402A4" w14:textId="77777777" w:rsidR="00204683" w:rsidRDefault="00000000" w:rsidP="00204683">
      <w:pPr>
        <w:pStyle w:val="11"/>
        <w:numPr>
          <w:ilvl w:val="0"/>
          <w:numId w:val="2"/>
        </w:numPr>
        <w:spacing w:after="0" w:line="360" w:lineRule="auto"/>
        <w:jc w:val="both"/>
        <w:rPr>
          <w:rFonts w:cs="David"/>
          <w:sz w:val="24"/>
          <w:szCs w:val="24"/>
        </w:rPr>
      </w:pPr>
      <w:r w:rsidRPr="00584CF1">
        <w:rPr>
          <w:rFonts w:cs="David"/>
          <w:sz w:val="24"/>
          <w:szCs w:val="24"/>
          <w:rtl/>
        </w:rPr>
        <w:t>החלק הרלוונטי בהסכם כולל הפרדה רכושית מוחלטת גם בנישואין, במיוחד אך לא רק לעניין חשבונות הבנק הנפרדים, הפרדה לעניין מתנות וירושות שיתקבלו במהלך הנישואין, הפרדה של כל חוב אישי של מי מהצדדים והפרדה מוחלטת לעניין נכסים ורכוש שהביא עמו כל צד לרבות חשבונות הבנק הספציפיים שצוינו בהסכם</w:t>
      </w:r>
      <w:r>
        <w:rPr>
          <w:rFonts w:cs="David" w:hint="cs"/>
          <w:sz w:val="24"/>
          <w:szCs w:val="24"/>
          <w:rtl/>
        </w:rPr>
        <w:t xml:space="preserve">. </w:t>
      </w:r>
    </w:p>
    <w:p w14:paraId="0D563D60" w14:textId="77777777" w:rsidR="00204683" w:rsidRPr="000D393E" w:rsidRDefault="00000000" w:rsidP="00204683">
      <w:pPr>
        <w:pStyle w:val="11"/>
        <w:numPr>
          <w:ilvl w:val="0"/>
          <w:numId w:val="2"/>
        </w:numPr>
        <w:spacing w:after="0" w:line="360" w:lineRule="auto"/>
        <w:jc w:val="both"/>
        <w:rPr>
          <w:rFonts w:cs="David"/>
          <w:sz w:val="24"/>
          <w:szCs w:val="24"/>
        </w:rPr>
      </w:pPr>
      <w:r w:rsidRPr="00584CF1">
        <w:rPr>
          <w:rFonts w:cs="David"/>
          <w:sz w:val="24"/>
          <w:szCs w:val="24"/>
          <w:rtl/>
        </w:rPr>
        <w:t>כוונת הצדדים להפרדה רכושית על</w:t>
      </w:r>
      <w:r>
        <w:rPr>
          <w:rFonts w:cs="David" w:hint="cs"/>
          <w:sz w:val="24"/>
          <w:szCs w:val="24"/>
          <w:rtl/>
        </w:rPr>
        <w:t>ת</w:t>
      </w:r>
      <w:r w:rsidRPr="00584CF1">
        <w:rPr>
          <w:rFonts w:cs="David"/>
          <w:sz w:val="24"/>
          <w:szCs w:val="24"/>
          <w:rtl/>
        </w:rPr>
        <w:t>ה גם מהתנהלותם הכלכלית בפועל</w:t>
      </w:r>
      <w:r>
        <w:rPr>
          <w:rFonts w:cs="David" w:hint="cs"/>
          <w:sz w:val="24"/>
          <w:szCs w:val="24"/>
          <w:rtl/>
        </w:rPr>
        <w:t xml:space="preserve"> כש</w:t>
      </w:r>
      <w:r>
        <w:rPr>
          <w:rFonts w:cs="David"/>
          <w:sz w:val="24"/>
          <w:szCs w:val="24"/>
          <w:rtl/>
        </w:rPr>
        <w:t>לצדדים מעולם לא היה רכוש משותף.</w:t>
      </w:r>
      <w:r>
        <w:rPr>
          <w:rFonts w:cs="David" w:hint="cs"/>
          <w:sz w:val="24"/>
          <w:szCs w:val="24"/>
          <w:rtl/>
        </w:rPr>
        <w:t xml:space="preserve"> </w:t>
      </w:r>
      <w:r w:rsidRPr="000D393E">
        <w:rPr>
          <w:rFonts w:cs="David"/>
          <w:sz w:val="24"/>
          <w:szCs w:val="24"/>
          <w:rtl/>
        </w:rPr>
        <w:t xml:space="preserve">חיי הנישואין </w:t>
      </w:r>
      <w:r w:rsidRPr="000D393E">
        <w:rPr>
          <w:rFonts w:cs="David" w:hint="cs"/>
          <w:sz w:val="24"/>
          <w:szCs w:val="24"/>
          <w:rtl/>
        </w:rPr>
        <w:t xml:space="preserve">כללו </w:t>
      </w:r>
      <w:r w:rsidRPr="000D393E">
        <w:rPr>
          <w:rFonts w:cs="David"/>
          <w:sz w:val="24"/>
          <w:szCs w:val="24"/>
          <w:rtl/>
        </w:rPr>
        <w:t>פרידות רבות וה</w:t>
      </w:r>
      <w:r w:rsidRPr="000D393E">
        <w:rPr>
          <w:rFonts w:cs="David" w:hint="cs"/>
          <w:sz w:val="24"/>
          <w:szCs w:val="24"/>
          <w:rtl/>
        </w:rPr>
        <w:t>תובע</w:t>
      </w:r>
      <w:r w:rsidRPr="000D393E">
        <w:rPr>
          <w:rFonts w:cs="David"/>
          <w:sz w:val="24"/>
          <w:szCs w:val="24"/>
          <w:rtl/>
        </w:rPr>
        <w:t xml:space="preserve"> אף הודה בחקירתו כי היו אצל כ-7 יועצות זוגיות וכי הנתבעת "התחברה לפרידות" ואיימה באופן תדיר בגירושין. חיי הזוגיות היו קשים, חסרי אמון וחסרי כל הרמוניה, הועלו טענות בדבר אלימות מצד התובע עד שהנתבעת אף פנתה לקבלת סיוע אצל מטפלת בתחום האלימות במשפחה</w:t>
      </w:r>
      <w:r>
        <w:rPr>
          <w:rFonts w:cs="David" w:hint="cs"/>
          <w:sz w:val="24"/>
          <w:szCs w:val="24"/>
          <w:rtl/>
        </w:rPr>
        <w:t xml:space="preserve">. </w:t>
      </w:r>
      <w:r w:rsidRPr="000D393E">
        <w:rPr>
          <w:rFonts w:cs="David"/>
          <w:sz w:val="24"/>
          <w:szCs w:val="24"/>
          <w:rtl/>
        </w:rPr>
        <w:t xml:space="preserve">התובע עזב את בית המגורים למשך כ- 3 חודשים </w:t>
      </w:r>
      <w:r>
        <w:rPr>
          <w:rFonts w:cs="David" w:hint="cs"/>
          <w:sz w:val="24"/>
          <w:szCs w:val="24"/>
          <w:rtl/>
        </w:rPr>
        <w:t xml:space="preserve">גם </w:t>
      </w:r>
      <w:r w:rsidRPr="000D393E">
        <w:rPr>
          <w:rFonts w:cs="David"/>
          <w:sz w:val="24"/>
          <w:szCs w:val="24"/>
          <w:rtl/>
        </w:rPr>
        <w:t>במהלך שנ</w:t>
      </w:r>
      <w:r>
        <w:rPr>
          <w:rFonts w:cs="David" w:hint="cs"/>
          <w:sz w:val="24"/>
          <w:szCs w:val="24"/>
          <w:rtl/>
        </w:rPr>
        <w:t>ים</w:t>
      </w:r>
      <w:r w:rsidRPr="000D393E">
        <w:rPr>
          <w:rFonts w:cs="David"/>
          <w:sz w:val="24"/>
          <w:szCs w:val="24"/>
          <w:rtl/>
        </w:rPr>
        <w:t xml:space="preserve"> 2010-2011. </w:t>
      </w:r>
    </w:p>
    <w:p w14:paraId="407D3FA7" w14:textId="77777777" w:rsidR="00204683" w:rsidRDefault="00000000" w:rsidP="00204683">
      <w:pPr>
        <w:pStyle w:val="11"/>
        <w:numPr>
          <w:ilvl w:val="0"/>
          <w:numId w:val="2"/>
        </w:numPr>
        <w:spacing w:after="0" w:line="360" w:lineRule="auto"/>
        <w:jc w:val="both"/>
        <w:rPr>
          <w:rFonts w:cs="David"/>
          <w:sz w:val="24"/>
          <w:szCs w:val="24"/>
        </w:rPr>
      </w:pPr>
      <w:r w:rsidRPr="000D393E">
        <w:rPr>
          <w:rFonts w:cs="David"/>
          <w:sz w:val="24"/>
          <w:szCs w:val="24"/>
          <w:rtl/>
        </w:rPr>
        <w:t>התובע הודה כי פרשנות נכונה של ההסכם היא כזו שיוצרת הפרדה מוחלטת לגבי כל הלוואה או התחייבות שניתנ</w:t>
      </w:r>
      <w:r>
        <w:rPr>
          <w:rFonts w:cs="David" w:hint="cs"/>
          <w:sz w:val="24"/>
          <w:szCs w:val="24"/>
          <w:rtl/>
        </w:rPr>
        <w:t>ה</w:t>
      </w:r>
      <w:r w:rsidRPr="000D393E">
        <w:rPr>
          <w:rFonts w:cs="David"/>
          <w:sz w:val="24"/>
          <w:szCs w:val="24"/>
          <w:rtl/>
        </w:rPr>
        <w:t xml:space="preserve"> במהלך הנישואין וכאשר נשאל בחקירתו האם חשבונות הבנק של האישה נפרדים גם לאחר הנישואין ובמהלכם,  השיב התובע: "כן".</w:t>
      </w:r>
    </w:p>
    <w:p w14:paraId="1FFFB0DA" w14:textId="77777777" w:rsidR="00204683" w:rsidRDefault="00000000" w:rsidP="00204683">
      <w:pPr>
        <w:pStyle w:val="11"/>
        <w:numPr>
          <w:ilvl w:val="0"/>
          <w:numId w:val="2"/>
        </w:numPr>
        <w:spacing w:line="360" w:lineRule="auto"/>
        <w:jc w:val="both"/>
        <w:rPr>
          <w:rFonts w:cs="David"/>
          <w:sz w:val="24"/>
          <w:szCs w:val="24"/>
        </w:rPr>
      </w:pPr>
      <w:r>
        <w:rPr>
          <w:rFonts w:cs="David"/>
          <w:sz w:val="24"/>
          <w:szCs w:val="24"/>
          <w:rtl/>
        </w:rPr>
        <w:t xml:space="preserve">התובע נמנע מלזמן עדים לבית המשפט שיוכלו להפריך הטענה בדבר הפרדה רכושית מוחלטת </w:t>
      </w:r>
      <w:r>
        <w:rPr>
          <w:rFonts w:cs="David" w:hint="cs"/>
          <w:sz w:val="24"/>
          <w:szCs w:val="24"/>
          <w:rtl/>
        </w:rPr>
        <w:t>ובכלל זה את</w:t>
      </w:r>
      <w:r>
        <w:rPr>
          <w:rFonts w:cs="David"/>
          <w:sz w:val="24"/>
          <w:szCs w:val="24"/>
          <w:rtl/>
        </w:rPr>
        <w:t xml:space="preserve"> עו"ד א</w:t>
      </w:r>
      <w:r>
        <w:rPr>
          <w:rFonts w:cs="David" w:hint="cs"/>
          <w:sz w:val="24"/>
          <w:szCs w:val="24"/>
          <w:rtl/>
        </w:rPr>
        <w:t>.</w:t>
      </w:r>
      <w:r>
        <w:rPr>
          <w:rFonts w:cs="David"/>
          <w:sz w:val="24"/>
          <w:szCs w:val="24"/>
          <w:rtl/>
        </w:rPr>
        <w:t xml:space="preserve"> שייצג אותו בהליך</w:t>
      </w:r>
      <w:r>
        <w:rPr>
          <w:rFonts w:cs="David" w:hint="cs"/>
          <w:sz w:val="24"/>
          <w:szCs w:val="24"/>
          <w:rtl/>
        </w:rPr>
        <w:t xml:space="preserve"> ההוצל"פ</w:t>
      </w:r>
      <w:r>
        <w:rPr>
          <w:rFonts w:cs="David"/>
          <w:sz w:val="24"/>
          <w:szCs w:val="24"/>
          <w:rtl/>
        </w:rPr>
        <w:t xml:space="preserve">. </w:t>
      </w:r>
    </w:p>
    <w:p w14:paraId="2F30641A" w14:textId="77777777" w:rsidR="00204683" w:rsidRDefault="00000000" w:rsidP="00204683">
      <w:pPr>
        <w:pStyle w:val="11"/>
        <w:numPr>
          <w:ilvl w:val="0"/>
          <w:numId w:val="2"/>
        </w:numPr>
        <w:spacing w:line="360" w:lineRule="auto"/>
        <w:jc w:val="both"/>
        <w:rPr>
          <w:rFonts w:cs="David"/>
          <w:sz w:val="24"/>
          <w:szCs w:val="24"/>
        </w:rPr>
      </w:pPr>
      <w:r>
        <w:rPr>
          <w:rFonts w:cs="David"/>
          <w:sz w:val="24"/>
          <w:szCs w:val="24"/>
          <w:rtl/>
        </w:rPr>
        <w:t>ככל שלא יקבע כי פרשנות ההסכם היא הפרדה רכושית מוחלטת הרי שיש לקבוע לכל הפחות הפרדה רכושית חלקית כמפורט בהסכם.</w:t>
      </w:r>
    </w:p>
    <w:p w14:paraId="6E7D092B" w14:textId="77777777" w:rsidR="00204683" w:rsidRPr="000D393E" w:rsidRDefault="00000000" w:rsidP="00204683">
      <w:pPr>
        <w:pStyle w:val="11"/>
        <w:numPr>
          <w:ilvl w:val="0"/>
          <w:numId w:val="2"/>
        </w:numPr>
        <w:spacing w:after="0" w:line="360" w:lineRule="auto"/>
        <w:jc w:val="both"/>
        <w:rPr>
          <w:rFonts w:cs="David"/>
          <w:sz w:val="24"/>
          <w:szCs w:val="24"/>
        </w:rPr>
      </w:pPr>
      <w:r>
        <w:rPr>
          <w:rFonts w:cs="David"/>
          <w:sz w:val="24"/>
          <w:szCs w:val="24"/>
          <w:rtl/>
        </w:rPr>
        <w:t>התובע הודה</w:t>
      </w:r>
      <w:r>
        <w:rPr>
          <w:rFonts w:cs="David" w:hint="cs"/>
          <w:sz w:val="24"/>
          <w:szCs w:val="24"/>
          <w:rtl/>
        </w:rPr>
        <w:t xml:space="preserve"> </w:t>
      </w:r>
      <w:r>
        <w:rPr>
          <w:rFonts w:cs="David"/>
          <w:sz w:val="24"/>
          <w:szCs w:val="24"/>
          <w:rtl/>
        </w:rPr>
        <w:t>כי לא קיים רכוש משותף מכל סוג שהוא</w:t>
      </w:r>
      <w:r>
        <w:rPr>
          <w:rFonts w:cs="David" w:hint="cs"/>
          <w:sz w:val="24"/>
          <w:szCs w:val="24"/>
          <w:rtl/>
        </w:rPr>
        <w:t xml:space="preserve">, כי </w:t>
      </w:r>
      <w:r w:rsidRPr="005371FD">
        <w:rPr>
          <w:rFonts w:cs="David"/>
          <w:sz w:val="24"/>
          <w:szCs w:val="24"/>
          <w:rtl/>
        </w:rPr>
        <w:t>הצהרות</w:t>
      </w:r>
      <w:r>
        <w:rPr>
          <w:rFonts w:cs="David" w:hint="cs"/>
          <w:sz w:val="24"/>
          <w:szCs w:val="24"/>
          <w:rtl/>
        </w:rPr>
        <w:t>יו</w:t>
      </w:r>
      <w:r w:rsidRPr="005371FD">
        <w:rPr>
          <w:rFonts w:cs="David"/>
          <w:sz w:val="24"/>
          <w:szCs w:val="24"/>
          <w:rtl/>
        </w:rPr>
        <w:t xml:space="preserve"> בהוצל"פ לא כללו הצהרה על שותפות בעסק וכי עסקי הצדדים נוהלו בנפרד גם מול רשויות המס שכן הונפקו דו</w:t>
      </w:r>
      <w:r>
        <w:rPr>
          <w:rFonts w:cs="David" w:hint="cs"/>
          <w:sz w:val="24"/>
          <w:szCs w:val="24"/>
          <w:rtl/>
        </w:rPr>
        <w:t>"</w:t>
      </w:r>
      <w:r w:rsidRPr="005371FD">
        <w:rPr>
          <w:rFonts w:cs="David"/>
          <w:sz w:val="24"/>
          <w:szCs w:val="24"/>
          <w:rtl/>
        </w:rPr>
        <w:t>חות בנפרד.</w:t>
      </w:r>
      <w:r>
        <w:rPr>
          <w:rFonts w:cs="David" w:hint="cs"/>
          <w:sz w:val="24"/>
          <w:szCs w:val="24"/>
          <w:rtl/>
        </w:rPr>
        <w:t xml:space="preserve"> </w:t>
      </w:r>
    </w:p>
    <w:p w14:paraId="4DD59AA6" w14:textId="77777777" w:rsidR="00204683" w:rsidRPr="00F67817" w:rsidRDefault="00000000" w:rsidP="00204683">
      <w:pPr>
        <w:pStyle w:val="11"/>
        <w:numPr>
          <w:ilvl w:val="0"/>
          <w:numId w:val="2"/>
        </w:numPr>
        <w:spacing w:line="360" w:lineRule="auto"/>
        <w:jc w:val="both"/>
        <w:rPr>
          <w:rFonts w:cs="David"/>
          <w:sz w:val="24"/>
          <w:szCs w:val="24"/>
        </w:rPr>
      </w:pPr>
      <w:r w:rsidRPr="00F67817">
        <w:rPr>
          <w:rFonts w:cs="David"/>
          <w:sz w:val="24"/>
          <w:szCs w:val="24"/>
          <w:rtl/>
        </w:rPr>
        <w:t>ב</w:t>
      </w:r>
      <w:r w:rsidRPr="00F67817">
        <w:rPr>
          <w:rFonts w:cs="David" w:hint="cs"/>
          <w:sz w:val="24"/>
          <w:szCs w:val="24"/>
          <w:rtl/>
        </w:rPr>
        <w:t>סע' 14 ל</w:t>
      </w:r>
      <w:r w:rsidRPr="00F67817">
        <w:rPr>
          <w:rFonts w:cs="David"/>
          <w:sz w:val="24"/>
          <w:szCs w:val="24"/>
          <w:rtl/>
        </w:rPr>
        <w:t>תצהיר ההוצל"פ ציין התובע</w:t>
      </w:r>
      <w:r>
        <w:rPr>
          <w:rFonts w:cs="David" w:hint="cs"/>
          <w:sz w:val="24"/>
          <w:szCs w:val="24"/>
          <w:rtl/>
        </w:rPr>
        <w:t xml:space="preserve">, בין היתר, </w:t>
      </w:r>
      <w:r w:rsidRPr="00F67817">
        <w:rPr>
          <w:rFonts w:cs="David"/>
          <w:sz w:val="24"/>
          <w:szCs w:val="24"/>
          <w:rtl/>
        </w:rPr>
        <w:t xml:space="preserve">כי מאחר שמדובר בנישואים שניים ערכו הצדדים הסכם ממון השומר על </w:t>
      </w:r>
      <w:r w:rsidRPr="00F67817">
        <w:rPr>
          <w:rFonts w:cs="David" w:hint="cs"/>
          <w:sz w:val="24"/>
          <w:szCs w:val="24"/>
          <w:rtl/>
        </w:rPr>
        <w:t>"</w:t>
      </w:r>
      <w:r w:rsidRPr="00F67817">
        <w:rPr>
          <w:rFonts w:cs="David"/>
          <w:sz w:val="24"/>
          <w:szCs w:val="24"/>
          <w:rtl/>
        </w:rPr>
        <w:t>הפרדה רכושית מוחלטת</w:t>
      </w:r>
      <w:r w:rsidRPr="00F67817">
        <w:rPr>
          <w:rFonts w:cs="David" w:hint="cs"/>
          <w:sz w:val="24"/>
          <w:szCs w:val="24"/>
          <w:rtl/>
        </w:rPr>
        <w:t>"</w:t>
      </w:r>
      <w:r w:rsidRPr="00F67817">
        <w:rPr>
          <w:rFonts w:cs="David"/>
          <w:sz w:val="24"/>
          <w:szCs w:val="24"/>
          <w:rtl/>
        </w:rPr>
        <w:t xml:space="preserve">, </w:t>
      </w:r>
      <w:r>
        <w:rPr>
          <w:rFonts w:cs="David" w:hint="cs"/>
          <w:sz w:val="24"/>
          <w:szCs w:val="24"/>
          <w:rtl/>
        </w:rPr>
        <w:t>ולא טען לשיתוף בעסק של הנתבעת</w:t>
      </w:r>
      <w:r w:rsidRPr="00F67817">
        <w:rPr>
          <w:rFonts w:cs="David" w:hint="cs"/>
          <w:sz w:val="24"/>
          <w:szCs w:val="24"/>
          <w:rtl/>
        </w:rPr>
        <w:t xml:space="preserve">. </w:t>
      </w:r>
      <w:r w:rsidRPr="00F67817">
        <w:rPr>
          <w:rFonts w:cs="David"/>
          <w:sz w:val="24"/>
          <w:szCs w:val="24"/>
          <w:rtl/>
        </w:rPr>
        <w:t>התובע בעדותו מאשר כי קרא את תצהירו</w:t>
      </w:r>
      <w:r w:rsidRPr="00F67817">
        <w:rPr>
          <w:rFonts w:cs="David" w:hint="cs"/>
          <w:sz w:val="24"/>
          <w:szCs w:val="24"/>
          <w:rtl/>
        </w:rPr>
        <w:t xml:space="preserve"> בהוצל"פ </w:t>
      </w:r>
      <w:r w:rsidRPr="00F67817">
        <w:rPr>
          <w:rFonts w:cs="David"/>
          <w:sz w:val="24"/>
          <w:szCs w:val="24"/>
          <w:rtl/>
        </w:rPr>
        <w:t xml:space="preserve">ולא השיב לשאלה מדוע </w:t>
      </w:r>
      <w:r>
        <w:rPr>
          <w:rFonts w:cs="David" w:hint="cs"/>
          <w:sz w:val="24"/>
          <w:szCs w:val="24"/>
          <w:rtl/>
        </w:rPr>
        <w:t>טען את שטען</w:t>
      </w:r>
      <w:r w:rsidRPr="00F67817">
        <w:rPr>
          <w:rFonts w:cs="David"/>
          <w:sz w:val="24"/>
          <w:szCs w:val="24"/>
          <w:rtl/>
        </w:rPr>
        <w:t xml:space="preserve">. </w:t>
      </w:r>
    </w:p>
    <w:p w14:paraId="169ABF07" w14:textId="57B4A318" w:rsidR="00204683" w:rsidRPr="00371207" w:rsidRDefault="00000000" w:rsidP="00204683">
      <w:pPr>
        <w:pStyle w:val="11"/>
        <w:spacing w:line="360" w:lineRule="auto"/>
        <w:ind w:left="1352"/>
        <w:jc w:val="both"/>
        <w:rPr>
          <w:rFonts w:cs="David"/>
          <w:sz w:val="24"/>
          <w:szCs w:val="24"/>
        </w:rPr>
      </w:pPr>
      <w:r>
        <w:rPr>
          <w:rFonts w:cs="David" w:hint="cs"/>
          <w:sz w:val="24"/>
          <w:szCs w:val="24"/>
          <w:rtl/>
        </w:rPr>
        <w:t xml:space="preserve">לאור האמור, </w:t>
      </w:r>
      <w:r>
        <w:rPr>
          <w:rFonts w:cs="David"/>
          <w:sz w:val="24"/>
          <w:szCs w:val="24"/>
          <w:rtl/>
        </w:rPr>
        <w:t xml:space="preserve">התובע </w:t>
      </w:r>
      <w:r>
        <w:rPr>
          <w:rFonts w:cs="David" w:hint="cs"/>
          <w:sz w:val="24"/>
          <w:szCs w:val="24"/>
          <w:rtl/>
        </w:rPr>
        <w:t xml:space="preserve">מנוע מלטעון כנגד המצג שהציג בהוצל"פ וזאת מכח עקרונות תום הלב, שמירה על טוהר ההליך ומניעת תוצאות בלתי מוצדקות הנובעות מהשגת הקלה או יתרון בדרך פסולה. התובע אף מושתק מלטעון דבר והיפוכו, בשני הליכים משפטיים, גם אם לא צמחה לו טובת הנאה. הנתבעת הפנתה בעניין זה, בין היתר </w:t>
      </w:r>
      <w:r w:rsidRPr="00E719AB">
        <w:rPr>
          <w:rFonts w:cs="David" w:hint="cs"/>
          <w:sz w:val="24"/>
          <w:szCs w:val="24"/>
          <w:rtl/>
        </w:rPr>
        <w:t>ל</w:t>
      </w:r>
      <w:r w:rsidR="00793B6E" w:rsidRPr="00E719AB">
        <w:rPr>
          <w:rFonts w:cs="David" w:hint="cs"/>
          <w:sz w:val="24"/>
          <w:szCs w:val="24"/>
          <w:rtl/>
        </w:rPr>
        <w:t>בג</w:t>
      </w:r>
      <w:r w:rsidR="00793B6E" w:rsidRPr="00E719AB">
        <w:rPr>
          <w:rFonts w:cs="David"/>
          <w:sz w:val="24"/>
          <w:szCs w:val="24"/>
          <w:rtl/>
        </w:rPr>
        <w:t>"</w:t>
      </w:r>
      <w:r w:rsidR="00793B6E" w:rsidRPr="00E719AB">
        <w:rPr>
          <w:rFonts w:cs="David" w:hint="cs"/>
          <w:sz w:val="24"/>
          <w:szCs w:val="24"/>
          <w:rtl/>
        </w:rPr>
        <w:t>צ</w:t>
      </w:r>
      <w:r w:rsidR="00793B6E" w:rsidRPr="00E719AB">
        <w:rPr>
          <w:rFonts w:cs="David"/>
          <w:sz w:val="24"/>
          <w:szCs w:val="24"/>
          <w:rtl/>
        </w:rPr>
        <w:t xml:space="preserve"> 8948/22</w:t>
      </w:r>
      <w:r w:rsidRPr="00E719AB">
        <w:rPr>
          <w:rFonts w:cs="David" w:hint="cs"/>
          <w:sz w:val="24"/>
          <w:szCs w:val="24"/>
          <w:rtl/>
        </w:rPr>
        <w:t xml:space="preserve"> </w:t>
      </w:r>
      <w:r w:rsidRPr="00E719AB">
        <w:rPr>
          <w:rFonts w:cs="David" w:hint="cs"/>
          <w:b/>
          <w:bCs/>
          <w:sz w:val="24"/>
          <w:szCs w:val="24"/>
          <w:rtl/>
        </w:rPr>
        <w:t xml:space="preserve">שיינפלד נ' היועמ"ש </w:t>
      </w:r>
      <w:r w:rsidRPr="00E719AB">
        <w:rPr>
          <w:rFonts w:cs="David" w:hint="cs"/>
          <w:sz w:val="24"/>
          <w:szCs w:val="24"/>
          <w:rtl/>
        </w:rPr>
        <w:t>(18.1.23, להלן: "</w:t>
      </w:r>
      <w:r w:rsidRPr="00E719AB">
        <w:rPr>
          <w:rFonts w:cs="David" w:hint="cs"/>
          <w:b/>
          <w:bCs/>
          <w:sz w:val="24"/>
          <w:szCs w:val="24"/>
          <w:rtl/>
        </w:rPr>
        <w:t>בג"צ דרעי</w:t>
      </w:r>
      <w:r w:rsidRPr="00E719AB">
        <w:rPr>
          <w:rFonts w:cs="David" w:hint="cs"/>
          <w:sz w:val="24"/>
          <w:szCs w:val="24"/>
          <w:rtl/>
        </w:rPr>
        <w:t>"), ל</w:t>
      </w:r>
      <w:r w:rsidR="00793B6E" w:rsidRPr="00E719AB">
        <w:rPr>
          <w:rFonts w:cs="David" w:hint="cs"/>
          <w:sz w:val="24"/>
          <w:szCs w:val="24"/>
          <w:rtl/>
        </w:rPr>
        <w:t>בע</w:t>
      </w:r>
      <w:r w:rsidR="00793B6E" w:rsidRPr="00E719AB">
        <w:rPr>
          <w:rFonts w:cs="David"/>
          <w:sz w:val="24"/>
          <w:szCs w:val="24"/>
          <w:rtl/>
        </w:rPr>
        <w:t>"</w:t>
      </w:r>
      <w:r w:rsidR="00793B6E" w:rsidRPr="00E719AB">
        <w:rPr>
          <w:rFonts w:cs="David" w:hint="cs"/>
          <w:sz w:val="24"/>
          <w:szCs w:val="24"/>
          <w:rtl/>
        </w:rPr>
        <w:t>מ</w:t>
      </w:r>
      <w:r w:rsidR="00793B6E" w:rsidRPr="00E719AB">
        <w:rPr>
          <w:rFonts w:cs="David"/>
          <w:sz w:val="24"/>
          <w:szCs w:val="24"/>
          <w:rtl/>
        </w:rPr>
        <w:t xml:space="preserve"> 8943/22</w:t>
      </w:r>
      <w:r w:rsidRPr="00E719AB">
        <w:rPr>
          <w:rFonts w:cs="David" w:hint="cs"/>
          <w:sz w:val="24"/>
          <w:szCs w:val="24"/>
          <w:rtl/>
        </w:rPr>
        <w:t xml:space="preserve"> </w:t>
      </w:r>
      <w:r w:rsidRPr="00E719AB">
        <w:rPr>
          <w:rFonts w:cs="David" w:hint="cs"/>
          <w:b/>
          <w:bCs/>
          <w:sz w:val="24"/>
          <w:szCs w:val="24"/>
          <w:rtl/>
        </w:rPr>
        <w:t xml:space="preserve">פלוני נ' פלוני </w:t>
      </w:r>
      <w:r w:rsidRPr="00E719AB">
        <w:rPr>
          <w:rFonts w:cs="David" w:hint="cs"/>
          <w:sz w:val="24"/>
          <w:szCs w:val="24"/>
          <w:rtl/>
        </w:rPr>
        <w:t>(15.3.23) ולפסק דין של בית המשפט לענייני משפחה ב</w:t>
      </w:r>
      <w:r w:rsidR="00793B6E" w:rsidRPr="00E719AB">
        <w:rPr>
          <w:rFonts w:ascii="David" w:hAnsi="David" w:cs="David"/>
          <w:sz w:val="24"/>
          <w:szCs w:val="24"/>
          <w:rtl/>
        </w:rPr>
        <w:t>תה"ס (חיפה) 68592-12-18</w:t>
      </w:r>
      <w:r w:rsidR="00793B6E">
        <w:rPr>
          <w:rFonts w:ascii="David" w:hAnsi="David" w:cs="David"/>
          <w:sz w:val="24"/>
          <w:szCs w:val="24"/>
          <w:rtl/>
        </w:rPr>
        <w:t xml:space="preserve"> </w:t>
      </w:r>
      <w:r w:rsidRPr="00131159">
        <w:rPr>
          <w:rFonts w:ascii="David" w:hAnsi="David" w:cs="David"/>
          <w:b/>
          <w:bCs/>
          <w:sz w:val="24"/>
          <w:szCs w:val="24"/>
          <w:rtl/>
        </w:rPr>
        <w:t>אלמונית</w:t>
      </w:r>
      <w:r w:rsidR="00793B6E">
        <w:rPr>
          <w:rFonts w:ascii="David" w:hAnsi="David" w:cs="David"/>
          <w:b/>
          <w:bCs/>
          <w:sz w:val="24"/>
          <w:szCs w:val="24"/>
          <w:rtl/>
        </w:rPr>
        <w:t xml:space="preserve"> </w:t>
      </w:r>
      <w:r w:rsidRPr="00131159">
        <w:rPr>
          <w:rFonts w:ascii="David" w:hAnsi="David" w:cs="David" w:hint="cs"/>
          <w:b/>
          <w:bCs/>
          <w:sz w:val="24"/>
          <w:szCs w:val="24"/>
          <w:rtl/>
        </w:rPr>
        <w:t xml:space="preserve">נ' </w:t>
      </w:r>
      <w:r w:rsidR="00793B6E">
        <w:rPr>
          <w:rFonts w:ascii="David" w:hAnsi="David" w:cs="David"/>
          <w:b/>
          <w:bCs/>
          <w:sz w:val="24"/>
          <w:szCs w:val="24"/>
        </w:rPr>
        <w:t xml:space="preserve"> </w:t>
      </w:r>
      <w:r w:rsidRPr="00131159">
        <w:rPr>
          <w:rFonts w:ascii="David" w:hAnsi="David" w:cs="David"/>
          <w:b/>
          <w:bCs/>
          <w:sz w:val="24"/>
          <w:szCs w:val="24"/>
          <w:rtl/>
        </w:rPr>
        <w:t>פלוני</w:t>
      </w:r>
      <w:r>
        <w:rPr>
          <w:rFonts w:ascii="David" w:hAnsi="David" w:cs="David" w:hint="cs"/>
          <w:sz w:val="24"/>
          <w:szCs w:val="24"/>
          <w:rtl/>
        </w:rPr>
        <w:t xml:space="preserve"> (10.2.21),</w:t>
      </w:r>
      <w:r>
        <w:rPr>
          <w:rFonts w:cs="David" w:hint="cs"/>
          <w:sz w:val="24"/>
          <w:szCs w:val="24"/>
          <w:rtl/>
        </w:rPr>
        <w:t xml:space="preserve"> שנטען כי העובדות בו דומות עד זהות למקרה דנן. </w:t>
      </w:r>
    </w:p>
    <w:p w14:paraId="499F3886" w14:textId="77777777" w:rsidR="00204683" w:rsidRDefault="00204683" w:rsidP="00204683">
      <w:pPr>
        <w:pStyle w:val="11"/>
        <w:spacing w:line="360" w:lineRule="auto"/>
        <w:ind w:left="785"/>
        <w:jc w:val="both"/>
        <w:rPr>
          <w:rFonts w:ascii="David" w:hAnsi="David" w:cs="David"/>
          <w:rtl/>
        </w:rPr>
      </w:pPr>
    </w:p>
    <w:p w14:paraId="7C48435E" w14:textId="77777777" w:rsidR="00204683" w:rsidRPr="005F09B8" w:rsidRDefault="00000000" w:rsidP="00204683">
      <w:pPr>
        <w:pStyle w:val="11"/>
        <w:spacing w:line="360" w:lineRule="auto"/>
        <w:ind w:left="785"/>
        <w:jc w:val="both"/>
        <w:rPr>
          <w:rFonts w:ascii="David" w:hAnsi="David" w:cs="David"/>
          <w:rtl/>
        </w:rPr>
      </w:pPr>
      <w:r w:rsidRPr="00DF2111">
        <w:rPr>
          <w:rFonts w:ascii="David" w:hAnsi="David" w:cs="David" w:hint="cs"/>
          <w:b/>
          <w:bCs/>
          <w:sz w:val="24"/>
          <w:szCs w:val="24"/>
          <w:u w:val="single"/>
          <w:rtl/>
        </w:rPr>
        <w:t>דיון והכרעה</w:t>
      </w:r>
      <w:r w:rsidRPr="005F09B8">
        <w:rPr>
          <w:rFonts w:ascii="David" w:hAnsi="David" w:cs="David" w:hint="cs"/>
          <w:b/>
          <w:bCs/>
          <w:sz w:val="24"/>
          <w:szCs w:val="24"/>
          <w:rtl/>
        </w:rPr>
        <w:t xml:space="preserve">- </w:t>
      </w:r>
    </w:p>
    <w:p w14:paraId="7B4D736B" w14:textId="540A30C2" w:rsidR="00204683" w:rsidRDefault="00000000" w:rsidP="00204683">
      <w:pPr>
        <w:pStyle w:val="11"/>
        <w:numPr>
          <w:ilvl w:val="0"/>
          <w:numId w:val="1"/>
        </w:numPr>
        <w:spacing w:line="360" w:lineRule="auto"/>
        <w:jc w:val="both"/>
        <w:rPr>
          <w:rFonts w:cs="David"/>
          <w:sz w:val="24"/>
          <w:szCs w:val="24"/>
        </w:rPr>
      </w:pPr>
      <w:r w:rsidRPr="00E719AB">
        <w:rPr>
          <w:rFonts w:cs="David" w:hint="cs"/>
          <w:sz w:val="24"/>
          <w:szCs w:val="24"/>
          <w:rtl/>
        </w:rPr>
        <w:t xml:space="preserve">בסעיף </w:t>
      </w:r>
      <w:r w:rsidR="00B807C1" w:rsidRPr="00E719AB">
        <w:rPr>
          <w:rFonts w:cs="David"/>
          <w:sz w:val="24"/>
          <w:szCs w:val="24"/>
          <w:rtl/>
        </w:rPr>
        <w:t>5 (א)</w:t>
      </w:r>
      <w:r w:rsidRPr="00E719AB">
        <w:rPr>
          <w:rFonts w:cs="David" w:hint="cs"/>
          <w:sz w:val="24"/>
          <w:szCs w:val="24"/>
          <w:rtl/>
        </w:rPr>
        <w:t xml:space="preserve"> ל</w:t>
      </w:r>
      <w:r w:rsidR="00793B6E" w:rsidRPr="00E719AB">
        <w:rPr>
          <w:rFonts w:cs="David" w:hint="cs"/>
          <w:sz w:val="24"/>
          <w:szCs w:val="24"/>
          <w:rtl/>
        </w:rPr>
        <w:t>חוק</w:t>
      </w:r>
      <w:r w:rsidR="00793B6E" w:rsidRPr="00E719AB">
        <w:rPr>
          <w:rFonts w:cs="David"/>
          <w:sz w:val="24"/>
          <w:szCs w:val="24"/>
          <w:rtl/>
        </w:rPr>
        <w:t xml:space="preserve"> </w:t>
      </w:r>
      <w:r w:rsidR="00793B6E" w:rsidRPr="00E719AB">
        <w:rPr>
          <w:rFonts w:cs="David" w:hint="cs"/>
          <w:sz w:val="24"/>
          <w:szCs w:val="24"/>
          <w:rtl/>
        </w:rPr>
        <w:t>יחסי</w:t>
      </w:r>
      <w:r w:rsidR="00793B6E" w:rsidRPr="00E719AB">
        <w:rPr>
          <w:rFonts w:cs="David"/>
          <w:sz w:val="24"/>
          <w:szCs w:val="24"/>
          <w:rtl/>
        </w:rPr>
        <w:t xml:space="preserve"> </w:t>
      </w:r>
      <w:r w:rsidR="00793B6E" w:rsidRPr="00E719AB">
        <w:rPr>
          <w:rFonts w:cs="David" w:hint="cs"/>
          <w:sz w:val="24"/>
          <w:szCs w:val="24"/>
          <w:rtl/>
        </w:rPr>
        <w:t>ממון</w:t>
      </w:r>
      <w:r w:rsidRPr="00E719AB">
        <w:rPr>
          <w:rFonts w:cs="David" w:hint="cs"/>
          <w:sz w:val="24"/>
          <w:szCs w:val="24"/>
          <w:rtl/>
        </w:rPr>
        <w:t xml:space="preserve"> נקבע כי </w:t>
      </w:r>
      <w:r w:rsidRPr="00E719AB">
        <w:rPr>
          <w:rFonts w:cs="David"/>
          <w:sz w:val="24"/>
          <w:szCs w:val="24"/>
          <w:rtl/>
        </w:rPr>
        <w:t>עם התרת הנישואין או עם פקיעת</w:t>
      </w:r>
      <w:r w:rsidRPr="00E719AB">
        <w:rPr>
          <w:rFonts w:cs="David" w:hint="cs"/>
          <w:sz w:val="24"/>
          <w:szCs w:val="24"/>
          <w:rtl/>
        </w:rPr>
        <w:t xml:space="preserve">ם </w:t>
      </w:r>
      <w:r w:rsidRPr="00E719AB">
        <w:rPr>
          <w:rFonts w:cs="David"/>
          <w:sz w:val="24"/>
          <w:szCs w:val="24"/>
          <w:rtl/>
        </w:rPr>
        <w:t>עקב מותו של בן</w:t>
      </w:r>
      <w:r>
        <w:rPr>
          <w:rFonts w:cs="David"/>
          <w:sz w:val="24"/>
          <w:szCs w:val="24"/>
          <w:rtl/>
        </w:rPr>
        <w:t xml:space="preserve"> זוג</w:t>
      </w:r>
      <w:r>
        <w:rPr>
          <w:rFonts w:cs="David" w:hint="cs"/>
          <w:sz w:val="24"/>
          <w:szCs w:val="24"/>
          <w:rtl/>
        </w:rPr>
        <w:t xml:space="preserve"> </w:t>
      </w:r>
      <w:r w:rsidRPr="00A12735">
        <w:rPr>
          <w:rFonts w:cs="David"/>
          <w:sz w:val="24"/>
          <w:szCs w:val="24"/>
          <w:rtl/>
        </w:rPr>
        <w:t>ז</w:t>
      </w:r>
      <w:r>
        <w:rPr>
          <w:rFonts w:cs="David"/>
          <w:sz w:val="24"/>
          <w:szCs w:val="24"/>
          <w:rtl/>
        </w:rPr>
        <w:t>כאי כל אחד מבני הזוג למחצית שוו</w:t>
      </w:r>
      <w:r w:rsidRPr="00A12735">
        <w:rPr>
          <w:rFonts w:cs="David"/>
          <w:sz w:val="24"/>
          <w:szCs w:val="24"/>
          <w:rtl/>
        </w:rPr>
        <w:t>ים של כ</w:t>
      </w:r>
      <w:r>
        <w:rPr>
          <w:rFonts w:cs="David" w:hint="cs"/>
          <w:sz w:val="24"/>
          <w:szCs w:val="24"/>
          <w:rtl/>
        </w:rPr>
        <w:t>ל</w:t>
      </w:r>
      <w:r w:rsidRPr="00A12735">
        <w:rPr>
          <w:rFonts w:cs="David"/>
          <w:sz w:val="24"/>
          <w:szCs w:val="24"/>
          <w:rtl/>
        </w:rPr>
        <w:t>ל לנכסי בני הזוג</w:t>
      </w:r>
      <w:r>
        <w:rPr>
          <w:rFonts w:cs="David" w:hint="cs"/>
          <w:sz w:val="24"/>
          <w:szCs w:val="24"/>
          <w:rtl/>
        </w:rPr>
        <w:t>, למעט:</w:t>
      </w:r>
    </w:p>
    <w:p w14:paraId="6551BCE4" w14:textId="77777777" w:rsidR="00204683" w:rsidRDefault="00000000" w:rsidP="00204683">
      <w:pPr>
        <w:pStyle w:val="11"/>
        <w:numPr>
          <w:ilvl w:val="0"/>
          <w:numId w:val="2"/>
        </w:numPr>
        <w:spacing w:line="360" w:lineRule="auto"/>
        <w:jc w:val="both"/>
        <w:rPr>
          <w:rFonts w:cs="David"/>
          <w:sz w:val="24"/>
          <w:szCs w:val="24"/>
        </w:rPr>
      </w:pPr>
      <w:r w:rsidRPr="00A12735">
        <w:rPr>
          <w:rFonts w:cs="David"/>
          <w:sz w:val="24"/>
          <w:szCs w:val="24"/>
          <w:rtl/>
        </w:rPr>
        <w:t>נכסים שהיו להם ערב הנישואין או קיבלו במתנה או בירושה</w:t>
      </w:r>
      <w:r>
        <w:rPr>
          <w:rFonts w:cs="David" w:hint="cs"/>
          <w:sz w:val="24"/>
          <w:szCs w:val="24"/>
          <w:rtl/>
        </w:rPr>
        <w:t xml:space="preserve"> בתקופת הנישואין</w:t>
      </w:r>
      <w:r>
        <w:rPr>
          <w:rFonts w:cs="David"/>
          <w:sz w:val="24"/>
          <w:szCs w:val="24"/>
          <w:rtl/>
        </w:rPr>
        <w:t xml:space="preserve">; </w:t>
      </w:r>
      <w:r>
        <w:rPr>
          <w:rFonts w:cs="David" w:hint="cs"/>
          <w:sz w:val="24"/>
          <w:szCs w:val="24"/>
          <w:rtl/>
        </w:rPr>
        <w:t>-</w:t>
      </w:r>
    </w:p>
    <w:p w14:paraId="0BC85BC3" w14:textId="77777777" w:rsidR="00204683" w:rsidRDefault="00000000" w:rsidP="00204683">
      <w:pPr>
        <w:pStyle w:val="11"/>
        <w:numPr>
          <w:ilvl w:val="0"/>
          <w:numId w:val="2"/>
        </w:numPr>
        <w:spacing w:line="360" w:lineRule="auto"/>
        <w:jc w:val="both"/>
        <w:rPr>
          <w:rFonts w:cs="David"/>
          <w:sz w:val="24"/>
          <w:szCs w:val="24"/>
        </w:rPr>
      </w:pPr>
      <w:r>
        <w:rPr>
          <w:rFonts w:cs="David"/>
          <w:sz w:val="24"/>
          <w:szCs w:val="24"/>
          <w:rtl/>
        </w:rPr>
        <w:t>ג</w:t>
      </w:r>
      <w:r w:rsidRPr="00A12735">
        <w:rPr>
          <w:rFonts w:cs="David"/>
          <w:sz w:val="24"/>
          <w:szCs w:val="24"/>
          <w:rtl/>
        </w:rPr>
        <w:t xml:space="preserve">מלה מן המוסד לביטוח לאומי או גמלה או פיצוי אחרים בגין נזק גוף או מוות; </w:t>
      </w:r>
    </w:p>
    <w:p w14:paraId="2074EEA8" w14:textId="77777777" w:rsidR="00204683" w:rsidRDefault="00000000" w:rsidP="00204683">
      <w:pPr>
        <w:pStyle w:val="11"/>
        <w:numPr>
          <w:ilvl w:val="0"/>
          <w:numId w:val="2"/>
        </w:numPr>
        <w:spacing w:line="360" w:lineRule="auto"/>
        <w:jc w:val="both"/>
        <w:rPr>
          <w:rFonts w:cs="David"/>
          <w:sz w:val="24"/>
          <w:szCs w:val="24"/>
        </w:rPr>
      </w:pPr>
      <w:r w:rsidRPr="00A12735">
        <w:rPr>
          <w:rFonts w:cs="David"/>
          <w:sz w:val="24"/>
          <w:szCs w:val="24"/>
          <w:rtl/>
        </w:rPr>
        <w:t>נכסים שבני הזוג הסכימו בכתב ששווים לא יאוזן ביניהם.</w:t>
      </w:r>
    </w:p>
    <w:p w14:paraId="40F459F4" w14:textId="77777777" w:rsidR="00204683" w:rsidRDefault="00000000" w:rsidP="00204683">
      <w:pPr>
        <w:pStyle w:val="11"/>
        <w:spacing w:line="360" w:lineRule="auto"/>
        <w:ind w:left="1352"/>
        <w:jc w:val="both"/>
        <w:rPr>
          <w:rFonts w:cs="David"/>
          <w:sz w:val="24"/>
          <w:szCs w:val="24"/>
          <w:rtl/>
        </w:rPr>
      </w:pPr>
      <w:r>
        <w:rPr>
          <w:rFonts w:cs="David" w:hint="cs"/>
          <w:sz w:val="24"/>
          <w:szCs w:val="24"/>
          <w:rtl/>
        </w:rPr>
        <w:t>(להלן:  "</w:t>
      </w:r>
      <w:r>
        <w:rPr>
          <w:rFonts w:cs="David" w:hint="cs"/>
          <w:b/>
          <w:bCs/>
          <w:sz w:val="24"/>
          <w:szCs w:val="24"/>
          <w:rtl/>
        </w:rPr>
        <w:t>נכסים חיצוניים</w:t>
      </w:r>
      <w:r>
        <w:rPr>
          <w:rFonts w:cs="David" w:hint="cs"/>
          <w:sz w:val="24"/>
          <w:szCs w:val="24"/>
          <w:rtl/>
        </w:rPr>
        <w:t>").</w:t>
      </w:r>
    </w:p>
    <w:p w14:paraId="792BC4F2" w14:textId="55DE0534" w:rsidR="00204683" w:rsidRPr="00C240F4" w:rsidRDefault="00000000" w:rsidP="00204683">
      <w:pPr>
        <w:pStyle w:val="11"/>
        <w:spacing w:line="360" w:lineRule="auto"/>
        <w:ind w:left="785"/>
        <w:jc w:val="both"/>
        <w:rPr>
          <w:rFonts w:ascii="David" w:hAnsi="David" w:cs="David"/>
          <w:sz w:val="24"/>
          <w:szCs w:val="24"/>
          <w:rtl/>
        </w:rPr>
      </w:pPr>
      <w:r>
        <w:rPr>
          <w:rFonts w:cs="David" w:hint="cs"/>
          <w:sz w:val="24"/>
          <w:szCs w:val="24"/>
          <w:rtl/>
        </w:rPr>
        <w:t xml:space="preserve">סעיף זה </w:t>
      </w:r>
      <w:r>
        <w:rPr>
          <w:rFonts w:cs="David"/>
          <w:sz w:val="24"/>
          <w:szCs w:val="24"/>
          <w:rtl/>
        </w:rPr>
        <w:t>קובע</w:t>
      </w:r>
      <w:r w:rsidRPr="001C62E5">
        <w:rPr>
          <w:rFonts w:cs="David"/>
          <w:sz w:val="24"/>
          <w:szCs w:val="24"/>
          <w:rtl/>
        </w:rPr>
        <w:t xml:space="preserve"> כי איזון המשאבים חל על</w:t>
      </w:r>
      <w:r w:rsidR="00793B6E">
        <w:rPr>
          <w:rFonts w:cs="David"/>
          <w:sz w:val="24"/>
          <w:szCs w:val="24"/>
          <w:rtl/>
        </w:rPr>
        <w:t xml:space="preserve"> </w:t>
      </w:r>
      <w:r w:rsidRPr="001C62E5">
        <w:rPr>
          <w:rFonts w:cs="David"/>
          <w:sz w:val="24"/>
          <w:szCs w:val="24"/>
        </w:rPr>
        <w:t>"</w:t>
      </w:r>
      <w:r w:rsidRPr="00315ED2">
        <w:rPr>
          <w:rFonts w:ascii="Miriam" w:hAnsi="Miriam" w:cs="Miriam"/>
          <w:rtl/>
        </w:rPr>
        <w:t>כלל נכסי בני הזוג</w:t>
      </w:r>
      <w:r>
        <w:rPr>
          <w:rFonts w:cs="David" w:hint="cs"/>
          <w:sz w:val="24"/>
          <w:szCs w:val="24"/>
          <w:rtl/>
        </w:rPr>
        <w:t xml:space="preserve">" ומגדירו בהגדרה רחבה: </w:t>
      </w:r>
      <w:r w:rsidRPr="00112F78">
        <w:rPr>
          <w:rFonts w:ascii="Miriam" w:hAnsi="Miriam" w:cs="Miriam"/>
          <w:rtl/>
        </w:rPr>
        <w:t>"לרבות</w:t>
      </w:r>
      <w:r w:rsidR="00793B6E">
        <w:rPr>
          <w:rFonts w:ascii="Miriam" w:hAnsi="Miriam" w:cs="Miriam"/>
          <w:rtl/>
        </w:rPr>
        <w:t xml:space="preserve"> </w:t>
      </w:r>
      <w:r w:rsidRPr="00112F78">
        <w:rPr>
          <w:rFonts w:ascii="Miriam" w:hAnsi="Miriam" w:cs="Miriam"/>
          <w:rtl/>
        </w:rPr>
        <w:t>זכויות עתידיות לפנסיה, פיצויי פרישה, קרנות השתלמות, קופות תגמולים וחסכונות"</w:t>
      </w:r>
      <w:r w:rsidRPr="00112F78">
        <w:rPr>
          <w:rFonts w:ascii="Miriam" w:hAnsi="Miriam" w:cs="Miriam" w:hint="cs"/>
          <w:rtl/>
        </w:rPr>
        <w:t>.</w:t>
      </w:r>
      <w:r>
        <w:rPr>
          <w:rFonts w:ascii="Miriam" w:hAnsi="Miriam" w:cs="Miriam" w:hint="cs"/>
          <w:b/>
          <w:bCs/>
          <w:rtl/>
        </w:rPr>
        <w:t xml:space="preserve"> </w:t>
      </w:r>
      <w:r w:rsidRPr="005C2B49">
        <w:rPr>
          <w:rFonts w:ascii="David" w:hAnsi="David" w:cs="David"/>
          <w:sz w:val="24"/>
          <w:szCs w:val="24"/>
          <w:rtl/>
        </w:rPr>
        <w:t>(ראה</w:t>
      </w:r>
      <w:r w:rsidRPr="00C240F4">
        <w:rPr>
          <w:rFonts w:ascii="David" w:hAnsi="David" w:cs="David"/>
          <w:sz w:val="24"/>
          <w:szCs w:val="24"/>
          <w:rtl/>
        </w:rPr>
        <w:t xml:space="preserve"> למשל </w:t>
      </w:r>
      <w:r w:rsidR="002B6E73" w:rsidRPr="00E719AB">
        <w:rPr>
          <w:rFonts w:ascii="David" w:hAnsi="David" w:cs="David"/>
          <w:sz w:val="24"/>
          <w:szCs w:val="24"/>
          <w:rtl/>
        </w:rPr>
        <w:t>בע"מ 361/20</w:t>
      </w:r>
      <w:r w:rsidRPr="00C240F4">
        <w:rPr>
          <w:rFonts w:ascii="David" w:hAnsi="David" w:cs="David"/>
          <w:sz w:val="24"/>
          <w:szCs w:val="24"/>
          <w:rtl/>
        </w:rPr>
        <w:t xml:space="preserve"> </w:t>
      </w:r>
      <w:r w:rsidRPr="00C240F4">
        <w:rPr>
          <w:rFonts w:ascii="David" w:hAnsi="David" w:cs="David"/>
          <w:b/>
          <w:bCs/>
          <w:sz w:val="24"/>
          <w:szCs w:val="24"/>
          <w:rtl/>
        </w:rPr>
        <w:t>פלוני נ' פלונית</w:t>
      </w:r>
      <w:r w:rsidRPr="00C240F4">
        <w:rPr>
          <w:rFonts w:ascii="David" w:hAnsi="David" w:cs="David"/>
          <w:sz w:val="24"/>
          <w:szCs w:val="24"/>
          <w:rtl/>
        </w:rPr>
        <w:t xml:space="preserve"> (2.2.20</w:t>
      </w:r>
      <w:r>
        <w:rPr>
          <w:rFonts w:ascii="David" w:hAnsi="David" w:cs="David"/>
          <w:sz w:val="24"/>
          <w:szCs w:val="24"/>
          <w:rtl/>
        </w:rPr>
        <w:t>)</w:t>
      </w:r>
      <w:r>
        <w:rPr>
          <w:rFonts w:ascii="David" w:hAnsi="David" w:cs="David" w:hint="cs"/>
          <w:sz w:val="24"/>
          <w:szCs w:val="24"/>
          <w:rtl/>
        </w:rPr>
        <w:t>).</w:t>
      </w:r>
    </w:p>
    <w:p w14:paraId="1F2F79EB" w14:textId="24C6CF25" w:rsidR="00204683" w:rsidRPr="00E719AB" w:rsidRDefault="00000000" w:rsidP="00204683">
      <w:pPr>
        <w:pStyle w:val="11"/>
        <w:numPr>
          <w:ilvl w:val="0"/>
          <w:numId w:val="1"/>
        </w:numPr>
        <w:spacing w:line="360" w:lineRule="auto"/>
        <w:jc w:val="both"/>
        <w:rPr>
          <w:rFonts w:ascii="Miriam" w:hAnsi="Miriam" w:cs="Miriam"/>
          <w:b/>
          <w:bCs/>
          <w:sz w:val="20"/>
          <w:szCs w:val="20"/>
        </w:rPr>
      </w:pPr>
      <w:r w:rsidRPr="00E719AB">
        <w:rPr>
          <w:rFonts w:cs="David" w:hint="cs"/>
          <w:sz w:val="24"/>
          <w:szCs w:val="24"/>
          <w:rtl/>
        </w:rPr>
        <w:t>ב</w:t>
      </w:r>
      <w:r w:rsidR="00793B6E" w:rsidRPr="00E719AB">
        <w:rPr>
          <w:rFonts w:cs="David" w:hint="cs"/>
          <w:sz w:val="24"/>
          <w:szCs w:val="24"/>
          <w:rtl/>
        </w:rPr>
        <w:t>בע</w:t>
      </w:r>
      <w:r w:rsidR="00793B6E" w:rsidRPr="00E719AB">
        <w:rPr>
          <w:rFonts w:cs="David"/>
          <w:sz w:val="24"/>
          <w:szCs w:val="24"/>
          <w:rtl/>
        </w:rPr>
        <w:t>"</w:t>
      </w:r>
      <w:r w:rsidR="00793B6E" w:rsidRPr="00E719AB">
        <w:rPr>
          <w:rFonts w:cs="David" w:hint="cs"/>
          <w:sz w:val="24"/>
          <w:szCs w:val="24"/>
          <w:rtl/>
        </w:rPr>
        <w:t>מ</w:t>
      </w:r>
      <w:r w:rsidR="00793B6E" w:rsidRPr="00E719AB">
        <w:rPr>
          <w:rFonts w:cs="David"/>
          <w:sz w:val="24"/>
          <w:szCs w:val="24"/>
          <w:rtl/>
        </w:rPr>
        <w:t xml:space="preserve"> 3462/23 </w:t>
      </w:r>
      <w:r w:rsidRPr="00E719AB">
        <w:rPr>
          <w:rFonts w:cs="David"/>
          <w:b/>
          <w:bCs/>
          <w:sz w:val="24"/>
          <w:szCs w:val="24"/>
          <w:rtl/>
        </w:rPr>
        <w:t>פלוני נ' פלונית</w:t>
      </w:r>
      <w:r w:rsidR="00793B6E" w:rsidRPr="00E719AB">
        <w:rPr>
          <w:rFonts w:cs="David"/>
          <w:sz w:val="24"/>
          <w:szCs w:val="24"/>
          <w:rtl/>
        </w:rPr>
        <w:t xml:space="preserve"> </w:t>
      </w:r>
      <w:r w:rsidRPr="00E719AB">
        <w:rPr>
          <w:rFonts w:cs="David"/>
          <w:sz w:val="24"/>
          <w:szCs w:val="24"/>
          <w:rtl/>
        </w:rPr>
        <w:t>(30.10.2024</w:t>
      </w:r>
      <w:r w:rsidRPr="00E719AB">
        <w:rPr>
          <w:rFonts w:cs="David" w:hint="cs"/>
          <w:sz w:val="24"/>
          <w:szCs w:val="24"/>
          <w:rtl/>
        </w:rPr>
        <w:t xml:space="preserve"> להלן: "</w:t>
      </w:r>
      <w:r w:rsidRPr="00E719AB">
        <w:rPr>
          <w:rFonts w:cs="David" w:hint="cs"/>
          <w:b/>
          <w:bCs/>
          <w:sz w:val="24"/>
          <w:szCs w:val="24"/>
          <w:rtl/>
        </w:rPr>
        <w:t>בע"מ פלונית</w:t>
      </w:r>
      <w:r w:rsidRPr="00E719AB">
        <w:rPr>
          <w:rFonts w:cs="David" w:hint="cs"/>
          <w:sz w:val="24"/>
          <w:szCs w:val="24"/>
          <w:rtl/>
        </w:rPr>
        <w:t>"</w:t>
      </w:r>
      <w:r w:rsidRPr="00E719AB">
        <w:rPr>
          <w:rFonts w:cs="David"/>
          <w:sz w:val="24"/>
          <w:szCs w:val="24"/>
          <w:rtl/>
        </w:rPr>
        <w:t>)</w:t>
      </w:r>
      <w:r w:rsidRPr="00E719AB">
        <w:rPr>
          <w:rFonts w:ascii="Miriam" w:hAnsi="Miriam" w:cs="Miriam"/>
          <w:b/>
          <w:bCs/>
          <w:sz w:val="20"/>
          <w:szCs w:val="20"/>
          <w:rtl/>
        </w:rPr>
        <w:t xml:space="preserve"> </w:t>
      </w:r>
      <w:r w:rsidRPr="00E719AB">
        <w:rPr>
          <w:rFonts w:cs="David" w:hint="cs"/>
          <w:sz w:val="24"/>
          <w:szCs w:val="24"/>
          <w:rtl/>
        </w:rPr>
        <w:t xml:space="preserve">פורטו התכליות העומדות בבסיסו של </w:t>
      </w:r>
      <w:r w:rsidR="00793B6E" w:rsidRPr="00E719AB">
        <w:rPr>
          <w:rFonts w:cs="David" w:hint="cs"/>
          <w:sz w:val="24"/>
          <w:szCs w:val="24"/>
          <w:rtl/>
        </w:rPr>
        <w:t>חוק</w:t>
      </w:r>
      <w:r w:rsidR="00793B6E" w:rsidRPr="00E719AB">
        <w:rPr>
          <w:rFonts w:cs="David"/>
          <w:sz w:val="24"/>
          <w:szCs w:val="24"/>
          <w:rtl/>
        </w:rPr>
        <w:t xml:space="preserve"> </w:t>
      </w:r>
      <w:r w:rsidR="00793B6E" w:rsidRPr="00E719AB">
        <w:rPr>
          <w:rFonts w:cs="David" w:hint="cs"/>
          <w:sz w:val="24"/>
          <w:szCs w:val="24"/>
          <w:rtl/>
        </w:rPr>
        <w:t>יחסי</w:t>
      </w:r>
      <w:r w:rsidR="00793B6E" w:rsidRPr="00E719AB">
        <w:rPr>
          <w:rFonts w:cs="David"/>
          <w:sz w:val="24"/>
          <w:szCs w:val="24"/>
          <w:rtl/>
        </w:rPr>
        <w:t xml:space="preserve"> </w:t>
      </w:r>
      <w:r w:rsidR="00793B6E" w:rsidRPr="00E719AB">
        <w:rPr>
          <w:rFonts w:cs="David" w:hint="cs"/>
          <w:sz w:val="24"/>
          <w:szCs w:val="24"/>
          <w:rtl/>
        </w:rPr>
        <w:t>ממון</w:t>
      </w:r>
      <w:r w:rsidRPr="00E719AB">
        <w:rPr>
          <w:rFonts w:cs="David" w:hint="cs"/>
          <w:sz w:val="24"/>
          <w:szCs w:val="24"/>
          <w:rtl/>
        </w:rPr>
        <w:t>:</w:t>
      </w:r>
    </w:p>
    <w:p w14:paraId="7B64E58A" w14:textId="77777777" w:rsidR="00204683" w:rsidRPr="00557E86" w:rsidRDefault="00000000" w:rsidP="00204683">
      <w:pPr>
        <w:pStyle w:val="11"/>
        <w:spacing w:line="360" w:lineRule="auto"/>
        <w:ind w:left="1440"/>
        <w:jc w:val="both"/>
        <w:rPr>
          <w:rFonts w:ascii="Miriam" w:hAnsi="Miriam" w:cs="Miriam"/>
          <w:rtl/>
        </w:rPr>
      </w:pPr>
      <w:r w:rsidRPr="00557E86">
        <w:rPr>
          <w:rFonts w:ascii="Miriam" w:hAnsi="Miriam" w:cs="Miriam"/>
          <w:rtl/>
        </w:rPr>
        <w:t xml:space="preserve">"נקודת המוצא היא, אפוא, כי עם תום הנישואין, יש לבצע 'איזון משאבים', שיביא לחלוקה שוויונית של כלל הנכסים שצברו בני הזוג. עם זאת, מן האיזון האמור יש להחריג נכסים 'חיצוניים', דהיינו נכסים שנצברו על-ידי מי מבני הזוג טרם הנישואין, וכן נכסים שהתקבלו במתנה או בירושה. הרציונל שבבסיס ההבחנה בין נכסים שנצברו במהלך הנישואין, לבין נכסים 'חיצוניים', טמון בעיקרו בגישת המאמץ המשותף </w:t>
      </w:r>
      <w:r w:rsidRPr="00557E86">
        <w:rPr>
          <w:rFonts w:ascii="Miriam" w:hAnsi="Miriam" w:cs="Miriam" w:hint="cs"/>
          <w:rtl/>
        </w:rPr>
        <w:t>...</w:t>
      </w:r>
      <w:r w:rsidRPr="00557E86">
        <w:rPr>
          <w:rFonts w:ascii="Miriam" w:hAnsi="Miriam" w:cs="Miriam"/>
          <w:rtl/>
        </w:rPr>
        <w:t xml:space="preserve"> לפי גישה זו, הנכסים שנצברים במהלך הנישואין, הריהם תוצר של מאמץ משותף – בין אם ישיר, בין אם עקיף – של בני הזוג, ועל כן יש לראותם כנחלת שניהם. אדגיש, כי קביעה זו אינה תלויה במאמץ שהושקע דה-פקטו, או בתרומה הכלכלית של מי מבני הזוג לסל הנכסים המשותפים </w:t>
      </w:r>
      <w:r w:rsidRPr="00557E86">
        <w:rPr>
          <w:rFonts w:ascii="Miriam" w:hAnsi="Miriam" w:cs="Miriam" w:hint="cs"/>
          <w:rtl/>
        </w:rPr>
        <w:t>...</w:t>
      </w:r>
      <w:r w:rsidRPr="00557E86">
        <w:rPr>
          <w:rFonts w:ascii="Miriam" w:hAnsi="Miriam" w:cs="Miriam"/>
          <w:rtl/>
        </w:rPr>
        <w:t>חלף זאת, מדובר בתפיסה שיסודותיה נורמטיביים, ואשר לפיה על הנכסים להתחלק באופן שוויוני, בהתבסס על כך ש"בני זוג שנישאו זה לזה בונים יחידה כלכלית שיתופית, אשר הרכוש שנצבר בה במהלך הנישואין הוא פרי של מאמץ משותף, ולכן ראוי שכל אחד מהם יקבל מחצית ממנו"</w:t>
      </w:r>
      <w:r w:rsidRPr="00557E86">
        <w:rPr>
          <w:rFonts w:ascii="Miriam" w:hAnsi="Miriam" w:cs="Miriam" w:hint="cs"/>
          <w:rtl/>
        </w:rPr>
        <w:t>.</w:t>
      </w:r>
    </w:p>
    <w:p w14:paraId="68C6CFAC" w14:textId="423C12C8" w:rsidR="00204683" w:rsidRPr="00E719AB" w:rsidRDefault="00000000" w:rsidP="00204683">
      <w:pPr>
        <w:spacing w:line="360" w:lineRule="auto"/>
        <w:ind w:left="1440"/>
        <w:jc w:val="both"/>
        <w:rPr>
          <w:rtl/>
        </w:rPr>
      </w:pPr>
      <w:r w:rsidRPr="00E719AB">
        <w:rPr>
          <w:rFonts w:hint="cs"/>
          <w:rtl/>
        </w:rPr>
        <w:t xml:space="preserve">(ראה גם </w:t>
      </w:r>
      <w:r w:rsidR="00793B6E" w:rsidRPr="00E719AB">
        <w:rPr>
          <w:b/>
          <w:bCs/>
          <w:rtl/>
        </w:rPr>
        <w:t xml:space="preserve">בע"מ 7272/10 </w:t>
      </w:r>
      <w:r w:rsidRPr="00E719AB">
        <w:rPr>
          <w:b/>
          <w:bCs/>
          <w:rtl/>
        </w:rPr>
        <w:t>פלונית נ' פלוני</w:t>
      </w:r>
      <w:r w:rsidR="00793B6E" w:rsidRPr="00E719AB">
        <w:rPr>
          <w:b/>
          <w:bCs/>
          <w:rtl/>
        </w:rPr>
        <w:t xml:space="preserve"> </w:t>
      </w:r>
      <w:r w:rsidRPr="00E719AB">
        <w:rPr>
          <w:rtl/>
        </w:rPr>
        <w:t>(7.1.2014</w:t>
      </w:r>
      <w:r w:rsidRPr="00E719AB">
        <w:rPr>
          <w:rFonts w:hint="cs"/>
          <w:rtl/>
        </w:rPr>
        <w:t>)</w:t>
      </w:r>
      <w:r w:rsidRPr="00E719AB">
        <w:rPr>
          <w:rtl/>
        </w:rPr>
        <w:t>)‏‏</w:t>
      </w:r>
      <w:r w:rsidRPr="00E719AB">
        <w:rPr>
          <w:rFonts w:hint="cs"/>
          <w:rtl/>
        </w:rPr>
        <w:t>.</w:t>
      </w:r>
    </w:p>
    <w:p w14:paraId="2E19F318" w14:textId="5CBFB97F" w:rsidR="00204683" w:rsidRPr="00E719AB" w:rsidRDefault="00000000" w:rsidP="00204683">
      <w:pPr>
        <w:pStyle w:val="11"/>
        <w:numPr>
          <w:ilvl w:val="0"/>
          <w:numId w:val="1"/>
        </w:numPr>
        <w:spacing w:line="360" w:lineRule="auto"/>
        <w:jc w:val="both"/>
        <w:rPr>
          <w:rFonts w:cs="David"/>
          <w:sz w:val="24"/>
          <w:szCs w:val="24"/>
        </w:rPr>
      </w:pPr>
      <w:r w:rsidRPr="00E719AB">
        <w:rPr>
          <w:rFonts w:cs="David" w:hint="cs"/>
          <w:sz w:val="24"/>
          <w:szCs w:val="24"/>
          <w:rtl/>
        </w:rPr>
        <w:t xml:space="preserve">מן האמור לעיל עולה כי לאור נוסח </w:t>
      </w:r>
      <w:r w:rsidR="00793B6E" w:rsidRPr="00E719AB">
        <w:rPr>
          <w:rFonts w:cs="David" w:hint="cs"/>
          <w:sz w:val="24"/>
          <w:szCs w:val="24"/>
          <w:rtl/>
        </w:rPr>
        <w:t>חוק</w:t>
      </w:r>
      <w:r w:rsidR="00793B6E" w:rsidRPr="00E719AB">
        <w:rPr>
          <w:rFonts w:cs="David"/>
          <w:sz w:val="24"/>
          <w:szCs w:val="24"/>
          <w:rtl/>
        </w:rPr>
        <w:t xml:space="preserve"> </w:t>
      </w:r>
      <w:r w:rsidR="00793B6E" w:rsidRPr="00E719AB">
        <w:rPr>
          <w:rFonts w:cs="David" w:hint="cs"/>
          <w:sz w:val="24"/>
          <w:szCs w:val="24"/>
          <w:rtl/>
        </w:rPr>
        <w:t>יחסי</w:t>
      </w:r>
      <w:r w:rsidR="00793B6E" w:rsidRPr="00E719AB">
        <w:rPr>
          <w:rFonts w:cs="David"/>
          <w:sz w:val="24"/>
          <w:szCs w:val="24"/>
          <w:rtl/>
        </w:rPr>
        <w:t xml:space="preserve"> </w:t>
      </w:r>
      <w:r w:rsidR="00793B6E" w:rsidRPr="00E719AB">
        <w:rPr>
          <w:rFonts w:cs="David" w:hint="cs"/>
          <w:sz w:val="24"/>
          <w:szCs w:val="24"/>
          <w:rtl/>
        </w:rPr>
        <w:t>ממון</w:t>
      </w:r>
      <w:r w:rsidRPr="00E719AB">
        <w:rPr>
          <w:rFonts w:cs="David" w:hint="cs"/>
          <w:sz w:val="24"/>
          <w:szCs w:val="24"/>
          <w:rtl/>
        </w:rPr>
        <w:t xml:space="preserve"> ותכליתו </w:t>
      </w:r>
      <w:r w:rsidRPr="00E719AB">
        <w:rPr>
          <w:rFonts w:cs="David"/>
          <w:sz w:val="24"/>
          <w:szCs w:val="24"/>
          <w:rtl/>
        </w:rPr>
        <w:t>–</w:t>
      </w:r>
      <w:r w:rsidRPr="00E719AB">
        <w:rPr>
          <w:rFonts w:cs="David" w:hint="cs"/>
          <w:sz w:val="24"/>
          <w:szCs w:val="24"/>
          <w:rtl/>
        </w:rPr>
        <w:t>נקודת המוצא היא שיתוף בכלל הנכסים שנצברו במרוצת החיים המשותפים (למעט בנכסים החיצוניים) וזאת ללא קשר למידת ההשקעה של כל צד בנכס. הטוען אחרת- עליו נטל ההוכחה (</w:t>
      </w:r>
      <w:r w:rsidRPr="00E719AB">
        <w:rPr>
          <w:rFonts w:cs="David"/>
          <w:sz w:val="24"/>
          <w:szCs w:val="24"/>
          <w:rtl/>
        </w:rPr>
        <w:t xml:space="preserve">ראה </w:t>
      </w:r>
      <w:r w:rsidRPr="00E719AB">
        <w:rPr>
          <w:rFonts w:cs="David" w:hint="cs"/>
          <w:sz w:val="24"/>
          <w:szCs w:val="24"/>
          <w:rtl/>
        </w:rPr>
        <w:t xml:space="preserve">גם </w:t>
      </w:r>
      <w:r w:rsidR="00793B6E" w:rsidRPr="00E719AB">
        <w:rPr>
          <w:rFonts w:cs="David" w:hint="cs"/>
          <w:sz w:val="24"/>
          <w:szCs w:val="24"/>
          <w:rtl/>
        </w:rPr>
        <w:t>עמ</w:t>
      </w:r>
      <w:r w:rsidR="00793B6E" w:rsidRPr="00E719AB">
        <w:rPr>
          <w:rFonts w:cs="David"/>
          <w:sz w:val="24"/>
          <w:szCs w:val="24"/>
          <w:rtl/>
        </w:rPr>
        <w:t>"</w:t>
      </w:r>
      <w:r w:rsidR="00793B6E" w:rsidRPr="00E719AB">
        <w:rPr>
          <w:rFonts w:cs="David" w:hint="cs"/>
          <w:sz w:val="24"/>
          <w:szCs w:val="24"/>
          <w:rtl/>
        </w:rPr>
        <w:t>ש</w:t>
      </w:r>
      <w:r w:rsidR="00793B6E" w:rsidRPr="00E719AB">
        <w:rPr>
          <w:rFonts w:cs="David"/>
          <w:sz w:val="24"/>
          <w:szCs w:val="24"/>
          <w:rtl/>
        </w:rPr>
        <w:t xml:space="preserve"> (</w:t>
      </w:r>
      <w:r w:rsidR="00793B6E" w:rsidRPr="00E719AB">
        <w:rPr>
          <w:rFonts w:cs="David" w:hint="cs"/>
          <w:sz w:val="24"/>
          <w:szCs w:val="24"/>
          <w:rtl/>
        </w:rPr>
        <w:t>ת</w:t>
      </w:r>
      <w:r w:rsidR="00793B6E" w:rsidRPr="00E719AB">
        <w:rPr>
          <w:rFonts w:cs="David"/>
          <w:sz w:val="24"/>
          <w:szCs w:val="24"/>
          <w:rtl/>
        </w:rPr>
        <w:t>"</w:t>
      </w:r>
      <w:r w:rsidR="00793B6E" w:rsidRPr="00E719AB">
        <w:rPr>
          <w:rFonts w:cs="David" w:hint="cs"/>
          <w:sz w:val="24"/>
          <w:szCs w:val="24"/>
          <w:rtl/>
        </w:rPr>
        <w:t>א</w:t>
      </w:r>
      <w:r w:rsidR="00793B6E" w:rsidRPr="00E719AB">
        <w:rPr>
          <w:rFonts w:cs="David"/>
          <w:sz w:val="24"/>
          <w:szCs w:val="24"/>
          <w:rtl/>
        </w:rPr>
        <w:t>) 32785-01-24</w:t>
      </w:r>
      <w:r w:rsidRPr="00E719AB">
        <w:rPr>
          <w:rFonts w:cs="David"/>
          <w:sz w:val="24"/>
          <w:szCs w:val="24"/>
          <w:rtl/>
        </w:rPr>
        <w:t xml:space="preserve"> </w:t>
      </w:r>
      <w:r w:rsidRPr="00E719AB">
        <w:rPr>
          <w:rFonts w:cs="David"/>
          <w:b/>
          <w:bCs/>
          <w:sz w:val="24"/>
          <w:szCs w:val="24"/>
          <w:rtl/>
        </w:rPr>
        <w:t>פלונית נ' פלוני</w:t>
      </w:r>
      <w:r w:rsidRPr="00E719AB">
        <w:rPr>
          <w:rFonts w:cs="David"/>
          <w:sz w:val="24"/>
          <w:szCs w:val="24"/>
          <w:rtl/>
        </w:rPr>
        <w:t xml:space="preserve"> (25.12.24)).</w:t>
      </w:r>
    </w:p>
    <w:p w14:paraId="348FB1FE" w14:textId="77777777" w:rsidR="00204683" w:rsidRPr="00E719AB" w:rsidRDefault="00000000" w:rsidP="00204683">
      <w:pPr>
        <w:pStyle w:val="11"/>
        <w:spacing w:line="360" w:lineRule="auto"/>
        <w:ind w:left="785"/>
        <w:jc w:val="both"/>
        <w:rPr>
          <w:rFonts w:cs="David"/>
          <w:sz w:val="24"/>
          <w:szCs w:val="24"/>
          <w:rtl/>
        </w:rPr>
      </w:pPr>
      <w:r w:rsidRPr="00E719AB">
        <w:rPr>
          <w:rFonts w:cs="David" w:hint="cs"/>
          <w:sz w:val="24"/>
          <w:szCs w:val="24"/>
          <w:rtl/>
        </w:rPr>
        <w:t xml:space="preserve">מנגד, במקרה של נכסים חיצוניים- עובר נטל ההוכחה לכתפיו של בעל הדין הטוען לשיתוף בהם, </w:t>
      </w:r>
      <w:r w:rsidRPr="00E719AB">
        <w:rPr>
          <w:rFonts w:cs="David"/>
          <w:sz w:val="24"/>
          <w:szCs w:val="24"/>
          <w:rtl/>
        </w:rPr>
        <w:t>שכן בנוגע אליהם לא מתקיים רציונל המאמץ המשותף</w:t>
      </w:r>
      <w:r w:rsidRPr="00E719AB">
        <w:rPr>
          <w:rFonts w:cs="David" w:hint="cs"/>
          <w:sz w:val="24"/>
          <w:szCs w:val="24"/>
          <w:rtl/>
        </w:rPr>
        <w:t xml:space="preserve">. ביחס לנכסים חיצוניים אלו נדרש להוכיח "דבר מה נוסף" המעיד על כוונת שיתוף בהם, לצורך איזונם בין הצדדים (בע"מ פלונית הנ"ל). </w:t>
      </w:r>
    </w:p>
    <w:p w14:paraId="07AC21B0" w14:textId="7A710452" w:rsidR="00204683" w:rsidRPr="006862E0" w:rsidRDefault="00793B6E" w:rsidP="00204683">
      <w:pPr>
        <w:pStyle w:val="11"/>
        <w:numPr>
          <w:ilvl w:val="0"/>
          <w:numId w:val="1"/>
        </w:numPr>
        <w:spacing w:line="360" w:lineRule="auto"/>
        <w:jc w:val="both"/>
        <w:rPr>
          <w:rFonts w:ascii="Miriam" w:hAnsi="Miriam" w:cs="Miriam"/>
          <w:color w:val="000000"/>
          <w:spacing w:val="10"/>
          <w:sz w:val="20"/>
          <w:szCs w:val="20"/>
          <w:shd w:val="clear" w:color="auto" w:fill="FFFFFF"/>
        </w:rPr>
      </w:pPr>
      <w:r w:rsidRPr="00E719AB">
        <w:rPr>
          <w:rFonts w:ascii="Miriam" w:hAnsi="Miriam" w:cs="Miriam"/>
          <w:spacing w:val="10"/>
          <w:sz w:val="20"/>
          <w:szCs w:val="20"/>
          <w:shd w:val="clear" w:color="auto" w:fill="FFFFFF"/>
        </w:rPr>
        <w:t xml:space="preserve"> </w:t>
      </w:r>
      <w:r w:rsidR="00000000" w:rsidRPr="00E719AB">
        <w:rPr>
          <w:rFonts w:cs="David" w:hint="cs"/>
          <w:sz w:val="24"/>
          <w:szCs w:val="24"/>
          <w:rtl/>
        </w:rPr>
        <w:t xml:space="preserve">להשלמת התמונה יצוין כי לצד האמור, הרי </w:t>
      </w:r>
      <w:r w:rsidR="00B807C1" w:rsidRPr="00E719AB">
        <w:rPr>
          <w:rFonts w:cs="David"/>
          <w:sz w:val="24"/>
          <w:szCs w:val="24"/>
          <w:rtl/>
        </w:rPr>
        <w:t>שבסעיף 8</w:t>
      </w:r>
      <w:r w:rsidR="00000000" w:rsidRPr="00E719AB">
        <w:rPr>
          <w:rFonts w:cs="David" w:hint="cs"/>
          <w:sz w:val="24"/>
          <w:szCs w:val="24"/>
          <w:rtl/>
        </w:rPr>
        <w:t xml:space="preserve"> ל</w:t>
      </w:r>
      <w:r w:rsidRPr="00E719AB">
        <w:rPr>
          <w:rFonts w:cs="David" w:hint="cs"/>
          <w:sz w:val="24"/>
          <w:szCs w:val="24"/>
          <w:rtl/>
        </w:rPr>
        <w:t>חוק</w:t>
      </w:r>
      <w:r w:rsidRPr="00E719AB">
        <w:rPr>
          <w:rFonts w:cs="David"/>
          <w:sz w:val="24"/>
          <w:szCs w:val="24"/>
          <w:rtl/>
        </w:rPr>
        <w:t xml:space="preserve"> </w:t>
      </w:r>
      <w:r w:rsidRPr="00E719AB">
        <w:rPr>
          <w:rFonts w:cs="David" w:hint="cs"/>
          <w:sz w:val="24"/>
          <w:szCs w:val="24"/>
          <w:rtl/>
        </w:rPr>
        <w:t>יחסי</w:t>
      </w:r>
      <w:r w:rsidRPr="00E719AB">
        <w:rPr>
          <w:rFonts w:cs="David"/>
          <w:sz w:val="24"/>
          <w:szCs w:val="24"/>
          <w:rtl/>
        </w:rPr>
        <w:t xml:space="preserve"> </w:t>
      </w:r>
      <w:r w:rsidRPr="00E719AB">
        <w:rPr>
          <w:rFonts w:cs="David" w:hint="cs"/>
          <w:sz w:val="24"/>
          <w:szCs w:val="24"/>
          <w:rtl/>
        </w:rPr>
        <w:t>ממון</w:t>
      </w:r>
      <w:r w:rsidR="00000000" w:rsidRPr="00E719AB">
        <w:rPr>
          <w:rFonts w:cs="David" w:hint="cs"/>
          <w:sz w:val="24"/>
          <w:szCs w:val="24"/>
          <w:rtl/>
        </w:rPr>
        <w:t xml:space="preserve"> נקבע כי בנסיבות מיוחדות המצדיקות זאת, רשאי בית המשפט, </w:t>
      </w:r>
      <w:r w:rsidR="00000000" w:rsidRPr="00E719AB">
        <w:rPr>
          <w:rFonts w:cs="David"/>
          <w:sz w:val="24"/>
          <w:szCs w:val="24"/>
          <w:rtl/>
        </w:rPr>
        <w:t xml:space="preserve">לקבוע נכסים נוספים על המפורטים </w:t>
      </w:r>
      <w:hyperlink r:id="rId7" w:history="1">
        <w:r w:rsidR="00B807C1" w:rsidRPr="00E719AB">
          <w:rPr>
            <w:rFonts w:cs="David"/>
            <w:sz w:val="24"/>
            <w:szCs w:val="24"/>
            <w:rtl/>
          </w:rPr>
          <w:t>בסעיף 5</w:t>
        </w:r>
      </w:hyperlink>
      <w:r w:rsidR="00000000">
        <w:rPr>
          <w:rFonts w:cs="David" w:hint="cs"/>
          <w:sz w:val="24"/>
          <w:szCs w:val="24"/>
          <w:rtl/>
        </w:rPr>
        <w:t xml:space="preserve"> לחוק</w:t>
      </w:r>
      <w:r w:rsidR="00000000">
        <w:rPr>
          <w:rFonts w:cs="David"/>
          <w:sz w:val="24"/>
          <w:szCs w:val="24"/>
          <w:rtl/>
        </w:rPr>
        <w:t xml:space="preserve"> ששווי</w:t>
      </w:r>
      <w:r w:rsidR="00000000" w:rsidRPr="006862E0">
        <w:rPr>
          <w:rFonts w:cs="David"/>
          <w:sz w:val="24"/>
          <w:szCs w:val="24"/>
          <w:rtl/>
        </w:rPr>
        <w:t>ם לא יאוזן בין בני הזוג;</w:t>
      </w:r>
      <w:r w:rsidR="00000000" w:rsidRPr="006862E0">
        <w:rPr>
          <w:rFonts w:cs="David"/>
          <w:sz w:val="24"/>
          <w:szCs w:val="24"/>
        </w:rPr>
        <w:t xml:space="preserve"> </w:t>
      </w:r>
      <w:r w:rsidR="00000000" w:rsidRPr="006862E0">
        <w:rPr>
          <w:rFonts w:cs="David"/>
          <w:sz w:val="24"/>
          <w:szCs w:val="24"/>
          <w:rtl/>
        </w:rPr>
        <w:t>לקבוע שאיזון שווי הנכסים, כולם או מקצתם, לא יהיה מחצה על מחצה, אלא לפי יחס אחר שיקבע בהתחשב, בין השאר, בנכסים עתידיים, לרבות בכושר ההשתכרות של כל אחד מבני הזוג;</w:t>
      </w:r>
      <w:r w:rsidR="00000000" w:rsidRPr="006862E0">
        <w:rPr>
          <w:rFonts w:cs="David" w:hint="cs"/>
          <w:sz w:val="24"/>
          <w:szCs w:val="24"/>
          <w:rtl/>
        </w:rPr>
        <w:t xml:space="preserve"> ל</w:t>
      </w:r>
      <w:r w:rsidR="00000000" w:rsidRPr="006862E0">
        <w:rPr>
          <w:rFonts w:cs="David"/>
          <w:sz w:val="24"/>
          <w:szCs w:val="24"/>
          <w:rtl/>
        </w:rPr>
        <w:t xml:space="preserve">קבוע שאיזון שווי הנכסים, </w:t>
      </w:r>
      <w:r w:rsidR="00000000">
        <w:rPr>
          <w:rFonts w:cs="David"/>
          <w:sz w:val="24"/>
          <w:szCs w:val="24"/>
          <w:rtl/>
        </w:rPr>
        <w:t>כולם או מקצתם, לא יהיה לפי שווי</w:t>
      </w:r>
      <w:r w:rsidR="00000000" w:rsidRPr="006862E0">
        <w:rPr>
          <w:rFonts w:cs="David"/>
          <w:sz w:val="24"/>
          <w:szCs w:val="24"/>
          <w:rtl/>
        </w:rPr>
        <w:t>ם במועד איזון המשאבים, אלא לפי שווים במועד מוקדם יותר שיקבע;</w:t>
      </w:r>
      <w:r w:rsidR="00000000" w:rsidRPr="006862E0">
        <w:rPr>
          <w:rFonts w:cs="David" w:hint="cs"/>
          <w:sz w:val="24"/>
          <w:szCs w:val="24"/>
          <w:rtl/>
        </w:rPr>
        <w:t xml:space="preserve"> </w:t>
      </w:r>
      <w:r w:rsidR="00000000" w:rsidRPr="006862E0">
        <w:rPr>
          <w:rFonts w:cs="David"/>
          <w:sz w:val="24"/>
          <w:szCs w:val="24"/>
          <w:rtl/>
        </w:rPr>
        <w:t>לקבוע שאיזון המשאבים לא יתייחס לנכסים שהיו לבני הזוג במועד איזון המשאבים אלא לנכסים שהיו להם במועד מוקדם יותר שיקבע</w:t>
      </w:r>
      <w:r w:rsidR="00000000" w:rsidRPr="006862E0">
        <w:rPr>
          <w:rFonts w:cs="David" w:hint="cs"/>
          <w:sz w:val="24"/>
          <w:szCs w:val="24"/>
          <w:rtl/>
        </w:rPr>
        <w:t xml:space="preserve"> (בעניין זה יורחב בפרק הרלוונטי). </w:t>
      </w:r>
    </w:p>
    <w:p w14:paraId="71950A31" w14:textId="77777777" w:rsidR="00204683" w:rsidRDefault="00204683" w:rsidP="00204683">
      <w:pPr>
        <w:pStyle w:val="11"/>
        <w:spacing w:line="360" w:lineRule="auto"/>
        <w:ind w:left="785"/>
        <w:jc w:val="both"/>
        <w:rPr>
          <w:rFonts w:cs="David"/>
          <w:b/>
          <w:bCs/>
          <w:sz w:val="24"/>
          <w:szCs w:val="24"/>
          <w:u w:val="single"/>
          <w:rtl/>
        </w:rPr>
      </w:pPr>
    </w:p>
    <w:p w14:paraId="7DB4EEE9" w14:textId="77777777" w:rsidR="00204683" w:rsidRPr="00DF2111" w:rsidRDefault="00000000" w:rsidP="00204683">
      <w:pPr>
        <w:pStyle w:val="11"/>
        <w:spacing w:line="360" w:lineRule="auto"/>
        <w:ind w:left="785"/>
        <w:jc w:val="both"/>
        <w:rPr>
          <w:rFonts w:cs="David"/>
          <w:sz w:val="24"/>
          <w:szCs w:val="24"/>
        </w:rPr>
      </w:pPr>
      <w:r w:rsidRPr="00DF2111">
        <w:rPr>
          <w:rFonts w:cs="David" w:hint="cs"/>
          <w:b/>
          <w:bCs/>
          <w:sz w:val="24"/>
          <w:szCs w:val="24"/>
          <w:rtl/>
        </w:rPr>
        <w:t>על רקע האמור אבחן את הוראות הסכם הממון בין הצדדים</w:t>
      </w:r>
      <w:r w:rsidRPr="00DF2111">
        <w:rPr>
          <w:rFonts w:cs="David" w:hint="cs"/>
          <w:sz w:val="24"/>
          <w:szCs w:val="24"/>
          <w:rtl/>
        </w:rPr>
        <w:t xml:space="preserve">- </w:t>
      </w:r>
    </w:p>
    <w:p w14:paraId="213E5D41" w14:textId="77777777" w:rsidR="00204683" w:rsidRDefault="00000000" w:rsidP="00204683">
      <w:pPr>
        <w:pStyle w:val="11"/>
        <w:numPr>
          <w:ilvl w:val="0"/>
          <w:numId w:val="1"/>
        </w:numPr>
        <w:spacing w:line="360" w:lineRule="auto"/>
        <w:jc w:val="both"/>
        <w:rPr>
          <w:rFonts w:ascii="David" w:hAnsi="David" w:cs="David"/>
        </w:rPr>
      </w:pPr>
      <w:r>
        <w:rPr>
          <w:rFonts w:ascii="David" w:hAnsi="David" w:cs="David"/>
          <w:sz w:val="24"/>
          <w:szCs w:val="24"/>
          <w:rtl/>
        </w:rPr>
        <w:t xml:space="preserve">בעניינו, </w:t>
      </w:r>
      <w:r w:rsidRPr="007F13B0">
        <w:rPr>
          <w:rFonts w:ascii="David" w:hAnsi="David" w:cs="David"/>
          <w:sz w:val="24"/>
          <w:szCs w:val="24"/>
          <w:rtl/>
        </w:rPr>
        <w:t>ההסכם נערך,</w:t>
      </w:r>
      <w:r>
        <w:rPr>
          <w:rFonts w:ascii="David" w:hAnsi="David" w:cs="David"/>
          <w:sz w:val="24"/>
          <w:szCs w:val="24"/>
          <w:rtl/>
        </w:rPr>
        <w:t xml:space="preserve"> אומת ואושר ע"י נוטריון ולמעשה הצדדים אינם חלוקים בדבר קיומו של ההסכם ותוקפו, כי אם המחלוקת הינה בנוגע לפרשנותו. על כן, הרי שהסכם</w:t>
      </w:r>
      <w:r>
        <w:rPr>
          <w:rFonts w:ascii="David" w:hAnsi="David" w:cs="David" w:hint="cs"/>
          <w:sz w:val="24"/>
          <w:szCs w:val="24"/>
          <w:rtl/>
        </w:rPr>
        <w:t xml:space="preserve"> הממון</w:t>
      </w:r>
      <w:r>
        <w:rPr>
          <w:rFonts w:ascii="David" w:hAnsi="David" w:cs="David"/>
          <w:sz w:val="24"/>
          <w:szCs w:val="24"/>
          <w:rtl/>
        </w:rPr>
        <w:t xml:space="preserve"> שריר וקיים.</w:t>
      </w:r>
    </w:p>
    <w:p w14:paraId="708C3CC9" w14:textId="72F9DA84" w:rsidR="00204683" w:rsidRPr="00E719AB" w:rsidRDefault="00000000" w:rsidP="00204683">
      <w:pPr>
        <w:pStyle w:val="11"/>
        <w:numPr>
          <w:ilvl w:val="0"/>
          <w:numId w:val="1"/>
        </w:numPr>
        <w:spacing w:line="360" w:lineRule="auto"/>
        <w:jc w:val="both"/>
        <w:rPr>
          <w:rFonts w:ascii="David" w:hAnsi="David" w:cs="David"/>
          <w:sz w:val="24"/>
          <w:szCs w:val="24"/>
        </w:rPr>
      </w:pPr>
      <w:r w:rsidRPr="00E719AB">
        <w:rPr>
          <w:rFonts w:ascii="David" w:hAnsi="David" w:cs="David"/>
          <w:sz w:val="24"/>
          <w:szCs w:val="24"/>
          <w:rtl/>
        </w:rPr>
        <w:t xml:space="preserve">בהתאם להוראות </w:t>
      </w:r>
      <w:r w:rsidR="00B807C1" w:rsidRPr="00E719AB">
        <w:rPr>
          <w:rFonts w:ascii="David" w:hAnsi="David" w:cs="David"/>
          <w:sz w:val="24"/>
          <w:szCs w:val="24"/>
          <w:rtl/>
        </w:rPr>
        <w:t>סע' 25</w:t>
      </w:r>
      <w:r w:rsidRPr="00E719AB">
        <w:rPr>
          <w:rFonts w:ascii="David" w:hAnsi="David" w:cs="David"/>
          <w:sz w:val="24"/>
          <w:szCs w:val="24"/>
          <w:rtl/>
        </w:rPr>
        <w:t xml:space="preserve"> ל</w:t>
      </w:r>
      <w:r w:rsidR="00793B6E" w:rsidRPr="00E719AB">
        <w:rPr>
          <w:rFonts w:ascii="David" w:hAnsi="David" w:cs="David"/>
          <w:sz w:val="24"/>
          <w:szCs w:val="24"/>
          <w:rtl/>
        </w:rPr>
        <w:t>חוק החוזים</w:t>
      </w:r>
      <w:r w:rsidRPr="00E719AB">
        <w:rPr>
          <w:rFonts w:ascii="David" w:hAnsi="David" w:cs="David"/>
          <w:sz w:val="24"/>
          <w:szCs w:val="24"/>
          <w:rtl/>
        </w:rPr>
        <w:t xml:space="preserve"> (חלק כללי) התשל"ג – 1973 ולפסיקה הנוהגת, הפרשנות העדיפה לאומד דעת הצדדים תתבסס ראשית על לשון ההסכם. </w:t>
      </w:r>
      <w:r w:rsidRPr="00E719AB">
        <w:rPr>
          <w:rStyle w:val="default"/>
          <w:rFonts w:ascii="David" w:hAnsi="David" w:cs="David"/>
          <w:sz w:val="24"/>
          <w:szCs w:val="24"/>
          <w:rtl/>
        </w:rPr>
        <w:t>הלכה פסוקה היא כי:</w:t>
      </w:r>
      <w:r w:rsidRPr="00E719AB">
        <w:rPr>
          <w:rStyle w:val="default"/>
          <w:rFonts w:ascii="David" w:hAnsi="David" w:cs="David"/>
          <w:b/>
          <w:bCs/>
          <w:sz w:val="24"/>
          <w:szCs w:val="24"/>
          <w:rtl/>
        </w:rPr>
        <w:t xml:space="preserve"> </w:t>
      </w:r>
      <w:r w:rsidRPr="00E719AB">
        <w:rPr>
          <w:rStyle w:val="default"/>
          <w:rFonts w:ascii="Miriam" w:hAnsi="Miriam" w:cs="Miriam"/>
          <w:rtl/>
        </w:rPr>
        <w:t>"</w:t>
      </w:r>
      <w:r w:rsidRPr="00E719AB">
        <w:rPr>
          <w:rFonts w:ascii="Miriam" w:hAnsi="Miriam" w:cs="Miriam"/>
          <w:rtl/>
        </w:rPr>
        <w:t>מקום בו לשון החוזה ברורה, חזקה עליה כי היא משקפת את אומד דעת הצדדים ולכן יש להעניק לה משקל מכריע בפרשנותו ולתת לחוזה את המשמעות הפשוטה והברורה העולה מלשונו</w:t>
      </w:r>
      <w:r w:rsidRPr="00E719AB">
        <w:rPr>
          <w:rFonts w:ascii="David" w:hAnsi="David" w:cs="David"/>
          <w:sz w:val="24"/>
          <w:szCs w:val="24"/>
          <w:rtl/>
        </w:rPr>
        <w:t>"</w:t>
      </w:r>
      <w:r w:rsidRPr="00E719AB">
        <w:rPr>
          <w:rFonts w:ascii="David" w:hAnsi="David" w:cs="David"/>
          <w:b/>
          <w:bCs/>
          <w:sz w:val="24"/>
          <w:szCs w:val="24"/>
          <w:rtl/>
        </w:rPr>
        <w:t xml:space="preserve"> </w:t>
      </w:r>
      <w:r w:rsidRPr="00E719AB">
        <w:rPr>
          <w:rFonts w:ascii="David" w:hAnsi="David" w:cs="David"/>
          <w:sz w:val="24"/>
          <w:szCs w:val="24"/>
          <w:rtl/>
        </w:rPr>
        <w:t>(</w:t>
      </w:r>
      <w:r w:rsidR="00793B6E" w:rsidRPr="00E719AB">
        <w:rPr>
          <w:rFonts w:ascii="David" w:hAnsi="David" w:cs="David"/>
          <w:sz w:val="24"/>
          <w:szCs w:val="24"/>
          <w:rtl/>
        </w:rPr>
        <w:t>בע"מ 5141/09</w:t>
      </w:r>
      <w:r w:rsidRPr="00E719AB">
        <w:rPr>
          <w:rFonts w:ascii="David" w:hAnsi="David" w:cs="David"/>
          <w:sz w:val="24"/>
          <w:szCs w:val="24"/>
          <w:rtl/>
        </w:rPr>
        <w:t xml:space="preserve"> </w:t>
      </w:r>
      <w:r w:rsidRPr="00E719AB">
        <w:rPr>
          <w:rFonts w:ascii="David" w:hAnsi="David" w:cs="David"/>
          <w:b/>
          <w:bCs/>
          <w:sz w:val="24"/>
          <w:szCs w:val="24"/>
          <w:rtl/>
        </w:rPr>
        <w:t xml:space="preserve">פלונית נ' פלוני </w:t>
      </w:r>
      <w:r w:rsidRPr="00E719AB">
        <w:rPr>
          <w:rFonts w:ascii="David" w:hAnsi="David" w:cs="David"/>
          <w:sz w:val="24"/>
          <w:szCs w:val="24"/>
          <w:rtl/>
        </w:rPr>
        <w:t>(27.1.10) ומראי המקום בו).</w:t>
      </w:r>
    </w:p>
    <w:p w14:paraId="4F04D15F" w14:textId="585B9D60" w:rsidR="00204683" w:rsidRPr="000847D3" w:rsidRDefault="00000000" w:rsidP="00204683">
      <w:pPr>
        <w:pStyle w:val="11"/>
        <w:spacing w:line="360" w:lineRule="auto"/>
        <w:ind w:left="785"/>
        <w:jc w:val="both"/>
        <w:rPr>
          <w:sz w:val="24"/>
          <w:szCs w:val="24"/>
        </w:rPr>
      </w:pPr>
      <w:r w:rsidRPr="000847D3">
        <w:rPr>
          <w:rFonts w:ascii="David" w:hAnsi="David" w:cs="David"/>
          <w:sz w:val="24"/>
          <w:szCs w:val="24"/>
          <w:rtl/>
        </w:rPr>
        <w:t xml:space="preserve">ככל שאומד דעתם של הצדדים אינו משתמע מפורשות מלשון החוזה, נפנה לפרשו כפי </w:t>
      </w:r>
      <w:r w:rsidRPr="00E719AB">
        <w:rPr>
          <w:rFonts w:ascii="David" w:hAnsi="David" w:cs="David"/>
          <w:sz w:val="24"/>
          <w:szCs w:val="24"/>
          <w:rtl/>
        </w:rPr>
        <w:t>שהוא משתמע מתוך החוזה ומנסיבות העניין (</w:t>
      </w:r>
      <w:r w:rsidR="00793B6E" w:rsidRPr="00E719AB">
        <w:rPr>
          <w:rFonts w:cs="David" w:hint="cs"/>
          <w:sz w:val="24"/>
          <w:szCs w:val="24"/>
          <w:rtl/>
        </w:rPr>
        <w:t>ע</w:t>
      </w:r>
      <w:r w:rsidR="00793B6E" w:rsidRPr="00E719AB">
        <w:rPr>
          <w:rFonts w:cs="David"/>
          <w:sz w:val="24"/>
          <w:szCs w:val="24"/>
          <w:rtl/>
        </w:rPr>
        <w:t>"</w:t>
      </w:r>
      <w:r w:rsidR="00793B6E" w:rsidRPr="00E719AB">
        <w:rPr>
          <w:rFonts w:cs="David" w:hint="cs"/>
          <w:sz w:val="24"/>
          <w:szCs w:val="24"/>
          <w:rtl/>
        </w:rPr>
        <w:t>א</w:t>
      </w:r>
      <w:r w:rsidR="00793B6E" w:rsidRPr="00E719AB">
        <w:rPr>
          <w:rFonts w:cs="David"/>
          <w:sz w:val="24"/>
          <w:szCs w:val="24"/>
          <w:rtl/>
        </w:rPr>
        <w:t xml:space="preserve"> 2232/12</w:t>
      </w:r>
      <w:r w:rsidRPr="00E719AB">
        <w:rPr>
          <w:rFonts w:ascii="David" w:hAnsi="David" w:cs="David"/>
          <w:sz w:val="24"/>
          <w:szCs w:val="24"/>
          <w:rtl/>
        </w:rPr>
        <w:t xml:space="preserve"> </w:t>
      </w:r>
      <w:r w:rsidRPr="00E719AB">
        <w:rPr>
          <w:rFonts w:ascii="David" w:hAnsi="David" w:cs="David"/>
          <w:b/>
          <w:bCs/>
          <w:sz w:val="24"/>
          <w:szCs w:val="24"/>
          <w:rtl/>
        </w:rPr>
        <w:t>הפטריארכיה הלטינית בירושלים נ' פארוואג'י</w:t>
      </w:r>
      <w:r w:rsidRPr="00E719AB">
        <w:rPr>
          <w:rFonts w:ascii="David" w:hAnsi="David" w:cs="David"/>
          <w:sz w:val="24"/>
          <w:szCs w:val="24"/>
          <w:rtl/>
        </w:rPr>
        <w:t xml:space="preserve"> (</w:t>
      </w:r>
      <w:r w:rsidRPr="00E719AB">
        <w:rPr>
          <w:rFonts w:ascii="David" w:hAnsi="David" w:cs="David" w:hint="cs"/>
          <w:sz w:val="24"/>
          <w:szCs w:val="24"/>
          <w:rtl/>
        </w:rPr>
        <w:t>11.5.14</w:t>
      </w:r>
      <w:r w:rsidRPr="00E719AB">
        <w:rPr>
          <w:rFonts w:ascii="David" w:hAnsi="David" w:cs="David"/>
          <w:sz w:val="24"/>
          <w:szCs w:val="24"/>
          <w:rtl/>
        </w:rPr>
        <w:t xml:space="preserve">); </w:t>
      </w:r>
      <w:r w:rsidR="00793B6E" w:rsidRPr="00E719AB">
        <w:rPr>
          <w:rFonts w:ascii="David" w:hAnsi="David" w:cs="David"/>
          <w:sz w:val="24"/>
          <w:szCs w:val="24"/>
          <w:rtl/>
        </w:rPr>
        <w:t>דנ"א 8100/19</w:t>
      </w:r>
      <w:r w:rsidRPr="00E719AB">
        <w:rPr>
          <w:rFonts w:ascii="David" w:hAnsi="David" w:cs="David"/>
          <w:sz w:val="24"/>
          <w:szCs w:val="24"/>
          <w:rtl/>
        </w:rPr>
        <w:t xml:space="preserve"> </w:t>
      </w:r>
      <w:r w:rsidRPr="00E719AB">
        <w:rPr>
          <w:rFonts w:ascii="David" w:hAnsi="David" w:cs="David"/>
          <w:b/>
          <w:bCs/>
          <w:sz w:val="24"/>
          <w:szCs w:val="24"/>
          <w:rtl/>
        </w:rPr>
        <w:t>ביבי כבישים עפר ופיתוח בע"מ נ' רכבת</w:t>
      </w:r>
      <w:r w:rsidRPr="00B45C39">
        <w:rPr>
          <w:rFonts w:ascii="David" w:hAnsi="David" w:cs="David"/>
          <w:b/>
          <w:bCs/>
          <w:sz w:val="24"/>
          <w:szCs w:val="24"/>
          <w:rtl/>
        </w:rPr>
        <w:t xml:space="preserve"> ישראל בע"מ</w:t>
      </w:r>
      <w:r>
        <w:rPr>
          <w:rFonts w:ascii="David" w:hAnsi="David" w:cs="David"/>
          <w:sz w:val="24"/>
          <w:szCs w:val="24"/>
          <w:rtl/>
        </w:rPr>
        <w:t xml:space="preserve"> (19.4.20</w:t>
      </w:r>
      <w:r>
        <w:rPr>
          <w:rFonts w:ascii="David" w:hAnsi="David" w:cs="David" w:hint="cs"/>
          <w:sz w:val="24"/>
          <w:szCs w:val="24"/>
          <w:rtl/>
        </w:rPr>
        <w:t>)).</w:t>
      </w:r>
    </w:p>
    <w:p w14:paraId="06E10826" w14:textId="77777777" w:rsidR="00204683" w:rsidRPr="00C32F1D" w:rsidRDefault="00000000" w:rsidP="00204683">
      <w:pPr>
        <w:pStyle w:val="11"/>
        <w:numPr>
          <w:ilvl w:val="0"/>
          <w:numId w:val="1"/>
        </w:numPr>
        <w:spacing w:line="360" w:lineRule="auto"/>
        <w:jc w:val="both"/>
        <w:rPr>
          <w:rFonts w:ascii="David" w:hAnsi="David" w:cs="David"/>
          <w:sz w:val="24"/>
          <w:szCs w:val="24"/>
        </w:rPr>
      </w:pPr>
      <w:r w:rsidRPr="00C32F1D">
        <w:rPr>
          <w:rFonts w:ascii="David" w:hAnsi="David" w:cs="David" w:hint="cs"/>
          <w:sz w:val="24"/>
          <w:szCs w:val="24"/>
          <w:rtl/>
        </w:rPr>
        <w:t>בענייננו, עיון בהסכם שמחזיק שנ</w:t>
      </w:r>
      <w:r>
        <w:rPr>
          <w:rFonts w:ascii="David" w:hAnsi="David" w:cs="David" w:hint="cs"/>
          <w:sz w:val="24"/>
          <w:szCs w:val="24"/>
          <w:rtl/>
        </w:rPr>
        <w:t xml:space="preserve">י עמודים בלבד מלמד כי הוא נוסח </w:t>
      </w:r>
      <w:r w:rsidRPr="00C32F1D">
        <w:rPr>
          <w:rFonts w:ascii="David" w:hAnsi="David" w:cs="David" w:hint="cs"/>
          <w:sz w:val="24"/>
          <w:szCs w:val="24"/>
          <w:rtl/>
        </w:rPr>
        <w:t>ב</w:t>
      </w:r>
      <w:r w:rsidRPr="00C32F1D">
        <w:rPr>
          <w:rFonts w:ascii="David" w:hAnsi="David" w:cs="David"/>
          <w:sz w:val="24"/>
          <w:szCs w:val="24"/>
          <w:rtl/>
        </w:rPr>
        <w:t xml:space="preserve">לשון </w:t>
      </w:r>
      <w:r w:rsidRPr="00C32F1D">
        <w:rPr>
          <w:rFonts w:ascii="David" w:hAnsi="David" w:cs="David" w:hint="cs"/>
          <w:sz w:val="24"/>
          <w:szCs w:val="24"/>
          <w:rtl/>
        </w:rPr>
        <w:t>פשוטה וברורה</w:t>
      </w:r>
      <w:r>
        <w:rPr>
          <w:rFonts w:ascii="David" w:hAnsi="David" w:cs="David" w:hint="cs"/>
          <w:sz w:val="24"/>
          <w:szCs w:val="24"/>
          <w:rtl/>
        </w:rPr>
        <w:t>:</w:t>
      </w:r>
      <w:r w:rsidRPr="00C32F1D">
        <w:rPr>
          <w:rFonts w:ascii="David" w:hAnsi="David" w:cs="David" w:hint="cs"/>
          <w:sz w:val="24"/>
          <w:szCs w:val="24"/>
          <w:rtl/>
        </w:rPr>
        <w:t xml:space="preserve"> </w:t>
      </w:r>
    </w:p>
    <w:p w14:paraId="02025D18" w14:textId="282AA85B" w:rsidR="00204683" w:rsidRDefault="00000000" w:rsidP="00204683">
      <w:pPr>
        <w:pStyle w:val="11"/>
        <w:spacing w:line="360" w:lineRule="auto"/>
        <w:ind w:left="785"/>
        <w:jc w:val="both"/>
        <w:rPr>
          <w:rFonts w:ascii="David" w:hAnsi="David" w:cs="David"/>
          <w:sz w:val="24"/>
          <w:szCs w:val="24"/>
        </w:rPr>
      </w:pPr>
      <w:r>
        <w:rPr>
          <w:rFonts w:ascii="David" w:hAnsi="David" w:cs="David" w:hint="cs"/>
          <w:sz w:val="24"/>
          <w:szCs w:val="24"/>
          <w:rtl/>
        </w:rPr>
        <w:t xml:space="preserve">פתח דבר- </w:t>
      </w:r>
      <w:r w:rsidRPr="00C32F1D">
        <w:rPr>
          <w:rFonts w:ascii="David" w:hAnsi="David" w:cs="David" w:hint="cs"/>
          <w:sz w:val="24"/>
          <w:szCs w:val="24"/>
          <w:rtl/>
        </w:rPr>
        <w:t xml:space="preserve"> הצדדים הסכימו כי על הצדדים </w:t>
      </w:r>
      <w:r w:rsidRPr="00C32F1D">
        <w:rPr>
          <w:rFonts w:ascii="David" w:hAnsi="David" w:cs="David" w:hint="cs"/>
          <w:b/>
          <w:bCs/>
          <w:sz w:val="24"/>
          <w:szCs w:val="24"/>
          <w:rtl/>
        </w:rPr>
        <w:t xml:space="preserve">יחולו הוראות </w:t>
      </w:r>
      <w:r w:rsidR="00793B6E" w:rsidRPr="00E719AB">
        <w:rPr>
          <w:rFonts w:ascii="David" w:hAnsi="David" w:cs="David"/>
          <w:b/>
          <w:bCs/>
          <w:sz w:val="24"/>
          <w:szCs w:val="24"/>
          <w:rtl/>
        </w:rPr>
        <w:t>חוק יחסי ממון</w:t>
      </w:r>
      <w:r w:rsidRPr="00E719AB">
        <w:rPr>
          <w:rFonts w:ascii="David" w:hAnsi="David" w:cs="David" w:hint="cs"/>
          <w:b/>
          <w:bCs/>
          <w:sz w:val="24"/>
          <w:szCs w:val="24"/>
          <w:rtl/>
        </w:rPr>
        <w:t>,</w:t>
      </w:r>
      <w:r w:rsidRPr="00C32F1D">
        <w:rPr>
          <w:rFonts w:ascii="David" w:hAnsi="David" w:cs="David" w:hint="cs"/>
          <w:b/>
          <w:bCs/>
          <w:sz w:val="24"/>
          <w:szCs w:val="24"/>
          <w:rtl/>
        </w:rPr>
        <w:t xml:space="preserve"> בכפוף לשינויים בהסכם</w:t>
      </w:r>
      <w:r w:rsidRPr="00C15ABF">
        <w:rPr>
          <w:rFonts w:ascii="David" w:hAnsi="David" w:cs="David" w:hint="cs"/>
          <w:sz w:val="24"/>
          <w:szCs w:val="24"/>
          <w:rtl/>
        </w:rPr>
        <w:t xml:space="preserve"> (סע' 2 להסכם)</w:t>
      </w:r>
      <w:r w:rsidRPr="00C32F1D">
        <w:rPr>
          <w:rFonts w:ascii="David" w:hAnsi="David" w:cs="David" w:hint="cs"/>
          <w:sz w:val="24"/>
          <w:szCs w:val="24"/>
          <w:rtl/>
        </w:rPr>
        <w:t xml:space="preserve">. </w:t>
      </w:r>
      <w:r>
        <w:rPr>
          <w:rFonts w:ascii="David" w:hAnsi="David" w:cs="David" w:hint="cs"/>
          <w:sz w:val="24"/>
          <w:szCs w:val="24"/>
          <w:rtl/>
        </w:rPr>
        <w:t xml:space="preserve">השינויים שבוצעו בהסכם הנם הסכמות כי- </w:t>
      </w:r>
    </w:p>
    <w:p w14:paraId="2FBA198B" w14:textId="77777777" w:rsidR="00204683" w:rsidRDefault="00000000" w:rsidP="00204683">
      <w:pPr>
        <w:pStyle w:val="11"/>
        <w:numPr>
          <w:ilvl w:val="0"/>
          <w:numId w:val="19"/>
        </w:numPr>
        <w:spacing w:line="360" w:lineRule="auto"/>
        <w:jc w:val="both"/>
        <w:rPr>
          <w:rFonts w:ascii="David" w:hAnsi="David" w:cs="David"/>
          <w:sz w:val="24"/>
          <w:szCs w:val="24"/>
        </w:rPr>
      </w:pPr>
      <w:r>
        <w:rPr>
          <w:rFonts w:ascii="David" w:hAnsi="David" w:cs="David" w:hint="cs"/>
          <w:sz w:val="24"/>
          <w:szCs w:val="24"/>
          <w:rtl/>
        </w:rPr>
        <w:t>"כספי הבעל, רכושו וחובותיו" שייחשבו כנפרדים ויוחרגו במפורש ממסת הנכסים המשותפים הנו חוב המזונות בלבד (סע' 3.1 וסע' 5 להסכם).</w:t>
      </w:r>
    </w:p>
    <w:p w14:paraId="1172A957" w14:textId="77777777" w:rsidR="00204683" w:rsidRDefault="00000000" w:rsidP="00204683">
      <w:pPr>
        <w:pStyle w:val="11"/>
        <w:numPr>
          <w:ilvl w:val="0"/>
          <w:numId w:val="19"/>
        </w:numPr>
        <w:spacing w:line="360" w:lineRule="auto"/>
        <w:jc w:val="both"/>
        <w:rPr>
          <w:rFonts w:ascii="David" w:hAnsi="David" w:cs="David"/>
          <w:sz w:val="24"/>
          <w:szCs w:val="24"/>
        </w:rPr>
      </w:pPr>
      <w:r>
        <w:rPr>
          <w:rFonts w:ascii="David" w:hAnsi="David" w:cs="David" w:hint="cs"/>
          <w:sz w:val="24"/>
          <w:szCs w:val="24"/>
          <w:rtl/>
        </w:rPr>
        <w:t xml:space="preserve">"כספי האישה, רכושה וחובותיה" שייחשבו כנפרדים ויוחרגו במפורש ממסת הנכסים המשותפים הנם חשבונות הבנק הקיימים של האישה- בבנק </w:t>
      </w:r>
      <w:r>
        <w:rPr>
          <w:rFonts w:ascii="David" w:hAnsi="David" w:cs="David" w:hint="cs"/>
          <w:sz w:val="24"/>
          <w:szCs w:val="24"/>
        </w:rPr>
        <w:t>X</w:t>
      </w:r>
      <w:r>
        <w:rPr>
          <w:rFonts w:ascii="David" w:hAnsi="David" w:cs="David" w:hint="cs"/>
          <w:sz w:val="24"/>
          <w:szCs w:val="24"/>
          <w:rtl/>
        </w:rPr>
        <w:t xml:space="preserve"> ובבנק </w:t>
      </w:r>
      <w:r>
        <w:rPr>
          <w:rFonts w:ascii="David" w:hAnsi="David" w:cs="David" w:hint="cs"/>
          <w:sz w:val="24"/>
          <w:szCs w:val="24"/>
        </w:rPr>
        <w:t>XX</w:t>
      </w:r>
      <w:r>
        <w:rPr>
          <w:rFonts w:ascii="David" w:hAnsi="David" w:cs="David" w:hint="cs"/>
          <w:sz w:val="24"/>
          <w:szCs w:val="24"/>
          <w:rtl/>
        </w:rPr>
        <w:t xml:space="preserve"> (סעיף 3.2 וסע' 4 להסכם). </w:t>
      </w:r>
    </w:p>
    <w:p w14:paraId="76D72FCA" w14:textId="77777777" w:rsidR="00204683" w:rsidRDefault="00000000" w:rsidP="00204683">
      <w:pPr>
        <w:spacing w:line="360" w:lineRule="auto"/>
        <w:ind w:left="785"/>
        <w:jc w:val="both"/>
        <w:rPr>
          <w:rFonts w:ascii="David" w:hAnsi="David"/>
          <w:rtl/>
        </w:rPr>
      </w:pPr>
      <w:r>
        <w:rPr>
          <w:rFonts w:ascii="David" w:hAnsi="David" w:hint="cs"/>
          <w:rtl/>
        </w:rPr>
        <w:t xml:space="preserve">כן הוסכם, מבלי לגרוע מהאמור לעיל, כי- </w:t>
      </w:r>
    </w:p>
    <w:p w14:paraId="385159A3" w14:textId="77777777" w:rsidR="00204683" w:rsidRPr="00B56924" w:rsidRDefault="00000000" w:rsidP="00204683">
      <w:pPr>
        <w:spacing w:line="360" w:lineRule="auto"/>
        <w:ind w:left="1440" w:hanging="655"/>
        <w:jc w:val="both"/>
        <w:rPr>
          <w:rFonts w:ascii="David" w:hAnsi="David"/>
          <w:rtl/>
        </w:rPr>
      </w:pPr>
      <w:r>
        <w:rPr>
          <w:rFonts w:ascii="David" w:hAnsi="David" w:hint="cs"/>
          <w:rtl/>
        </w:rPr>
        <w:t>-</w:t>
      </w:r>
      <w:r>
        <w:rPr>
          <w:rFonts w:ascii="David" w:hAnsi="David"/>
          <w:rtl/>
        </w:rPr>
        <w:tab/>
      </w:r>
      <w:r w:rsidRPr="00B56924">
        <w:rPr>
          <w:rFonts w:ascii="David" w:hAnsi="David"/>
          <w:rtl/>
        </w:rPr>
        <w:t xml:space="preserve">כל הכספים שיהיו בחשבון או חשבונות בנק של </w:t>
      </w:r>
      <w:r w:rsidRPr="004500DA">
        <w:rPr>
          <w:rFonts w:ascii="David" w:hAnsi="David"/>
          <w:b/>
          <w:bCs/>
          <w:rtl/>
        </w:rPr>
        <w:t>האשה בלבד</w:t>
      </w:r>
      <w:r w:rsidRPr="00B56924">
        <w:rPr>
          <w:rFonts w:ascii="David" w:hAnsi="David"/>
          <w:rtl/>
        </w:rPr>
        <w:t xml:space="preserve"> לאחר הנישואין – יהיו בבעלות בלעדית של האשה בלבד</w:t>
      </w:r>
      <w:r>
        <w:rPr>
          <w:rFonts w:ascii="David" w:hAnsi="David" w:hint="cs"/>
          <w:rtl/>
        </w:rPr>
        <w:t xml:space="preserve"> (סע' 3.3 להסכם)</w:t>
      </w:r>
      <w:r w:rsidRPr="00B56924">
        <w:rPr>
          <w:rFonts w:ascii="David" w:hAnsi="David"/>
          <w:rtl/>
        </w:rPr>
        <w:t>.</w:t>
      </w:r>
    </w:p>
    <w:p w14:paraId="23E8826E" w14:textId="77777777" w:rsidR="00204683" w:rsidRPr="00B56924" w:rsidRDefault="00000000" w:rsidP="00204683">
      <w:pPr>
        <w:spacing w:line="360" w:lineRule="auto"/>
        <w:ind w:left="1440" w:hanging="655"/>
        <w:jc w:val="both"/>
        <w:rPr>
          <w:rFonts w:ascii="David" w:hAnsi="David"/>
          <w:rtl/>
        </w:rPr>
      </w:pPr>
      <w:r>
        <w:rPr>
          <w:rFonts w:ascii="David" w:hAnsi="David" w:hint="cs"/>
          <w:rtl/>
        </w:rPr>
        <w:t>-</w:t>
      </w:r>
      <w:r>
        <w:rPr>
          <w:rFonts w:ascii="David" w:hAnsi="David"/>
          <w:rtl/>
        </w:rPr>
        <w:tab/>
      </w:r>
      <w:r w:rsidRPr="00B56924">
        <w:rPr>
          <w:rFonts w:ascii="David" w:hAnsi="David"/>
          <w:rtl/>
        </w:rPr>
        <w:t xml:space="preserve">רכוש ו/או כספים שיתקבלו ע"י אחד מבני הזוג במהלך חיי הנישואין במתנה מצד ג', אשר קיבל את </w:t>
      </w:r>
      <w:r w:rsidRPr="004500DA">
        <w:rPr>
          <w:rFonts w:ascii="David" w:hAnsi="David"/>
          <w:b/>
          <w:bCs/>
          <w:rtl/>
        </w:rPr>
        <w:t xml:space="preserve">המתנה ו/או </w:t>
      </w:r>
      <w:r w:rsidRPr="004500DA">
        <w:rPr>
          <w:rFonts w:ascii="David" w:hAnsi="David" w:hint="cs"/>
          <w:b/>
          <w:bCs/>
          <w:rtl/>
        </w:rPr>
        <w:t>בירושה</w:t>
      </w:r>
      <w:r w:rsidRPr="00B56924">
        <w:rPr>
          <w:rFonts w:ascii="David" w:hAnsi="David"/>
          <w:rtl/>
        </w:rPr>
        <w:t xml:space="preserve"> (כולל מבני משפחה)- יהיו כספים ו/או רכוש בלעדיים של אותו בן זוג</w:t>
      </w:r>
      <w:r>
        <w:rPr>
          <w:rFonts w:ascii="David" w:hAnsi="David" w:hint="cs"/>
          <w:rtl/>
        </w:rPr>
        <w:t xml:space="preserve"> (3.4 להסכם)</w:t>
      </w:r>
      <w:r w:rsidRPr="00B56924">
        <w:rPr>
          <w:rFonts w:ascii="David" w:hAnsi="David" w:hint="cs"/>
          <w:rtl/>
        </w:rPr>
        <w:t>.</w:t>
      </w:r>
    </w:p>
    <w:p w14:paraId="29E082FD" w14:textId="77777777" w:rsidR="00204683" w:rsidRDefault="00000000" w:rsidP="00204683">
      <w:pPr>
        <w:spacing w:line="360" w:lineRule="auto"/>
        <w:ind w:left="1440" w:hanging="655"/>
        <w:jc w:val="both"/>
        <w:rPr>
          <w:rFonts w:ascii="David" w:hAnsi="David"/>
          <w:rtl/>
        </w:rPr>
      </w:pPr>
      <w:r>
        <w:rPr>
          <w:rFonts w:ascii="David" w:hAnsi="David" w:hint="cs"/>
          <w:rtl/>
        </w:rPr>
        <w:t>-</w:t>
      </w:r>
      <w:r>
        <w:rPr>
          <w:rFonts w:ascii="David" w:hAnsi="David"/>
          <w:rtl/>
        </w:rPr>
        <w:tab/>
      </w:r>
      <w:r w:rsidRPr="004500DA">
        <w:rPr>
          <w:rFonts w:ascii="David" w:hAnsi="David"/>
          <w:b/>
          <w:bCs/>
          <w:rtl/>
        </w:rPr>
        <w:t>כל חוב אישי</w:t>
      </w:r>
      <w:r w:rsidRPr="004500DA">
        <w:rPr>
          <w:rFonts w:ascii="David" w:hAnsi="David"/>
          <w:rtl/>
        </w:rPr>
        <w:t xml:space="preserve"> </w:t>
      </w:r>
      <w:r w:rsidRPr="00B56924">
        <w:rPr>
          <w:rFonts w:ascii="David" w:hAnsi="David"/>
          <w:rtl/>
        </w:rPr>
        <w:t xml:space="preserve">אשר יווצר ע"י אחד מבני הזוג במהלך חיי הנישואין </w:t>
      </w:r>
      <w:r w:rsidRPr="00B56924">
        <w:rPr>
          <w:rFonts w:ascii="David" w:hAnsi="David" w:hint="cs"/>
          <w:rtl/>
        </w:rPr>
        <w:t>-</w:t>
      </w:r>
      <w:r w:rsidRPr="00B56924">
        <w:rPr>
          <w:rFonts w:ascii="David" w:hAnsi="David"/>
          <w:rtl/>
        </w:rPr>
        <w:t xml:space="preserve"> יהיה חוב אישי של אותן בן זוג בלבד, ולא ישוייך לבן הזוג השני</w:t>
      </w:r>
      <w:r>
        <w:rPr>
          <w:rFonts w:ascii="David" w:hAnsi="David" w:hint="cs"/>
          <w:rtl/>
        </w:rPr>
        <w:t xml:space="preserve"> (סע' 3.5 להסכם)</w:t>
      </w:r>
      <w:r w:rsidRPr="00B56924">
        <w:rPr>
          <w:rFonts w:ascii="David" w:hAnsi="David"/>
          <w:rtl/>
        </w:rPr>
        <w:t>.</w:t>
      </w:r>
    </w:p>
    <w:p w14:paraId="250DF343" w14:textId="77777777" w:rsidR="00204683" w:rsidRPr="00B56924" w:rsidRDefault="00000000" w:rsidP="00204683">
      <w:pPr>
        <w:spacing w:line="360" w:lineRule="auto"/>
        <w:ind w:left="1440"/>
        <w:jc w:val="both"/>
        <w:rPr>
          <w:rFonts w:ascii="David" w:hAnsi="David"/>
          <w:rtl/>
        </w:rPr>
      </w:pPr>
      <w:r>
        <w:rPr>
          <w:rFonts w:ascii="David" w:hAnsi="David" w:hint="cs"/>
          <w:rtl/>
        </w:rPr>
        <w:t>(ההדגשות שלי).</w:t>
      </w:r>
    </w:p>
    <w:p w14:paraId="233A1288" w14:textId="405D8D01" w:rsidR="00204683" w:rsidRPr="00E719AB"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בהסכם </w:t>
      </w:r>
      <w:r w:rsidRPr="00D23B8E">
        <w:rPr>
          <w:rFonts w:ascii="David" w:hAnsi="David" w:cs="David" w:hint="cs"/>
          <w:sz w:val="24"/>
          <w:szCs w:val="24"/>
          <w:rtl/>
        </w:rPr>
        <w:t xml:space="preserve">לא צוין כי הבעלות של כל </w:t>
      </w:r>
      <w:r w:rsidRPr="009C5955">
        <w:rPr>
          <w:rFonts w:ascii="David" w:hAnsi="David" w:cs="David" w:hint="cs"/>
          <w:sz w:val="24"/>
          <w:szCs w:val="24"/>
          <w:rtl/>
        </w:rPr>
        <w:t xml:space="preserve">צד ביתר הנכסים שיצטברו במרוצת החיים המשותפים תהיה על פי רישום בלבד, או כי הנתבעת תהיה בעלים גם של כל זכות שתקום, בין היתר, מהשימוש בכספים המצויים בחשבון הבנק הרשום על שמה. ההפך, הוא הנכון- נקבע </w:t>
      </w:r>
      <w:r w:rsidRPr="00E719AB">
        <w:rPr>
          <w:rFonts w:ascii="David" w:hAnsi="David" w:cs="David" w:hint="cs"/>
          <w:sz w:val="24"/>
          <w:szCs w:val="24"/>
          <w:rtl/>
        </w:rPr>
        <w:t xml:space="preserve">במפורש כאמור כי למעט השינויים הרשומים בהסכם, יחולו על הצדדים הוראות </w:t>
      </w:r>
      <w:r w:rsidR="00793B6E" w:rsidRPr="00E719AB">
        <w:rPr>
          <w:rFonts w:ascii="David" w:hAnsi="David" w:cs="David"/>
          <w:sz w:val="24"/>
          <w:szCs w:val="24"/>
          <w:rtl/>
        </w:rPr>
        <w:t>חוק יחסי ממון</w:t>
      </w:r>
      <w:r w:rsidRPr="00E719AB">
        <w:rPr>
          <w:rFonts w:ascii="David" w:hAnsi="David" w:cs="David" w:hint="cs"/>
          <w:sz w:val="24"/>
          <w:szCs w:val="24"/>
          <w:rtl/>
        </w:rPr>
        <w:t>.</w:t>
      </w:r>
    </w:p>
    <w:p w14:paraId="05E59FEF"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ההסכמות המפורשות הנ"ל מתיישבות היטב </w:t>
      </w:r>
      <w:r w:rsidRPr="00EB4514">
        <w:rPr>
          <w:rFonts w:ascii="David" w:hAnsi="David" w:cs="David" w:hint="cs"/>
          <w:b/>
          <w:bCs/>
          <w:sz w:val="24"/>
          <w:szCs w:val="24"/>
          <w:rtl/>
        </w:rPr>
        <w:t>גם עם אומד דעת הצדדים לגבי נסיבות עריכתו</w:t>
      </w:r>
      <w:r>
        <w:rPr>
          <w:rFonts w:ascii="David" w:hAnsi="David" w:cs="David" w:hint="cs"/>
          <w:sz w:val="24"/>
          <w:szCs w:val="24"/>
          <w:rtl/>
        </w:rPr>
        <w:t xml:space="preserve">- </w:t>
      </w:r>
    </w:p>
    <w:p w14:paraId="553553F6" w14:textId="77777777" w:rsidR="00204683" w:rsidRDefault="00000000" w:rsidP="00204683">
      <w:pPr>
        <w:pStyle w:val="11"/>
        <w:spacing w:line="360" w:lineRule="auto"/>
        <w:ind w:left="785"/>
        <w:jc w:val="both"/>
        <w:rPr>
          <w:rFonts w:ascii="David" w:hAnsi="David" w:cs="David"/>
          <w:sz w:val="24"/>
          <w:szCs w:val="24"/>
          <w:rtl/>
        </w:rPr>
      </w:pPr>
      <w:r w:rsidRPr="00086CED">
        <w:rPr>
          <w:rFonts w:ascii="David" w:hAnsi="David" w:cs="David" w:hint="cs"/>
          <w:sz w:val="24"/>
          <w:szCs w:val="24"/>
          <w:rtl/>
        </w:rPr>
        <w:t>שני הצדדים העידו כי ה</w:t>
      </w:r>
      <w:r>
        <w:rPr>
          <w:rFonts w:ascii="David" w:hAnsi="David" w:cs="David" w:hint="cs"/>
          <w:sz w:val="24"/>
          <w:szCs w:val="24"/>
          <w:rtl/>
        </w:rPr>
        <w:t>הסכם</w:t>
      </w:r>
      <w:r w:rsidRPr="00086CED">
        <w:rPr>
          <w:rFonts w:ascii="David" w:hAnsi="David" w:cs="David" w:hint="cs"/>
          <w:sz w:val="24"/>
          <w:szCs w:val="24"/>
          <w:rtl/>
        </w:rPr>
        <w:t xml:space="preserve"> בא לא</w:t>
      </w:r>
      <w:r>
        <w:rPr>
          <w:rFonts w:ascii="David" w:hAnsi="David" w:cs="David" w:hint="cs"/>
          <w:sz w:val="24"/>
          <w:szCs w:val="24"/>
          <w:rtl/>
        </w:rPr>
        <w:t>ו</w:t>
      </w:r>
      <w:r w:rsidRPr="00086CED">
        <w:rPr>
          <w:rFonts w:ascii="David" w:hAnsi="David" w:cs="David" w:hint="cs"/>
          <w:sz w:val="24"/>
          <w:szCs w:val="24"/>
          <w:rtl/>
        </w:rPr>
        <w:t>ויר העולם על רקע חוב מזונות שהיה לתובע ו</w:t>
      </w:r>
      <w:r>
        <w:rPr>
          <w:rFonts w:ascii="David" w:hAnsi="David" w:cs="David" w:hint="cs"/>
          <w:sz w:val="24"/>
          <w:szCs w:val="24"/>
          <w:rtl/>
        </w:rPr>
        <w:t xml:space="preserve">בשל </w:t>
      </w:r>
      <w:r w:rsidRPr="00086CED">
        <w:rPr>
          <w:rFonts w:ascii="David" w:hAnsi="David" w:cs="David" w:hint="cs"/>
          <w:sz w:val="24"/>
          <w:szCs w:val="24"/>
          <w:rtl/>
        </w:rPr>
        <w:t>הרצון להגן על הנתבעת</w:t>
      </w:r>
      <w:r>
        <w:rPr>
          <w:rFonts w:ascii="David" w:hAnsi="David" w:cs="David" w:hint="cs"/>
          <w:sz w:val="24"/>
          <w:szCs w:val="24"/>
          <w:rtl/>
        </w:rPr>
        <w:t>, ולמעשה על כל רכוש המשפחה,</w:t>
      </w:r>
      <w:r w:rsidRPr="00086CED">
        <w:rPr>
          <w:rFonts w:ascii="David" w:hAnsi="David" w:cs="David" w:hint="cs"/>
          <w:sz w:val="24"/>
          <w:szCs w:val="24"/>
          <w:rtl/>
        </w:rPr>
        <w:t xml:space="preserve"> בגין חוב זה</w:t>
      </w:r>
      <w:r>
        <w:rPr>
          <w:rFonts w:ascii="David" w:hAnsi="David" w:cs="David" w:hint="cs"/>
          <w:sz w:val="24"/>
          <w:szCs w:val="24"/>
          <w:rtl/>
        </w:rPr>
        <w:t>.</w:t>
      </w:r>
    </w:p>
    <w:p w14:paraId="79E2F0C9" w14:textId="77777777" w:rsidR="00204683" w:rsidRPr="00A16A2E" w:rsidRDefault="00000000" w:rsidP="00204683">
      <w:pPr>
        <w:pStyle w:val="11"/>
        <w:spacing w:line="360" w:lineRule="auto"/>
        <w:ind w:left="785"/>
        <w:jc w:val="both"/>
        <w:rPr>
          <w:rFonts w:ascii="David" w:hAnsi="David" w:cs="David"/>
          <w:sz w:val="24"/>
          <w:szCs w:val="24"/>
        </w:rPr>
      </w:pPr>
      <w:r>
        <w:rPr>
          <w:rFonts w:ascii="David" w:hAnsi="David" w:cs="David" w:hint="cs"/>
          <w:sz w:val="24"/>
          <w:szCs w:val="24"/>
          <w:rtl/>
        </w:rPr>
        <w:t xml:space="preserve">ראה לעניין זה </w:t>
      </w:r>
      <w:r w:rsidRPr="00A16A2E">
        <w:rPr>
          <w:rFonts w:ascii="David" w:hAnsi="David" w:cs="David" w:hint="cs"/>
          <w:sz w:val="24"/>
          <w:szCs w:val="24"/>
          <w:rtl/>
        </w:rPr>
        <w:t xml:space="preserve">בסע' 23 ובסע' 20 לסיכומי </w:t>
      </w:r>
      <w:r w:rsidRPr="00A16A2E">
        <w:rPr>
          <w:rFonts w:ascii="David" w:hAnsi="David" w:cs="David" w:hint="cs"/>
          <w:b/>
          <w:bCs/>
          <w:sz w:val="24"/>
          <w:szCs w:val="24"/>
          <w:rtl/>
        </w:rPr>
        <w:t>הנתבעת</w:t>
      </w:r>
      <w:r w:rsidRPr="00CF4D0F">
        <w:rPr>
          <w:rFonts w:ascii="David" w:hAnsi="David" w:cs="David" w:hint="cs"/>
          <w:sz w:val="24"/>
          <w:szCs w:val="24"/>
          <w:rtl/>
        </w:rPr>
        <w:t>, בו צוין במפורש כי</w:t>
      </w:r>
      <w:r w:rsidRPr="00A16A2E">
        <w:rPr>
          <w:rFonts w:ascii="David" w:hAnsi="David" w:cs="David" w:hint="cs"/>
          <w:b/>
          <w:bCs/>
          <w:sz w:val="24"/>
          <w:szCs w:val="24"/>
          <w:rtl/>
        </w:rPr>
        <w:t xml:space="preserve">- </w:t>
      </w:r>
    </w:p>
    <w:p w14:paraId="123C48DB" w14:textId="77777777" w:rsidR="00204683" w:rsidRDefault="00000000" w:rsidP="00204683">
      <w:pPr>
        <w:spacing w:line="360" w:lineRule="auto"/>
        <w:ind w:left="1440"/>
        <w:jc w:val="both"/>
        <w:rPr>
          <w:rFonts w:ascii="Miriam" w:hAnsi="Miriam" w:cs="Miriam"/>
          <w:sz w:val="22"/>
          <w:szCs w:val="22"/>
          <w:rtl/>
        </w:rPr>
      </w:pPr>
      <w:r w:rsidRPr="00557E86">
        <w:rPr>
          <w:rFonts w:ascii="Miriam" w:hAnsi="Miriam" w:cs="Miriam" w:hint="cs"/>
          <w:sz w:val="22"/>
          <w:szCs w:val="22"/>
          <w:rtl/>
        </w:rPr>
        <w:t>"</w:t>
      </w:r>
      <w:r w:rsidRPr="00557E86">
        <w:rPr>
          <w:rFonts w:ascii="Miriam" w:hAnsi="Miriam" w:cs="Miriam"/>
          <w:sz w:val="22"/>
          <w:szCs w:val="22"/>
          <w:rtl/>
        </w:rPr>
        <w:t xml:space="preserve">בהסכם הממון בין הצדדים, בין היתר בשים לב כי מדובר על מערכת נישואין שניה, נעשתה לתכלית ברורה של הפרדה ולפיה רכושה וממונה של </w:t>
      </w:r>
      <w:r>
        <w:rPr>
          <w:rFonts w:ascii="Miriam" w:hAnsi="Miriam" w:cs="Miriam" w:hint="cs"/>
          <w:sz w:val="22"/>
          <w:szCs w:val="22"/>
          <w:rtl/>
        </w:rPr>
        <w:t>(הנתבעת)</w:t>
      </w:r>
      <w:r w:rsidRPr="00557E86">
        <w:rPr>
          <w:rFonts w:ascii="Miriam" w:hAnsi="Miriam" w:cs="Miriam"/>
          <w:sz w:val="22"/>
          <w:szCs w:val="22"/>
          <w:rtl/>
        </w:rPr>
        <w:t xml:space="preserve">, לפני ובמהלך הנישואין, </w:t>
      </w:r>
      <w:r w:rsidRPr="00557E86">
        <w:rPr>
          <w:rFonts w:ascii="Miriam" w:hAnsi="Miriam" w:cs="Miriam"/>
          <w:sz w:val="22"/>
          <w:szCs w:val="22"/>
          <w:u w:val="single"/>
          <w:rtl/>
        </w:rPr>
        <w:t xml:space="preserve">לא יהא בר השגה לנושיו </w:t>
      </w:r>
      <w:r>
        <w:rPr>
          <w:rFonts w:ascii="Miriam" w:hAnsi="Miriam" w:cs="Miriam"/>
          <w:sz w:val="22"/>
          <w:szCs w:val="22"/>
          <w:u w:val="single"/>
          <w:rtl/>
        </w:rPr>
        <w:t xml:space="preserve">של </w:t>
      </w:r>
      <w:r>
        <w:rPr>
          <w:rFonts w:ascii="Miriam" w:hAnsi="Miriam" w:cs="Miriam" w:hint="cs"/>
          <w:sz w:val="22"/>
          <w:szCs w:val="22"/>
          <w:u w:val="single"/>
          <w:rtl/>
        </w:rPr>
        <w:t>(התובע)</w:t>
      </w:r>
      <w:r w:rsidRPr="00557E86">
        <w:rPr>
          <w:rFonts w:ascii="Miriam" w:hAnsi="Miriam" w:cs="Miriam"/>
          <w:sz w:val="22"/>
          <w:szCs w:val="22"/>
          <w:rtl/>
        </w:rPr>
        <w:t xml:space="preserve">. </w:t>
      </w:r>
      <w:r w:rsidRPr="00074B9D">
        <w:rPr>
          <w:rFonts w:ascii="Miriam" w:hAnsi="Miriam" w:cs="Miriam"/>
          <w:sz w:val="22"/>
          <w:szCs w:val="22"/>
          <w:u w:val="single"/>
          <w:rtl/>
        </w:rPr>
        <w:t xml:space="preserve">תכלית זאת הביאה ליצירת הסכם </w:t>
      </w:r>
      <w:r>
        <w:rPr>
          <w:rFonts w:ascii="Miriam" w:hAnsi="Miriam" w:cs="Miriam"/>
          <w:sz w:val="22"/>
          <w:szCs w:val="22"/>
          <w:rtl/>
        </w:rPr>
        <w:t xml:space="preserve">לפיו הופרד רכושה של </w:t>
      </w:r>
      <w:r>
        <w:rPr>
          <w:rFonts w:ascii="Miriam" w:hAnsi="Miriam" w:cs="Miriam" w:hint="cs"/>
          <w:sz w:val="22"/>
          <w:szCs w:val="22"/>
          <w:rtl/>
        </w:rPr>
        <w:t>(הנתבעת)</w:t>
      </w:r>
      <w:r w:rsidRPr="00074B9D">
        <w:rPr>
          <w:rFonts w:ascii="Miriam" w:hAnsi="Miriam" w:cs="Miriam"/>
          <w:sz w:val="22"/>
          <w:szCs w:val="22"/>
          <w:rtl/>
        </w:rPr>
        <w:t xml:space="preserve">, מרכושו של </w:t>
      </w:r>
      <w:r>
        <w:rPr>
          <w:rFonts w:ascii="Miriam" w:hAnsi="Miriam" w:cs="Miriam" w:hint="cs"/>
          <w:sz w:val="22"/>
          <w:szCs w:val="22"/>
          <w:rtl/>
        </w:rPr>
        <w:t>(התובע)</w:t>
      </w:r>
      <w:r w:rsidRPr="00074B9D">
        <w:rPr>
          <w:rFonts w:ascii="Miriam" w:hAnsi="Miriam" w:cs="Miriam"/>
          <w:sz w:val="22"/>
          <w:szCs w:val="22"/>
          <w:rtl/>
        </w:rPr>
        <w:t xml:space="preserve"> -</w:t>
      </w:r>
      <w:r w:rsidRPr="00557E86">
        <w:rPr>
          <w:rFonts w:ascii="Miriam" w:hAnsi="Miriam" w:cs="Miriam"/>
          <w:sz w:val="22"/>
          <w:szCs w:val="22"/>
          <w:rtl/>
        </w:rPr>
        <w:t xml:space="preserve"> באופן ברור וחד משמעי, כפי שנהגו הצדדים גם בפועל מהלך הנישואין. בעניין ההתנהלות בפועל, התואמת בצורה מלאה, את ההסכם וההפרדה הרכושית המוחלטת - ראו להלן</w:t>
      </w:r>
      <w:r w:rsidRPr="00557E86">
        <w:rPr>
          <w:rFonts w:ascii="Miriam" w:hAnsi="Miriam" w:cs="Miriam" w:hint="cs"/>
          <w:sz w:val="22"/>
          <w:szCs w:val="22"/>
          <w:rtl/>
        </w:rPr>
        <w:t>"</w:t>
      </w:r>
      <w:r w:rsidRPr="00557E86">
        <w:rPr>
          <w:rFonts w:ascii="Miriam" w:hAnsi="Miriam" w:cs="Miriam"/>
          <w:sz w:val="22"/>
          <w:szCs w:val="22"/>
          <w:rtl/>
        </w:rPr>
        <w:t>.</w:t>
      </w:r>
      <w:r w:rsidRPr="00557E86">
        <w:rPr>
          <w:rFonts w:ascii="Miriam" w:hAnsi="Miriam" w:cs="Miriam" w:hint="cs"/>
          <w:sz w:val="22"/>
          <w:szCs w:val="22"/>
          <w:rtl/>
        </w:rPr>
        <w:t xml:space="preserve"> </w:t>
      </w:r>
      <w:r w:rsidRPr="00CF4D0F">
        <w:rPr>
          <w:rFonts w:ascii="David" w:hAnsi="David"/>
          <w:rtl/>
        </w:rPr>
        <w:t>(ההדגשה שלי).</w:t>
      </w:r>
    </w:p>
    <w:p w14:paraId="2DC3BA86" w14:textId="77777777" w:rsidR="00204683" w:rsidRDefault="00000000" w:rsidP="00204683">
      <w:pPr>
        <w:pStyle w:val="11"/>
        <w:spacing w:line="360" w:lineRule="auto"/>
        <w:ind w:left="785"/>
        <w:jc w:val="both"/>
        <w:rPr>
          <w:rFonts w:ascii="David" w:hAnsi="David" w:cs="David"/>
          <w:sz w:val="24"/>
          <w:szCs w:val="24"/>
          <w:rtl/>
        </w:rPr>
      </w:pPr>
      <w:r>
        <w:rPr>
          <w:rFonts w:ascii="David" w:hAnsi="David" w:cs="David" w:hint="cs"/>
          <w:sz w:val="24"/>
          <w:szCs w:val="24"/>
          <w:rtl/>
        </w:rPr>
        <w:t xml:space="preserve">כן ראה </w:t>
      </w:r>
      <w:r w:rsidRPr="00086CED">
        <w:rPr>
          <w:rFonts w:ascii="David" w:hAnsi="David" w:cs="David"/>
          <w:sz w:val="24"/>
          <w:szCs w:val="24"/>
          <w:rtl/>
        </w:rPr>
        <w:t>עדותו העקבית של התובע בדבר פרשנותו למטרת ההסכם שהינה להגן על הנתבעת מפני חובותיו (עמ' 10, שורה 22, עמ' 11, ש' 3-14</w:t>
      </w:r>
      <w:r>
        <w:rPr>
          <w:rFonts w:ascii="David" w:hAnsi="David" w:cs="David" w:hint="cs"/>
          <w:sz w:val="24"/>
          <w:szCs w:val="24"/>
          <w:rtl/>
        </w:rPr>
        <w:t xml:space="preserve"> , עמ' 12 ש' 31-33, </w:t>
      </w:r>
      <w:r w:rsidRPr="00086CED">
        <w:rPr>
          <w:rFonts w:ascii="David" w:hAnsi="David" w:cs="David"/>
          <w:sz w:val="24"/>
          <w:szCs w:val="24"/>
          <w:rtl/>
        </w:rPr>
        <w:t>עמ' 23, ש' 22-25</w:t>
      </w:r>
      <w:r>
        <w:rPr>
          <w:rFonts w:ascii="David" w:hAnsi="David" w:cs="David" w:hint="cs"/>
          <w:sz w:val="24"/>
          <w:szCs w:val="24"/>
          <w:rtl/>
        </w:rPr>
        <w:t>, ע' 25 ש' 19-21, עמ' 26 ש' 10-14, עמ' 35 ש' 1-24 לתמלול הדיון מיום 23.1.25, לת.מ 1).</w:t>
      </w:r>
    </w:p>
    <w:p w14:paraId="48D76CAA" w14:textId="77777777" w:rsidR="00204683" w:rsidRDefault="00000000" w:rsidP="00204683">
      <w:pPr>
        <w:pStyle w:val="11"/>
        <w:spacing w:line="360" w:lineRule="auto"/>
        <w:ind w:left="785"/>
        <w:jc w:val="both"/>
        <w:rPr>
          <w:rFonts w:ascii="David" w:hAnsi="David" w:cs="David"/>
          <w:sz w:val="24"/>
          <w:szCs w:val="24"/>
          <w:rtl/>
        </w:rPr>
      </w:pPr>
      <w:r w:rsidRPr="00086CED">
        <w:rPr>
          <w:rFonts w:ascii="David" w:hAnsi="David" w:cs="David" w:hint="cs"/>
          <w:sz w:val="24"/>
          <w:szCs w:val="24"/>
          <w:rtl/>
        </w:rPr>
        <w:t xml:space="preserve">ראה </w:t>
      </w:r>
      <w:r>
        <w:rPr>
          <w:rFonts w:ascii="David" w:hAnsi="David" w:cs="David" w:hint="cs"/>
          <w:sz w:val="24"/>
          <w:szCs w:val="24"/>
          <w:rtl/>
        </w:rPr>
        <w:t xml:space="preserve">גם </w:t>
      </w:r>
      <w:r w:rsidRPr="00086CED">
        <w:rPr>
          <w:rFonts w:ascii="David" w:hAnsi="David" w:cs="David"/>
          <w:sz w:val="24"/>
          <w:szCs w:val="24"/>
          <w:rtl/>
        </w:rPr>
        <w:t xml:space="preserve">עדות הנתבעת במסגרתה נשאלה האם בהסכם הממון קיים משהו אשר מונע שותפות בכל רכוש אחר והאם ערכה עם התובע הסכם אחר במהלך הנישואין? והנתבעת השיבה </w:t>
      </w:r>
      <w:r>
        <w:rPr>
          <w:rFonts w:ascii="David" w:hAnsi="David" w:cs="David"/>
          <w:sz w:val="24"/>
          <w:szCs w:val="24"/>
          <w:rtl/>
        </w:rPr>
        <w:t>על כך בשלילה (עמ' 62, ש' 17-20</w:t>
      </w:r>
      <w:r>
        <w:rPr>
          <w:rFonts w:ascii="David" w:hAnsi="David" w:cs="David" w:hint="cs"/>
          <w:sz w:val="24"/>
          <w:szCs w:val="24"/>
          <w:rtl/>
        </w:rPr>
        <w:t xml:space="preserve"> לת.מ2).</w:t>
      </w:r>
    </w:p>
    <w:p w14:paraId="0B708243" w14:textId="77777777" w:rsidR="00204683" w:rsidRPr="00EB4514" w:rsidRDefault="00000000" w:rsidP="00204683">
      <w:pPr>
        <w:pStyle w:val="11"/>
        <w:numPr>
          <w:ilvl w:val="0"/>
          <w:numId w:val="1"/>
        </w:numPr>
        <w:spacing w:line="360" w:lineRule="auto"/>
        <w:jc w:val="both"/>
        <w:rPr>
          <w:rFonts w:ascii="David" w:hAnsi="David" w:cs="David"/>
          <w:b/>
          <w:bCs/>
          <w:sz w:val="24"/>
          <w:szCs w:val="24"/>
        </w:rPr>
      </w:pPr>
      <w:r>
        <w:rPr>
          <w:rFonts w:ascii="David" w:hAnsi="David" w:cs="David" w:hint="cs"/>
          <w:sz w:val="24"/>
          <w:szCs w:val="24"/>
          <w:rtl/>
        </w:rPr>
        <w:t xml:space="preserve">העובדה שהוסכם כי רק חובות </w:t>
      </w:r>
      <w:r w:rsidRPr="009C5955">
        <w:rPr>
          <w:rFonts w:ascii="David" w:hAnsi="David" w:cs="David" w:hint="cs"/>
          <w:sz w:val="24"/>
          <w:szCs w:val="24"/>
          <w:rtl/>
        </w:rPr>
        <w:t>אישיים</w:t>
      </w:r>
      <w:r>
        <w:rPr>
          <w:rFonts w:ascii="David" w:hAnsi="David" w:cs="David" w:hint="cs"/>
          <w:b/>
          <w:bCs/>
          <w:sz w:val="24"/>
          <w:szCs w:val="24"/>
          <w:rtl/>
        </w:rPr>
        <w:t xml:space="preserve"> </w:t>
      </w:r>
      <w:r>
        <w:rPr>
          <w:rFonts w:ascii="David" w:hAnsi="David" w:cs="David" w:hint="cs"/>
          <w:sz w:val="24"/>
          <w:szCs w:val="24"/>
          <w:rtl/>
        </w:rPr>
        <w:t xml:space="preserve">לא יאוזנו כמו גם שרק חשבונות בנק קיימים או עתידיים של </w:t>
      </w:r>
      <w:r w:rsidRPr="00EC27AF">
        <w:rPr>
          <w:rFonts w:ascii="David" w:hAnsi="David" w:cs="David" w:hint="cs"/>
          <w:b/>
          <w:bCs/>
          <w:sz w:val="24"/>
          <w:szCs w:val="24"/>
          <w:rtl/>
        </w:rPr>
        <w:t>הנתבעת בלבד</w:t>
      </w:r>
      <w:r>
        <w:rPr>
          <w:rFonts w:ascii="David" w:hAnsi="David" w:cs="David" w:hint="cs"/>
          <w:sz w:val="24"/>
          <w:szCs w:val="24"/>
          <w:rtl/>
        </w:rPr>
        <w:t xml:space="preserve"> לא יאוזנו בין הצדדים (ולא בוצעה החרגה דומה לחשבונות בנק של התובע) מעידה אף היא על אומד דעת הצדדים שהיה הבסיס להסכם </w:t>
      </w:r>
      <w:r w:rsidRPr="00EB4514">
        <w:rPr>
          <w:rFonts w:ascii="David" w:hAnsi="David" w:cs="David" w:hint="cs"/>
          <w:b/>
          <w:bCs/>
          <w:sz w:val="24"/>
          <w:szCs w:val="24"/>
          <w:rtl/>
        </w:rPr>
        <w:t>שהנ</w:t>
      </w:r>
      <w:r>
        <w:rPr>
          <w:rFonts w:ascii="David" w:hAnsi="David" w:cs="David" w:hint="cs"/>
          <w:b/>
          <w:bCs/>
          <w:sz w:val="24"/>
          <w:szCs w:val="24"/>
          <w:rtl/>
        </w:rPr>
        <w:t xml:space="preserve">ו יותר "הגנה רכושית" מאשר </w:t>
      </w:r>
      <w:r w:rsidRPr="00EB4514">
        <w:rPr>
          <w:rFonts w:ascii="David" w:hAnsi="David" w:cs="David" w:hint="cs"/>
          <w:b/>
          <w:bCs/>
          <w:sz w:val="24"/>
          <w:szCs w:val="24"/>
          <w:rtl/>
        </w:rPr>
        <w:t>"הפרדה רכושית".</w:t>
      </w:r>
    </w:p>
    <w:p w14:paraId="76420945"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כאן המקום לציין כי בנסיבות העניין והצדדים לא ראיתי כי יש למנוע מהתובע להעלות טענותיו לשיתוף בנכסים, ובכך לנשלו באופן גורף מנכסים אלו, אך בשל הגשת תצהיר ההוצל"פ. אנמק טעמיי. </w:t>
      </w:r>
    </w:p>
    <w:p w14:paraId="5E6AA077" w14:textId="77777777" w:rsidR="00204683" w:rsidRDefault="00000000" w:rsidP="00204683">
      <w:pPr>
        <w:pStyle w:val="11"/>
        <w:numPr>
          <w:ilvl w:val="0"/>
          <w:numId w:val="1"/>
        </w:numPr>
        <w:spacing w:line="360" w:lineRule="auto"/>
        <w:jc w:val="both"/>
        <w:rPr>
          <w:rFonts w:ascii="David" w:hAnsi="David" w:cs="David"/>
          <w:sz w:val="24"/>
          <w:szCs w:val="24"/>
        </w:rPr>
      </w:pPr>
      <w:r w:rsidRPr="00DC0E5A">
        <w:rPr>
          <w:rFonts w:ascii="David" w:hAnsi="David" w:cs="David"/>
          <w:sz w:val="24"/>
          <w:szCs w:val="24"/>
          <w:rtl/>
        </w:rPr>
        <w:t>הטענה למניעות והטענה להשתק שיפוטי קשורות זו לזו ומהוות פנים שונות של אותו עיקרון משפטי רחב יותר, המונע מבעל דין לטעון טענות סותרות</w:t>
      </w:r>
      <w:r>
        <w:rPr>
          <w:rFonts w:ascii="David" w:hAnsi="David" w:cs="David" w:hint="cs"/>
          <w:sz w:val="24"/>
          <w:szCs w:val="24"/>
          <w:rtl/>
        </w:rPr>
        <w:t xml:space="preserve"> בהליכים משפטיים שונים</w:t>
      </w:r>
      <w:r w:rsidRPr="00DC0E5A">
        <w:rPr>
          <w:rFonts w:ascii="David" w:hAnsi="David" w:cs="David"/>
          <w:sz w:val="24"/>
          <w:szCs w:val="24"/>
          <w:rtl/>
        </w:rPr>
        <w:t xml:space="preserve">. </w:t>
      </w:r>
    </w:p>
    <w:p w14:paraId="3B9ACD92" w14:textId="4FD64FDD" w:rsidR="00204683" w:rsidRDefault="00000000" w:rsidP="00204683">
      <w:pPr>
        <w:pStyle w:val="11"/>
        <w:numPr>
          <w:ilvl w:val="0"/>
          <w:numId w:val="1"/>
        </w:numPr>
        <w:spacing w:line="360" w:lineRule="auto"/>
        <w:jc w:val="both"/>
        <w:rPr>
          <w:rFonts w:ascii="David" w:hAnsi="David" w:cs="David"/>
          <w:sz w:val="24"/>
          <w:szCs w:val="24"/>
        </w:rPr>
      </w:pPr>
      <w:r w:rsidRPr="00DD1DF6">
        <w:rPr>
          <w:rFonts w:ascii="David" w:hAnsi="David" w:cs="David"/>
          <w:sz w:val="24"/>
          <w:szCs w:val="24"/>
          <w:rtl/>
        </w:rPr>
        <w:t xml:space="preserve">על פי דוקטרינת ההשתק השיפוטי, בעל דין שטען טענה בהליך אחד, מושתק מלהתכחש לטענתו ולהעלות טענה הפוכה במסגרת הליך משפטי אחר. </w:t>
      </w:r>
      <w:r w:rsidRPr="00FF42EB">
        <w:rPr>
          <w:rFonts w:ascii="David" w:hAnsi="David" w:cs="David"/>
          <w:sz w:val="24"/>
          <w:szCs w:val="24"/>
          <w:rtl/>
        </w:rPr>
        <w:t>השתק שיפוטי מתמקד ביחס שבין בעל הדין ל</w:t>
      </w:r>
      <w:r w:rsidRPr="00FF42EB">
        <w:rPr>
          <w:rFonts w:ascii="David" w:hAnsi="David" w:cs="David" w:hint="cs"/>
          <w:sz w:val="24"/>
          <w:szCs w:val="24"/>
          <w:rtl/>
        </w:rPr>
        <w:t xml:space="preserve">בין </w:t>
      </w:r>
      <w:r w:rsidRPr="00FF42EB">
        <w:rPr>
          <w:rFonts w:ascii="David" w:hAnsi="David" w:cs="David"/>
          <w:sz w:val="24"/>
          <w:szCs w:val="24"/>
          <w:rtl/>
        </w:rPr>
        <w:t xml:space="preserve">בית המשפט ותכליתו לשמור על טוהר ההליך השיפוטי ולמנוע ניצול </w:t>
      </w:r>
      <w:r w:rsidRPr="00E719AB">
        <w:rPr>
          <w:rFonts w:ascii="David" w:hAnsi="David" w:cs="David"/>
          <w:sz w:val="24"/>
          <w:szCs w:val="24"/>
          <w:rtl/>
        </w:rPr>
        <w:t>לרעה של בתי המשפט</w:t>
      </w:r>
      <w:r w:rsidRPr="00E719AB">
        <w:rPr>
          <w:rFonts w:ascii="David" w:hAnsi="David" w:cs="David" w:hint="cs"/>
          <w:sz w:val="24"/>
          <w:szCs w:val="24"/>
          <w:rtl/>
        </w:rPr>
        <w:t xml:space="preserve"> ומתן החלטות סותרות (</w:t>
      </w:r>
      <w:r w:rsidR="00793B6E" w:rsidRPr="00E719AB">
        <w:rPr>
          <w:rFonts w:ascii="David" w:hAnsi="David" w:cs="David"/>
          <w:sz w:val="24"/>
          <w:szCs w:val="24"/>
          <w:rtl/>
        </w:rPr>
        <w:t>רע"א 4224/04</w:t>
      </w:r>
      <w:r w:rsidRPr="00E719AB">
        <w:rPr>
          <w:rFonts w:ascii="David" w:hAnsi="David" w:cs="David"/>
          <w:sz w:val="24"/>
          <w:szCs w:val="24"/>
          <w:rtl/>
        </w:rPr>
        <w:t xml:space="preserve"> </w:t>
      </w:r>
      <w:r w:rsidRPr="00E719AB">
        <w:rPr>
          <w:rFonts w:ascii="David" w:hAnsi="David" w:cs="David"/>
          <w:b/>
          <w:bCs/>
          <w:sz w:val="24"/>
          <w:szCs w:val="24"/>
          <w:rtl/>
        </w:rPr>
        <w:t>בית ששון בע"מ נ' שיכון עובדים והשקעות בע"מ</w:t>
      </w:r>
      <w:r w:rsidRPr="00E719AB">
        <w:rPr>
          <w:rFonts w:ascii="David" w:hAnsi="David" w:cs="David"/>
          <w:sz w:val="24"/>
          <w:szCs w:val="24"/>
          <w:rtl/>
        </w:rPr>
        <w:t>, נט(6) 625, 633 (2005)</w:t>
      </w:r>
      <w:r w:rsidRPr="00E719AB">
        <w:rPr>
          <w:rFonts w:ascii="David" w:hAnsi="David" w:cs="David" w:hint="cs"/>
          <w:sz w:val="24"/>
          <w:szCs w:val="24"/>
          <w:rtl/>
        </w:rPr>
        <w:t xml:space="preserve">, </w:t>
      </w:r>
      <w:r w:rsidR="00793B6E" w:rsidRPr="00E719AB">
        <w:rPr>
          <w:rFonts w:ascii="David" w:hAnsi="David" w:cs="David"/>
          <w:sz w:val="24"/>
          <w:szCs w:val="24"/>
          <w:rtl/>
        </w:rPr>
        <w:t>רע"א 4533/14</w:t>
      </w:r>
      <w:r w:rsidRPr="00E719AB">
        <w:rPr>
          <w:rFonts w:ascii="David" w:hAnsi="David" w:cs="David"/>
          <w:sz w:val="24"/>
          <w:szCs w:val="24"/>
          <w:rtl/>
        </w:rPr>
        <w:t xml:space="preserve"> </w:t>
      </w:r>
      <w:r w:rsidRPr="00E719AB">
        <w:rPr>
          <w:rFonts w:ascii="David" w:hAnsi="David" w:cs="David"/>
          <w:b/>
          <w:bCs/>
          <w:sz w:val="24"/>
          <w:szCs w:val="24"/>
          <w:rtl/>
        </w:rPr>
        <w:t>כרם חמדאן נ' בדר</w:t>
      </w:r>
      <w:r w:rsidRPr="00FF42EB">
        <w:rPr>
          <w:rFonts w:ascii="David" w:hAnsi="David" w:cs="David"/>
          <w:sz w:val="24"/>
          <w:szCs w:val="24"/>
          <w:rtl/>
        </w:rPr>
        <w:t xml:space="preserve"> (29.6.2014)). </w:t>
      </w:r>
      <w:r w:rsidRPr="00FF42EB">
        <w:rPr>
          <w:rFonts w:ascii="David" w:hAnsi="David" w:cs="David" w:hint="cs"/>
          <w:sz w:val="24"/>
          <w:szCs w:val="24"/>
          <w:rtl/>
        </w:rPr>
        <w:t xml:space="preserve"> </w:t>
      </w:r>
      <w:r w:rsidRPr="00EC7639">
        <w:rPr>
          <w:rFonts w:ascii="David" w:hAnsi="David" w:cs="David"/>
          <w:sz w:val="24"/>
          <w:szCs w:val="24"/>
          <w:rtl/>
        </w:rPr>
        <w:t>דגש בקבלת טענה להשתק שיפוטי הוא על נסיבות המצביעות על חוסר תום לב או ניצול לרעה של הליכי משפט</w:t>
      </w:r>
      <w:r w:rsidRPr="00EC7639">
        <w:rPr>
          <w:rFonts w:ascii="David" w:hAnsi="David" w:cs="David"/>
          <w:sz w:val="24"/>
          <w:szCs w:val="24"/>
        </w:rPr>
        <w:t>.</w:t>
      </w:r>
    </w:p>
    <w:p w14:paraId="3CCD39CC" w14:textId="04CF570F" w:rsidR="00204683" w:rsidRPr="00E719AB" w:rsidRDefault="00000000" w:rsidP="00204683">
      <w:pPr>
        <w:pStyle w:val="11"/>
        <w:numPr>
          <w:ilvl w:val="0"/>
          <w:numId w:val="1"/>
        </w:numPr>
        <w:spacing w:line="360" w:lineRule="auto"/>
        <w:jc w:val="both"/>
        <w:rPr>
          <w:rFonts w:ascii="David" w:hAnsi="David" w:cs="David"/>
          <w:sz w:val="24"/>
          <w:szCs w:val="24"/>
        </w:rPr>
      </w:pPr>
      <w:r w:rsidRPr="00D7685E">
        <w:rPr>
          <w:rFonts w:ascii="David" w:hAnsi="David" w:cs="David"/>
          <w:sz w:val="24"/>
          <w:szCs w:val="24"/>
          <w:rtl/>
        </w:rPr>
        <w:t>בעבר, תחולתו של כלל ההשתק השיפוטי הותנתה בכך שטענתו הרלוונטית של בעל הדין התקבלה במסגרת ההליך האחר</w:t>
      </w:r>
      <w:r>
        <w:rPr>
          <w:rFonts w:ascii="David" w:hAnsi="David" w:cs="David" w:hint="cs"/>
          <w:sz w:val="24"/>
          <w:szCs w:val="24"/>
          <w:rtl/>
        </w:rPr>
        <w:t>.</w:t>
      </w:r>
      <w:r w:rsidRPr="00D7685E">
        <w:rPr>
          <w:rFonts w:ascii="David" w:hAnsi="David" w:cs="David"/>
          <w:sz w:val="24"/>
          <w:szCs w:val="24"/>
          <w:rtl/>
        </w:rPr>
        <w:t xml:space="preserve"> </w:t>
      </w:r>
      <w:r>
        <w:rPr>
          <w:rFonts w:ascii="David" w:hAnsi="David" w:cs="David" w:hint="cs"/>
          <w:sz w:val="24"/>
          <w:szCs w:val="24"/>
          <w:rtl/>
        </w:rPr>
        <w:t>ב</w:t>
      </w:r>
      <w:r w:rsidRPr="00DD1DF6">
        <w:rPr>
          <w:rFonts w:ascii="David" w:hAnsi="David" w:cs="David"/>
          <w:sz w:val="24"/>
          <w:szCs w:val="24"/>
          <w:rtl/>
        </w:rPr>
        <w:t>מרוצת השנים אף רוככה הדרישה לצמי</w:t>
      </w:r>
      <w:r>
        <w:rPr>
          <w:rFonts w:ascii="David" w:hAnsi="David" w:cs="David"/>
          <w:sz w:val="24"/>
          <w:szCs w:val="24"/>
          <w:rtl/>
        </w:rPr>
        <w:t>חת טובת הנאה</w:t>
      </w:r>
      <w:r>
        <w:rPr>
          <w:rFonts w:ascii="David" w:hAnsi="David" w:cs="David" w:hint="cs"/>
          <w:sz w:val="24"/>
          <w:szCs w:val="24"/>
          <w:rtl/>
        </w:rPr>
        <w:t xml:space="preserve"> </w:t>
      </w:r>
      <w:r w:rsidRPr="00E719AB">
        <w:rPr>
          <w:rFonts w:ascii="David" w:hAnsi="David" w:cs="David" w:hint="cs"/>
          <w:sz w:val="24"/>
          <w:szCs w:val="24"/>
          <w:rtl/>
        </w:rPr>
        <w:t xml:space="preserve">(ראה למשל </w:t>
      </w:r>
      <w:r w:rsidRPr="00E719AB">
        <w:rPr>
          <w:rFonts w:ascii="David" w:hAnsi="David" w:cs="David"/>
          <w:sz w:val="24"/>
          <w:szCs w:val="24"/>
          <w:rtl/>
        </w:rPr>
        <w:t>כב' השופטת י' וילנר ב</w:t>
      </w:r>
      <w:r w:rsidR="00793B6E" w:rsidRPr="00E719AB">
        <w:rPr>
          <w:rFonts w:ascii="David" w:hAnsi="David" w:cs="David"/>
          <w:sz w:val="24"/>
          <w:szCs w:val="24"/>
          <w:rtl/>
        </w:rPr>
        <w:t>בע"מ 8943/22</w:t>
      </w:r>
      <w:r w:rsidRPr="00E719AB">
        <w:rPr>
          <w:rFonts w:ascii="David" w:hAnsi="David" w:cs="David"/>
          <w:sz w:val="24"/>
          <w:szCs w:val="24"/>
          <w:rtl/>
        </w:rPr>
        <w:t xml:space="preserve"> </w:t>
      </w:r>
      <w:r w:rsidRPr="00E719AB">
        <w:rPr>
          <w:rFonts w:ascii="David" w:hAnsi="David" w:cs="David"/>
          <w:b/>
          <w:bCs/>
          <w:sz w:val="24"/>
          <w:szCs w:val="24"/>
          <w:rtl/>
        </w:rPr>
        <w:t>פלוני נ' פלונית</w:t>
      </w:r>
      <w:r w:rsidRPr="00E719AB">
        <w:rPr>
          <w:rFonts w:ascii="David" w:hAnsi="David" w:cs="David"/>
          <w:sz w:val="24"/>
          <w:szCs w:val="24"/>
          <w:rtl/>
        </w:rPr>
        <w:t xml:space="preserve"> (15.3.2023)</w:t>
      </w:r>
      <w:r w:rsidRPr="00E719AB">
        <w:rPr>
          <w:rFonts w:ascii="David" w:hAnsi="David" w:cs="David" w:hint="cs"/>
          <w:sz w:val="24"/>
          <w:szCs w:val="24"/>
          <w:rtl/>
        </w:rPr>
        <w:t>).</w:t>
      </w:r>
    </w:p>
    <w:p w14:paraId="282F2632" w14:textId="77777777" w:rsidR="00204683" w:rsidRDefault="00000000" w:rsidP="00204683">
      <w:pPr>
        <w:pStyle w:val="11"/>
        <w:numPr>
          <w:ilvl w:val="0"/>
          <w:numId w:val="1"/>
        </w:numPr>
        <w:spacing w:line="360" w:lineRule="auto"/>
        <w:jc w:val="both"/>
        <w:rPr>
          <w:rFonts w:ascii="David" w:hAnsi="David" w:cs="David"/>
          <w:sz w:val="24"/>
          <w:szCs w:val="24"/>
        </w:rPr>
      </w:pPr>
      <w:r w:rsidRPr="00DC0E5A">
        <w:rPr>
          <w:rFonts w:ascii="David" w:hAnsi="David" w:cs="David"/>
          <w:sz w:val="24"/>
          <w:szCs w:val="24"/>
          <w:rtl/>
        </w:rPr>
        <w:t>המניעות היא מושג רחב יותר, אשר במקרים רבים נבלע בדרישת תום הלב וכולל גם השתק מכוח מצג המתמקד ביחסים שבין הצדדים ודורש הסתמכות ושינוי מצב לרעה</w:t>
      </w:r>
      <w:r>
        <w:rPr>
          <w:rFonts w:ascii="David" w:hAnsi="David" w:cs="David" w:hint="cs"/>
          <w:sz w:val="24"/>
          <w:szCs w:val="24"/>
          <w:rtl/>
        </w:rPr>
        <w:t xml:space="preserve">. </w:t>
      </w:r>
    </w:p>
    <w:p w14:paraId="33D912E6" w14:textId="371F703F" w:rsidR="00204683" w:rsidRPr="00E719AB" w:rsidRDefault="00000000" w:rsidP="00204683">
      <w:pPr>
        <w:pStyle w:val="11"/>
        <w:spacing w:line="360" w:lineRule="auto"/>
        <w:ind w:left="785"/>
        <w:jc w:val="both"/>
        <w:rPr>
          <w:rFonts w:ascii="David" w:hAnsi="David" w:cs="David"/>
          <w:sz w:val="24"/>
          <w:szCs w:val="24"/>
          <w:rtl/>
        </w:rPr>
      </w:pPr>
      <w:r>
        <w:rPr>
          <w:rFonts w:ascii="David" w:hAnsi="David" w:cs="David" w:hint="cs"/>
          <w:sz w:val="24"/>
          <w:szCs w:val="24"/>
          <w:rtl/>
        </w:rPr>
        <w:t>ד</w:t>
      </w:r>
      <w:r>
        <w:rPr>
          <w:rFonts w:ascii="David" w:hAnsi="David" w:cs="David"/>
          <w:sz w:val="24"/>
          <w:szCs w:val="24"/>
          <w:rtl/>
        </w:rPr>
        <w:t xml:space="preserve">וקטרינת המניעות נועדה למנוע תוצאות בלתי צודקות המתחייבות לכאורה על ידי הדין, ע"י השתקתם של המתדיינים מלטעון בבית המשפט טענות משפטיות ועובדתיות </w:t>
      </w:r>
      <w:r>
        <w:rPr>
          <w:rFonts w:ascii="David" w:hAnsi="David" w:cs="David" w:hint="cs"/>
          <w:sz w:val="24"/>
          <w:szCs w:val="24"/>
          <w:rtl/>
        </w:rPr>
        <w:t xml:space="preserve">סותרות </w:t>
      </w:r>
      <w:r w:rsidRPr="00E719AB">
        <w:rPr>
          <w:rFonts w:ascii="David" w:hAnsi="David" w:cs="David"/>
          <w:sz w:val="24"/>
          <w:szCs w:val="24"/>
          <w:rtl/>
        </w:rPr>
        <w:t>(</w:t>
      </w:r>
      <w:r w:rsidR="00793B6E" w:rsidRPr="00E719AB">
        <w:rPr>
          <w:rFonts w:ascii="David" w:hAnsi="David" w:cs="David"/>
          <w:sz w:val="24"/>
          <w:szCs w:val="24"/>
          <w:rtl/>
        </w:rPr>
        <w:t>רע"א 4928/92</w:t>
      </w:r>
      <w:r w:rsidRPr="00E719AB">
        <w:rPr>
          <w:rFonts w:ascii="David" w:hAnsi="David" w:cs="David"/>
          <w:sz w:val="24"/>
          <w:szCs w:val="24"/>
          <w:rtl/>
        </w:rPr>
        <w:t xml:space="preserve"> </w:t>
      </w:r>
      <w:r w:rsidRPr="00E719AB">
        <w:rPr>
          <w:rFonts w:ascii="David" w:hAnsi="David" w:cs="David"/>
          <w:b/>
          <w:bCs/>
          <w:sz w:val="24"/>
          <w:szCs w:val="24"/>
          <w:rtl/>
        </w:rPr>
        <w:t xml:space="preserve">עזרא נ' המועצה המקומית תל-מונד, </w:t>
      </w:r>
      <w:r w:rsidRPr="00E719AB">
        <w:rPr>
          <w:rFonts w:ascii="David" w:hAnsi="David" w:cs="David"/>
          <w:sz w:val="24"/>
          <w:szCs w:val="24"/>
          <w:rtl/>
        </w:rPr>
        <w:t>פ"ד מז(5) 94, 101-100 (1993</w:t>
      </w:r>
      <w:r w:rsidRPr="00E719AB">
        <w:rPr>
          <w:rFonts w:ascii="David" w:hAnsi="David" w:cs="David"/>
          <w:rtl/>
        </w:rPr>
        <w:t>)</w:t>
      </w:r>
      <w:r w:rsidRPr="00E719AB">
        <w:rPr>
          <w:rFonts w:ascii="David" w:hAnsi="David" w:cs="David" w:hint="cs"/>
          <w:sz w:val="24"/>
          <w:szCs w:val="24"/>
          <w:rtl/>
        </w:rPr>
        <w:t>)</w:t>
      </w:r>
      <w:r w:rsidRPr="00E719AB">
        <w:rPr>
          <w:rFonts w:ascii="David" w:hAnsi="David" w:cs="David"/>
          <w:sz w:val="24"/>
          <w:szCs w:val="24"/>
          <w:rtl/>
        </w:rPr>
        <w:t xml:space="preserve">. עסקינן במחסום משפטי מהותי שנועד בעיקרו לשמור על טוהר ההליך המשפטי ולמנוע תוצאות בלתי מוצדקות הנובעות מהשגת הקלה או יתרון בדרך פסולה (דניאל פרידמן ונילי כהן </w:t>
      </w:r>
      <w:r w:rsidR="00793B6E" w:rsidRPr="00E719AB">
        <w:rPr>
          <w:rFonts w:ascii="David" w:hAnsi="David" w:cs="David"/>
          <w:b/>
          <w:bCs/>
          <w:sz w:val="24"/>
          <w:szCs w:val="24"/>
          <w:rtl/>
        </w:rPr>
        <w:t>חוזים</w:t>
      </w:r>
      <w:r w:rsidRPr="00E719AB">
        <w:rPr>
          <w:rFonts w:ascii="David" w:hAnsi="David" w:cs="David"/>
          <w:sz w:val="24"/>
          <w:szCs w:val="24"/>
          <w:rtl/>
        </w:rPr>
        <w:t xml:space="preserve"> כרך א 99-90 (מהדורה שנייה 2018)). </w:t>
      </w:r>
      <w:r w:rsidRPr="00E719AB">
        <w:rPr>
          <w:rFonts w:ascii="David" w:hAnsi="David" w:cs="David" w:hint="cs"/>
          <w:sz w:val="24"/>
          <w:szCs w:val="24"/>
          <w:rtl/>
        </w:rPr>
        <w:t xml:space="preserve">משכך נפסק כי </w:t>
      </w:r>
      <w:r w:rsidRPr="00E719AB">
        <w:rPr>
          <w:rFonts w:ascii="David" w:hAnsi="David" w:cs="David"/>
          <w:sz w:val="24"/>
          <w:szCs w:val="24"/>
          <w:rtl/>
        </w:rPr>
        <w:t xml:space="preserve">אם העלה אדם טענה בהליך מסוים וטענתו התקבלה, ובעקבות זאת זכה בטובת הנאה, הוא יהיה מנוע מלהעלות טענה סותרת בהליך אחר </w:t>
      </w:r>
      <w:r w:rsidRPr="00E719AB">
        <w:rPr>
          <w:rFonts w:ascii="David" w:hAnsi="David" w:cs="David"/>
          <w:rtl/>
        </w:rPr>
        <w:t>(</w:t>
      </w:r>
      <w:r w:rsidRPr="00E719AB">
        <w:rPr>
          <w:rFonts w:ascii="David" w:hAnsi="David" w:cs="David"/>
          <w:sz w:val="24"/>
          <w:szCs w:val="24"/>
          <w:rtl/>
        </w:rPr>
        <w:t xml:space="preserve">ראו </w:t>
      </w:r>
      <w:r w:rsidRPr="00E719AB">
        <w:rPr>
          <w:rFonts w:ascii="David" w:hAnsi="David" w:cs="David"/>
          <w:b/>
          <w:bCs/>
          <w:sz w:val="24"/>
          <w:szCs w:val="24"/>
          <w:rtl/>
        </w:rPr>
        <w:t>ד</w:t>
      </w:r>
      <w:r w:rsidRPr="00E719AB">
        <w:rPr>
          <w:rFonts w:ascii="David" w:hAnsi="David" w:cs="David"/>
          <w:b/>
          <w:bCs/>
          <w:rtl/>
        </w:rPr>
        <w:t>.</w:t>
      </w:r>
      <w:r w:rsidRPr="00E719AB">
        <w:rPr>
          <w:rFonts w:ascii="David" w:hAnsi="David" w:cs="David"/>
          <w:b/>
          <w:bCs/>
          <w:sz w:val="24"/>
          <w:szCs w:val="24"/>
          <w:rtl/>
        </w:rPr>
        <w:t xml:space="preserve"> פרידמן ונ</w:t>
      </w:r>
      <w:r w:rsidRPr="00E719AB">
        <w:rPr>
          <w:rFonts w:ascii="David" w:hAnsi="David" w:cs="David"/>
          <w:b/>
          <w:bCs/>
          <w:rtl/>
        </w:rPr>
        <w:t>.</w:t>
      </w:r>
      <w:r w:rsidRPr="00E719AB">
        <w:rPr>
          <w:rFonts w:ascii="David" w:hAnsi="David" w:cs="David"/>
          <w:b/>
          <w:bCs/>
          <w:sz w:val="24"/>
          <w:szCs w:val="24"/>
          <w:rtl/>
        </w:rPr>
        <w:t xml:space="preserve"> כהן</w:t>
      </w:r>
      <w:r w:rsidRPr="00E719AB">
        <w:rPr>
          <w:rFonts w:ascii="David" w:hAnsi="David" w:cs="David"/>
          <w:sz w:val="24"/>
          <w:szCs w:val="24"/>
          <w:rtl/>
        </w:rPr>
        <w:t xml:space="preserve">, </w:t>
      </w:r>
      <w:r w:rsidR="00793B6E" w:rsidRPr="00E719AB">
        <w:rPr>
          <w:rFonts w:ascii="David" w:hAnsi="David" w:cs="David"/>
          <w:sz w:val="24"/>
          <w:szCs w:val="24"/>
          <w:rtl/>
        </w:rPr>
        <w:t>חוזים</w:t>
      </w:r>
      <w:r w:rsidRPr="00E719AB">
        <w:rPr>
          <w:rFonts w:ascii="David" w:hAnsi="David" w:cs="David"/>
          <w:sz w:val="24"/>
          <w:szCs w:val="24"/>
          <w:rtl/>
        </w:rPr>
        <w:t xml:space="preserve"> (אבירם כרך א, תשנ"א), 96).</w:t>
      </w:r>
      <w:r w:rsidR="00793B6E" w:rsidRPr="00E719AB">
        <w:rPr>
          <w:rFonts w:ascii="FrankRuehl" w:hAnsi="FrankRuehl" w:cs="FrankRuehl"/>
          <w:sz w:val="28"/>
          <w:szCs w:val="28"/>
          <w:rtl/>
        </w:rPr>
        <w:t xml:space="preserve"> </w:t>
      </w:r>
      <w:r w:rsidRPr="00E719AB">
        <w:rPr>
          <w:rFonts w:ascii="David" w:hAnsi="David" w:cs="David"/>
          <w:sz w:val="24"/>
          <w:szCs w:val="24"/>
        </w:rPr>
        <w:t xml:space="preserve"> </w:t>
      </w:r>
    </w:p>
    <w:p w14:paraId="29B6C704" w14:textId="77777777" w:rsidR="00204683" w:rsidRPr="00CA446F" w:rsidRDefault="00000000" w:rsidP="00204683">
      <w:pPr>
        <w:pStyle w:val="11"/>
        <w:numPr>
          <w:ilvl w:val="0"/>
          <w:numId w:val="1"/>
        </w:numPr>
        <w:spacing w:line="360" w:lineRule="auto"/>
        <w:jc w:val="both"/>
        <w:rPr>
          <w:rFonts w:ascii="David" w:hAnsi="David" w:cs="David"/>
          <w:sz w:val="24"/>
          <w:szCs w:val="24"/>
        </w:rPr>
      </w:pPr>
      <w:r w:rsidRPr="00CA446F">
        <w:rPr>
          <w:rFonts w:ascii="David" w:hAnsi="David" w:cs="David" w:hint="cs"/>
          <w:sz w:val="24"/>
          <w:szCs w:val="24"/>
          <w:rtl/>
        </w:rPr>
        <w:t xml:space="preserve">בענייננו, הגם שהתובע הצהיר בתצהיר ההוצל"פ כי ההסכם שומר על </w:t>
      </w:r>
      <w:r w:rsidRPr="009C5955">
        <w:rPr>
          <w:rFonts w:ascii="Miriam" w:hAnsi="Miriam" w:cs="Miriam"/>
          <w:rtl/>
        </w:rPr>
        <w:t>"</w:t>
      </w:r>
      <w:r w:rsidRPr="007D0588">
        <w:rPr>
          <w:rFonts w:ascii="Miriam" w:eastAsia="Times New Roman" w:hAnsi="Miriam" w:cs="Miriam"/>
          <w:noProof/>
          <w:kern w:val="0"/>
          <w:rtl/>
        </w:rPr>
        <w:t>הפרדה רכושית מוחלטת"</w:t>
      </w:r>
      <w:r w:rsidRPr="009C5955">
        <w:rPr>
          <w:rFonts w:ascii="Miriam" w:hAnsi="Miriam" w:cs="Miriam"/>
          <w:rtl/>
        </w:rPr>
        <w:t xml:space="preserve">, </w:t>
      </w:r>
      <w:r>
        <w:rPr>
          <w:rFonts w:ascii="David" w:hAnsi="David" w:cs="David" w:hint="cs"/>
          <w:sz w:val="24"/>
          <w:szCs w:val="24"/>
          <w:rtl/>
        </w:rPr>
        <w:t>הרי ש</w:t>
      </w:r>
      <w:r w:rsidRPr="00CA446F">
        <w:rPr>
          <w:rFonts w:ascii="David" w:hAnsi="David" w:cs="David" w:hint="cs"/>
          <w:sz w:val="24"/>
          <w:szCs w:val="24"/>
          <w:rtl/>
        </w:rPr>
        <w:t xml:space="preserve">בפועל </w:t>
      </w:r>
      <w:r w:rsidRPr="00D94FC9">
        <w:rPr>
          <w:rFonts w:ascii="David" w:hAnsi="David" w:cs="David" w:hint="cs"/>
          <w:b/>
          <w:bCs/>
          <w:sz w:val="24"/>
          <w:szCs w:val="24"/>
          <w:rtl/>
        </w:rPr>
        <w:t>מיד ובסמיכות לכך</w:t>
      </w:r>
      <w:r w:rsidRPr="00CA446F">
        <w:rPr>
          <w:rFonts w:ascii="David" w:hAnsi="David" w:cs="David" w:hint="cs"/>
          <w:sz w:val="24"/>
          <w:szCs w:val="24"/>
          <w:rtl/>
        </w:rPr>
        <w:t xml:space="preserve"> הוס</w:t>
      </w:r>
      <w:r>
        <w:rPr>
          <w:rFonts w:ascii="David" w:hAnsi="David" w:cs="David" w:hint="cs"/>
          <w:sz w:val="24"/>
          <w:szCs w:val="24"/>
          <w:rtl/>
        </w:rPr>
        <w:t>י</w:t>
      </w:r>
      <w:r w:rsidRPr="00CA446F">
        <w:rPr>
          <w:rFonts w:ascii="David" w:hAnsi="David" w:cs="David" w:hint="cs"/>
          <w:sz w:val="24"/>
          <w:szCs w:val="24"/>
          <w:rtl/>
        </w:rPr>
        <w:t>ף</w:t>
      </w:r>
      <w:r>
        <w:rPr>
          <w:rFonts w:ascii="David" w:hAnsi="David" w:cs="David" w:hint="cs"/>
          <w:sz w:val="24"/>
          <w:szCs w:val="24"/>
          <w:rtl/>
        </w:rPr>
        <w:t>-</w:t>
      </w:r>
      <w:r w:rsidRPr="00CA446F">
        <w:rPr>
          <w:rFonts w:ascii="David" w:hAnsi="David" w:cs="David" w:hint="cs"/>
          <w:sz w:val="24"/>
          <w:szCs w:val="24"/>
          <w:rtl/>
        </w:rPr>
        <w:t xml:space="preserve"> </w:t>
      </w:r>
      <w:r w:rsidRPr="009C5955">
        <w:rPr>
          <w:rFonts w:ascii="Miriam" w:hAnsi="Miriam" w:cs="Miriam"/>
          <w:rtl/>
        </w:rPr>
        <w:t>"ומעגן כל חוב אישי שהביא מי מהצדדים לנישואין ישא בחוב זה מי ששייך לו החוב בלבד".</w:t>
      </w:r>
      <w:r w:rsidRPr="00CA446F">
        <w:rPr>
          <w:rFonts w:ascii="David" w:hAnsi="David" w:cs="David" w:hint="cs"/>
          <w:sz w:val="24"/>
          <w:szCs w:val="24"/>
          <w:rtl/>
        </w:rPr>
        <w:t xml:space="preserve"> </w:t>
      </w:r>
      <w:r>
        <w:rPr>
          <w:rFonts w:ascii="David" w:hAnsi="David" w:cs="David" w:hint="cs"/>
          <w:sz w:val="24"/>
          <w:szCs w:val="24"/>
          <w:rtl/>
        </w:rPr>
        <w:t>בנסיבות, סברתי כי לא ניתן לשלול את הסבריו של התובע ביחס לפרשנות שייחס להצהרה זו (</w:t>
      </w:r>
      <w:r w:rsidRPr="00CA446F">
        <w:rPr>
          <w:rFonts w:ascii="David" w:hAnsi="David" w:cs="David" w:hint="cs"/>
          <w:sz w:val="24"/>
          <w:szCs w:val="24"/>
          <w:rtl/>
        </w:rPr>
        <w:t>ראה לעניין זה גם עדות התובע בע' 23 ש' 18-26 ובע' 24 ש' 8-14 וש</w:t>
      </w:r>
      <w:r>
        <w:rPr>
          <w:rFonts w:ascii="David" w:hAnsi="David" w:cs="David" w:hint="cs"/>
          <w:sz w:val="24"/>
          <w:szCs w:val="24"/>
          <w:rtl/>
        </w:rPr>
        <w:t>' 33-36, בע' 25 ש 31-32 לת.מ 1) וזאת</w:t>
      </w:r>
      <w:r w:rsidRPr="00CA446F">
        <w:rPr>
          <w:rFonts w:ascii="David" w:hAnsi="David" w:cs="David" w:hint="cs"/>
          <w:sz w:val="24"/>
          <w:szCs w:val="24"/>
          <w:rtl/>
        </w:rPr>
        <w:t xml:space="preserve"> </w:t>
      </w:r>
      <w:r w:rsidRPr="00CA446F">
        <w:rPr>
          <w:rFonts w:ascii="David" w:hAnsi="David" w:cs="David" w:hint="cs"/>
          <w:b/>
          <w:bCs/>
          <w:sz w:val="24"/>
          <w:szCs w:val="24"/>
          <w:rtl/>
        </w:rPr>
        <w:t>בייחוד לאור</w:t>
      </w:r>
      <w:r w:rsidRPr="00CA446F">
        <w:rPr>
          <w:rFonts w:ascii="Miriam" w:eastAsia="Times New Roman" w:hAnsi="Miriam" w:cs="Miriam" w:hint="cs"/>
          <w:b/>
          <w:bCs/>
          <w:noProof/>
          <w:kern w:val="0"/>
          <w:sz w:val="20"/>
          <w:szCs w:val="20"/>
          <w:rtl/>
        </w:rPr>
        <w:t xml:space="preserve"> </w:t>
      </w:r>
      <w:r w:rsidRPr="00CA446F">
        <w:rPr>
          <w:rFonts w:ascii="David" w:hAnsi="David" w:cs="David"/>
          <w:b/>
          <w:bCs/>
          <w:sz w:val="24"/>
          <w:szCs w:val="24"/>
          <w:rtl/>
        </w:rPr>
        <w:t xml:space="preserve">המשך סעיפי התצהיר </w:t>
      </w:r>
      <w:r>
        <w:rPr>
          <w:rFonts w:ascii="David" w:hAnsi="David" w:cs="David" w:hint="cs"/>
          <w:b/>
          <w:bCs/>
          <w:sz w:val="24"/>
          <w:szCs w:val="24"/>
          <w:rtl/>
        </w:rPr>
        <w:t>ה</w:t>
      </w:r>
      <w:r w:rsidRPr="00CA446F">
        <w:rPr>
          <w:rFonts w:ascii="David" w:hAnsi="David" w:cs="David"/>
          <w:b/>
          <w:bCs/>
          <w:sz w:val="24"/>
          <w:szCs w:val="24"/>
          <w:rtl/>
        </w:rPr>
        <w:t>מלמד</w:t>
      </w:r>
      <w:r w:rsidRPr="00CA446F">
        <w:rPr>
          <w:rFonts w:ascii="David" w:hAnsi="David" w:cs="David" w:hint="cs"/>
          <w:b/>
          <w:bCs/>
          <w:sz w:val="24"/>
          <w:szCs w:val="24"/>
          <w:rtl/>
        </w:rPr>
        <w:t>ים</w:t>
      </w:r>
      <w:r w:rsidRPr="00CA446F">
        <w:rPr>
          <w:rFonts w:ascii="David" w:hAnsi="David" w:cs="David"/>
          <w:b/>
          <w:bCs/>
          <w:sz w:val="24"/>
          <w:szCs w:val="24"/>
          <w:rtl/>
        </w:rPr>
        <w:t xml:space="preserve"> דווקא על שיתוף</w:t>
      </w:r>
      <w:r w:rsidRPr="00CA446F">
        <w:rPr>
          <w:rFonts w:ascii="David" w:hAnsi="David" w:cs="David" w:hint="cs"/>
          <w:sz w:val="24"/>
          <w:szCs w:val="24"/>
          <w:rtl/>
        </w:rPr>
        <w:t xml:space="preserve">. </w:t>
      </w:r>
      <w:r>
        <w:rPr>
          <w:rFonts w:ascii="David" w:hAnsi="David" w:cs="David" w:hint="cs"/>
          <w:sz w:val="24"/>
          <w:szCs w:val="24"/>
          <w:rtl/>
        </w:rPr>
        <w:t xml:space="preserve">כך, </w:t>
      </w:r>
      <w:r w:rsidRPr="00CA446F">
        <w:rPr>
          <w:rFonts w:ascii="David" w:hAnsi="David" w:cs="David" w:hint="cs"/>
          <w:sz w:val="24"/>
          <w:szCs w:val="24"/>
          <w:rtl/>
        </w:rPr>
        <w:t xml:space="preserve">התובע </w:t>
      </w:r>
      <w:r>
        <w:rPr>
          <w:rFonts w:ascii="David" w:hAnsi="David" w:cs="David" w:hint="cs"/>
          <w:sz w:val="24"/>
          <w:szCs w:val="24"/>
          <w:rtl/>
        </w:rPr>
        <w:t xml:space="preserve">הצהיר </w:t>
      </w:r>
      <w:r w:rsidRPr="00CA446F">
        <w:rPr>
          <w:rFonts w:ascii="David" w:hAnsi="David" w:cs="David" w:hint="cs"/>
          <w:sz w:val="24"/>
          <w:szCs w:val="24"/>
          <w:rtl/>
        </w:rPr>
        <w:t xml:space="preserve">בתצהיר ההוצל"פ </w:t>
      </w:r>
      <w:r w:rsidRPr="00CA446F">
        <w:rPr>
          <w:rFonts w:ascii="David" w:hAnsi="David" w:cs="David"/>
          <w:sz w:val="24"/>
          <w:szCs w:val="24"/>
          <w:rtl/>
        </w:rPr>
        <w:t xml:space="preserve">כי הצדדים חיים בצניעות, פירט אודות ההוצאות השוטפות של התא המשפחתי בכללותו והצהיר </w:t>
      </w:r>
      <w:r w:rsidRPr="00CA446F">
        <w:rPr>
          <w:rFonts w:ascii="David" w:hAnsi="David" w:cs="David" w:hint="cs"/>
          <w:sz w:val="24"/>
          <w:szCs w:val="24"/>
          <w:rtl/>
        </w:rPr>
        <w:t>לעניין</w:t>
      </w:r>
      <w:r>
        <w:rPr>
          <w:rFonts w:ascii="David" w:hAnsi="David" w:cs="David"/>
          <w:sz w:val="24"/>
          <w:szCs w:val="24"/>
          <w:rtl/>
        </w:rPr>
        <w:t xml:space="preserve"> הכנסותיהם של התובע ושל הנתבעת</w:t>
      </w:r>
      <w:r>
        <w:rPr>
          <w:rFonts w:ascii="David" w:hAnsi="David" w:cs="David" w:hint="cs"/>
          <w:sz w:val="24"/>
          <w:szCs w:val="24"/>
          <w:rtl/>
        </w:rPr>
        <w:t xml:space="preserve">, שנטען כי נוהלו </w:t>
      </w:r>
      <w:r w:rsidRPr="00CA446F">
        <w:rPr>
          <w:rFonts w:ascii="David" w:hAnsi="David" w:cs="David"/>
          <w:sz w:val="24"/>
          <w:szCs w:val="24"/>
          <w:rtl/>
        </w:rPr>
        <w:t xml:space="preserve">תחת עוסק מורשה אחד ע"ש שני בני הזוג. </w:t>
      </w:r>
      <w:r w:rsidRPr="00CA446F">
        <w:rPr>
          <w:rFonts w:ascii="David" w:hAnsi="David" w:cs="David" w:hint="cs"/>
          <w:sz w:val="24"/>
          <w:szCs w:val="24"/>
          <w:rtl/>
        </w:rPr>
        <w:t xml:space="preserve">התובע העיד בהקשר זה כי </w:t>
      </w:r>
      <w:r w:rsidRPr="00CA446F">
        <w:rPr>
          <w:rFonts w:ascii="David" w:hAnsi="David" w:cs="David" w:hint="cs"/>
          <w:b/>
          <w:bCs/>
          <w:sz w:val="24"/>
          <w:szCs w:val="24"/>
          <w:rtl/>
        </w:rPr>
        <w:t>צירף ההסכם</w:t>
      </w:r>
      <w:r w:rsidRPr="00CA446F">
        <w:rPr>
          <w:rFonts w:ascii="David" w:hAnsi="David" w:cs="David" w:hint="cs"/>
          <w:sz w:val="24"/>
          <w:szCs w:val="24"/>
          <w:rtl/>
        </w:rPr>
        <w:t xml:space="preserve"> להוכחת טענתו כי ההסכם מחריג חובות אישיים של הצדדים ורשם ההוצל"פ ציין כי ההסכם אינו רלוונטי שכן ברור שאין לחייב את הנתבעת בחובות התובע</w:t>
      </w:r>
      <w:r>
        <w:rPr>
          <w:rFonts w:ascii="David" w:hAnsi="David" w:cs="David" w:hint="cs"/>
          <w:sz w:val="24"/>
          <w:szCs w:val="24"/>
          <w:rtl/>
        </w:rPr>
        <w:t xml:space="preserve"> מלפני הנישואין</w:t>
      </w:r>
      <w:r w:rsidRPr="00CA446F">
        <w:rPr>
          <w:rFonts w:ascii="David" w:hAnsi="David" w:cs="David" w:hint="cs"/>
          <w:sz w:val="24"/>
          <w:szCs w:val="24"/>
          <w:rtl/>
        </w:rPr>
        <w:t xml:space="preserve"> (בע' 23 ש' 18-26 לתמ' 1).</w:t>
      </w:r>
    </w:p>
    <w:p w14:paraId="63FDA68A" w14:textId="77777777" w:rsidR="00204683" w:rsidRPr="00E01ED2" w:rsidRDefault="00000000" w:rsidP="00204683">
      <w:pPr>
        <w:pStyle w:val="11"/>
        <w:spacing w:line="360" w:lineRule="auto"/>
        <w:ind w:left="785"/>
        <w:jc w:val="both"/>
        <w:rPr>
          <w:rFonts w:ascii="David" w:hAnsi="David" w:cs="David"/>
          <w:sz w:val="24"/>
          <w:szCs w:val="24"/>
        </w:rPr>
      </w:pPr>
      <w:r w:rsidRPr="00E01ED2">
        <w:rPr>
          <w:rFonts w:ascii="David" w:hAnsi="David" w:cs="David" w:hint="cs"/>
          <w:sz w:val="24"/>
          <w:szCs w:val="24"/>
          <w:rtl/>
        </w:rPr>
        <w:t>מן האמור לעיל עולה כי התובע פירט בלשכת ההוצאה לפועל את כלל הכנסות והוצאות התא המשפחתי בכללותו כנדרש על פי דין</w:t>
      </w:r>
      <w:r>
        <w:rPr>
          <w:rFonts w:ascii="David" w:hAnsi="David" w:cs="David" w:hint="cs"/>
          <w:sz w:val="24"/>
          <w:szCs w:val="24"/>
          <w:rtl/>
        </w:rPr>
        <w:t xml:space="preserve">, פירט מהות תוכן ההסכם </w:t>
      </w:r>
      <w:r>
        <w:rPr>
          <w:rFonts w:ascii="David" w:hAnsi="David" w:cs="David" w:hint="cs"/>
          <w:b/>
          <w:bCs/>
          <w:sz w:val="24"/>
          <w:szCs w:val="24"/>
          <w:rtl/>
        </w:rPr>
        <w:t xml:space="preserve">ואף צירף אותו בפועל. </w:t>
      </w:r>
    </w:p>
    <w:p w14:paraId="14EADDEB" w14:textId="77777777" w:rsidR="00204683" w:rsidRPr="00A4276D" w:rsidRDefault="00000000" w:rsidP="00204683">
      <w:pPr>
        <w:pStyle w:val="11"/>
        <w:numPr>
          <w:ilvl w:val="0"/>
          <w:numId w:val="1"/>
        </w:numPr>
        <w:spacing w:line="360" w:lineRule="auto"/>
        <w:jc w:val="both"/>
        <w:rPr>
          <w:rFonts w:cs="David"/>
          <w:sz w:val="24"/>
          <w:szCs w:val="24"/>
        </w:rPr>
      </w:pPr>
      <w:r w:rsidRPr="00A4276D">
        <w:rPr>
          <w:rFonts w:ascii="David" w:hAnsi="David" w:cs="David" w:hint="cs"/>
          <w:sz w:val="24"/>
          <w:szCs w:val="24"/>
          <w:rtl/>
        </w:rPr>
        <w:t xml:space="preserve">לא זו אף זו- </w:t>
      </w:r>
      <w:r w:rsidRPr="00A4276D">
        <w:rPr>
          <w:rFonts w:ascii="David" w:hAnsi="David" w:cs="David"/>
          <w:sz w:val="24"/>
          <w:szCs w:val="24"/>
          <w:rtl/>
        </w:rPr>
        <w:t xml:space="preserve">התצהיר </w:t>
      </w:r>
      <w:r w:rsidRPr="00A4276D">
        <w:rPr>
          <w:rFonts w:ascii="David" w:hAnsi="David" w:cs="David" w:hint="cs"/>
          <w:sz w:val="24"/>
          <w:szCs w:val="24"/>
          <w:rtl/>
        </w:rPr>
        <w:t xml:space="preserve">הנ"ל </w:t>
      </w:r>
      <w:r w:rsidRPr="00A4276D">
        <w:rPr>
          <w:rFonts w:ascii="David" w:hAnsi="David" w:cs="David"/>
          <w:sz w:val="24"/>
          <w:szCs w:val="24"/>
          <w:rtl/>
        </w:rPr>
        <w:t>הוגש בשנת 2014, עת היו הצדדים נשואים</w:t>
      </w:r>
      <w:r w:rsidRPr="00A4276D">
        <w:rPr>
          <w:rFonts w:ascii="David" w:hAnsi="David" w:cs="David" w:hint="cs"/>
          <w:sz w:val="24"/>
          <w:szCs w:val="24"/>
          <w:rtl/>
        </w:rPr>
        <w:t xml:space="preserve"> ודומה שכל צד התרכז  בניהול העסק הרשום על שמו, כששני </w:t>
      </w:r>
      <w:r>
        <w:rPr>
          <w:rFonts w:ascii="David" w:hAnsi="David" w:cs="David" w:hint="cs"/>
          <w:sz w:val="24"/>
          <w:szCs w:val="24"/>
          <w:rtl/>
        </w:rPr>
        <w:t>העסקים לא הניבו פירות משמעותיים.</w:t>
      </w:r>
    </w:p>
    <w:p w14:paraId="1150356C" w14:textId="2B834452" w:rsidR="00204683" w:rsidRPr="00E719AB" w:rsidRDefault="00000000" w:rsidP="00204683">
      <w:pPr>
        <w:pStyle w:val="11"/>
        <w:numPr>
          <w:ilvl w:val="0"/>
          <w:numId w:val="1"/>
        </w:numPr>
        <w:spacing w:line="360" w:lineRule="auto"/>
        <w:jc w:val="both"/>
        <w:rPr>
          <w:rFonts w:cs="David"/>
          <w:sz w:val="24"/>
          <w:szCs w:val="24"/>
          <w:rtl/>
        </w:rPr>
      </w:pPr>
      <w:r w:rsidRPr="00E719AB">
        <w:rPr>
          <w:rFonts w:cs="David" w:hint="cs"/>
          <w:sz w:val="24"/>
          <w:szCs w:val="24"/>
          <w:rtl/>
        </w:rPr>
        <w:t xml:space="preserve">ודוק, </w:t>
      </w:r>
      <w:r w:rsidRPr="00E719AB">
        <w:rPr>
          <w:rFonts w:ascii="David" w:hAnsi="David" w:cs="David"/>
          <w:sz w:val="24"/>
          <w:szCs w:val="24"/>
          <w:rtl/>
        </w:rPr>
        <w:t xml:space="preserve">על פי סעיף </w:t>
      </w:r>
      <w:r w:rsidR="00B807C1" w:rsidRPr="00E719AB">
        <w:rPr>
          <w:rFonts w:ascii="David" w:hAnsi="David" w:cs="David"/>
          <w:sz w:val="24"/>
          <w:szCs w:val="24"/>
          <w:rtl/>
        </w:rPr>
        <w:t>5 (א)</w:t>
      </w:r>
      <w:r w:rsidRPr="00E719AB">
        <w:rPr>
          <w:rFonts w:ascii="David" w:hAnsi="David" w:cs="David"/>
          <w:sz w:val="24"/>
          <w:szCs w:val="24"/>
          <w:rtl/>
        </w:rPr>
        <w:t xml:space="preserve"> ל</w:t>
      </w:r>
      <w:r w:rsidR="00793B6E" w:rsidRPr="00E719AB">
        <w:rPr>
          <w:rFonts w:ascii="David" w:hAnsi="David" w:cs="David"/>
          <w:sz w:val="24"/>
          <w:szCs w:val="24"/>
          <w:rtl/>
        </w:rPr>
        <w:t>חוק יחסי ממון</w:t>
      </w:r>
      <w:r w:rsidRPr="00E719AB">
        <w:rPr>
          <w:rFonts w:ascii="David" w:hAnsi="David" w:cs="David"/>
          <w:sz w:val="24"/>
          <w:szCs w:val="24"/>
          <w:rtl/>
        </w:rPr>
        <w:t xml:space="preserve">, הזכות לאיזון משאבים קמה לכל אחד מבני הזוג </w:t>
      </w:r>
      <w:r w:rsidRPr="00E719AB">
        <w:rPr>
          <w:rFonts w:ascii="David" w:hAnsi="David" w:cs="David" w:hint="cs"/>
          <w:sz w:val="24"/>
          <w:szCs w:val="24"/>
          <w:rtl/>
        </w:rPr>
        <w:t>עם</w:t>
      </w:r>
      <w:r w:rsidRPr="00E719AB">
        <w:rPr>
          <w:rFonts w:ascii="David" w:hAnsi="David" w:cs="David"/>
          <w:sz w:val="24"/>
          <w:szCs w:val="24"/>
          <w:rtl/>
        </w:rPr>
        <w:t xml:space="preserve"> </w:t>
      </w:r>
      <w:r w:rsidRPr="00E719AB">
        <w:rPr>
          <w:rFonts w:ascii="David" w:hAnsi="David" w:cs="David" w:hint="cs"/>
          <w:sz w:val="24"/>
          <w:szCs w:val="24"/>
          <w:rtl/>
        </w:rPr>
        <w:t xml:space="preserve">התרת/פקיעת </w:t>
      </w:r>
      <w:r w:rsidRPr="00E719AB">
        <w:rPr>
          <w:rFonts w:ascii="David" w:hAnsi="David" w:cs="David"/>
          <w:sz w:val="24"/>
          <w:szCs w:val="24"/>
          <w:rtl/>
        </w:rPr>
        <w:t xml:space="preserve">הנישואין. הסדר זה, קובע למעשה הפרדה מוחלטת בין בני זוג במהלך הנישואין ורק עם פקיעתם קמה הזכות להפעיל מנגנון של איזון </w:t>
      </w:r>
      <w:r w:rsidRPr="00E719AB">
        <w:rPr>
          <w:rFonts w:ascii="David" w:hAnsi="David" w:cs="David" w:hint="cs"/>
          <w:sz w:val="24"/>
          <w:szCs w:val="24"/>
          <w:rtl/>
        </w:rPr>
        <w:t>המשאבים. ראה בעניין זה האמור ב</w:t>
      </w:r>
      <w:r w:rsidR="00793B6E" w:rsidRPr="00E719AB">
        <w:rPr>
          <w:rFonts w:ascii="David" w:hAnsi="David" w:cs="David"/>
          <w:sz w:val="24"/>
          <w:szCs w:val="24"/>
          <w:rtl/>
        </w:rPr>
        <w:t>בע"מ 1983/23</w:t>
      </w:r>
      <w:r w:rsidRPr="00E719AB">
        <w:rPr>
          <w:rFonts w:ascii="David" w:hAnsi="David" w:cs="David" w:hint="cs"/>
          <w:sz w:val="24"/>
          <w:szCs w:val="24"/>
          <w:rtl/>
        </w:rPr>
        <w:t xml:space="preserve"> </w:t>
      </w:r>
      <w:r w:rsidRPr="00E719AB">
        <w:rPr>
          <w:rFonts w:ascii="David" w:hAnsi="David" w:cs="David" w:hint="cs"/>
          <w:b/>
          <w:bCs/>
          <w:sz w:val="24"/>
          <w:szCs w:val="24"/>
          <w:rtl/>
        </w:rPr>
        <w:t xml:space="preserve">פלוני נ' פלונית </w:t>
      </w:r>
      <w:r w:rsidRPr="00E719AB">
        <w:rPr>
          <w:rFonts w:ascii="David" w:hAnsi="David" w:cs="David" w:hint="cs"/>
          <w:sz w:val="24"/>
          <w:szCs w:val="24"/>
          <w:rtl/>
        </w:rPr>
        <w:t xml:space="preserve">(10.8.23)- </w:t>
      </w:r>
    </w:p>
    <w:p w14:paraId="4D1E3ACA" w14:textId="2ED48F1E" w:rsidR="00204683" w:rsidRPr="00DC1190" w:rsidRDefault="00000000" w:rsidP="00204683">
      <w:pPr>
        <w:pStyle w:val="11"/>
        <w:spacing w:line="360" w:lineRule="auto"/>
        <w:ind w:left="1440"/>
        <w:jc w:val="both"/>
        <w:rPr>
          <w:rFonts w:ascii="Miriam" w:hAnsi="Miriam" w:cs="Miriam"/>
          <w:color w:val="000000"/>
          <w:spacing w:val="10"/>
          <w:shd w:val="clear" w:color="auto" w:fill="FFFFFF"/>
          <w:rtl/>
        </w:rPr>
      </w:pPr>
      <w:r w:rsidRPr="00E719AB">
        <w:rPr>
          <w:rFonts w:ascii="Miriam" w:hAnsi="Miriam" w:cs="Miriam"/>
          <w:spacing w:val="10"/>
          <w:shd w:val="clear" w:color="auto" w:fill="FFFFFF"/>
          <w:rtl/>
        </w:rPr>
        <w:t xml:space="preserve">"בשונה מהלכת השיתוף, </w:t>
      </w:r>
      <w:r w:rsidR="00793B6E" w:rsidRPr="00E719AB">
        <w:rPr>
          <w:rFonts w:ascii="Miriam" w:hAnsi="Miriam" w:cs="Miriam"/>
          <w:spacing w:val="10"/>
          <w:shd w:val="clear" w:color="auto" w:fill="FFFFFF"/>
          <w:rtl/>
        </w:rPr>
        <w:t>חוק יחסי ממון</w:t>
      </w:r>
      <w:r w:rsidRPr="00E719AB">
        <w:rPr>
          <w:rFonts w:ascii="Miriam" w:hAnsi="Miriam" w:cs="Miriam"/>
          <w:spacing w:val="10"/>
          <w:shd w:val="clear" w:color="auto" w:fill="FFFFFF"/>
          <w:rtl/>
        </w:rPr>
        <w:t xml:space="preserve"> קובע הסדר, שלפיו במשך הנישואין</w:t>
      </w:r>
      <w:r w:rsidRPr="00DC1190">
        <w:rPr>
          <w:rFonts w:ascii="Miriam" w:hAnsi="Miriam" w:cs="Miriam"/>
          <w:color w:val="000000"/>
          <w:spacing w:val="10"/>
          <w:shd w:val="clear" w:color="auto" w:fill="FFFFFF"/>
          <w:rtl/>
        </w:rPr>
        <w:t xml:space="preserve"> חלה הפרדה קניינית בין נכסי בני הזוג אשר רשומים על שם כל אחד מהם (סעיף 4 לחוק). לצד זאת, נקבע בחוק מנגנון של "איזון משאבים", אשר לפיו עם התרת הנישואין או פקיעתם "זכאי כל אחד מבני הזוג למחצית שוויים של כלל נכסי בני הזוג" </w:t>
      </w:r>
      <w:r>
        <w:rPr>
          <w:rFonts w:ascii="Miriam" w:hAnsi="Miriam" w:cs="Miriam" w:hint="cs"/>
          <w:color w:val="000000"/>
          <w:spacing w:val="10"/>
          <w:shd w:val="clear" w:color="auto" w:fill="FFFFFF"/>
          <w:rtl/>
        </w:rPr>
        <w:t>...</w:t>
      </w:r>
      <w:r w:rsidRPr="00DC1190">
        <w:rPr>
          <w:rFonts w:ascii="Miriam" w:hAnsi="Miriam" w:cs="Miriam"/>
          <w:color w:val="000000"/>
          <w:spacing w:val="10"/>
          <w:shd w:val="clear" w:color="auto" w:fill="FFFFFF"/>
          <w:rtl/>
        </w:rPr>
        <w:t xml:space="preserve"> וזאת למעט נכסים מסוגים המנויים בסעיף זה. מנגנון איזון המשאבים שבחוק הוא בגדר "חיוב אובליגטורי שאינו משנה את הזכויות הקניניות של בני הזוג בנכסיהם – לאזן ביניהם, חלק כחלק, את שוויים של נכסי שניהם על ידי תשלום ההפרש, אם ישנו</w:t>
      </w:r>
      <w:r>
        <w:rPr>
          <w:rFonts w:ascii="Miriam" w:hAnsi="Miriam" w:cs="Miriam" w:hint="cs"/>
          <w:color w:val="000000"/>
          <w:spacing w:val="10"/>
          <w:shd w:val="clear" w:color="auto" w:fill="FFFFFF"/>
          <w:rtl/>
        </w:rPr>
        <w:t>"..</w:t>
      </w:r>
      <w:r w:rsidRPr="00DC1190">
        <w:rPr>
          <w:rFonts w:ascii="Miriam" w:hAnsi="Miriam" w:cs="Miriam"/>
          <w:color w:val="000000"/>
          <w:spacing w:val="10"/>
          <w:shd w:val="clear" w:color="auto" w:fill="FFFFFF"/>
          <w:rtl/>
        </w:rPr>
        <w:t>על ההבדלים המהותיים בין הלכת השיתוף לבין המנגנון שבחוק, עמד, בין היתר, השופט טל בעניין יעקובי:</w:t>
      </w:r>
      <w:r w:rsidRPr="00DC1190">
        <w:rPr>
          <w:rFonts w:ascii="Miriam" w:hAnsi="Miriam" w:cs="Miriam" w:hint="cs"/>
          <w:color w:val="000000"/>
          <w:spacing w:val="10"/>
          <w:shd w:val="clear" w:color="auto" w:fill="FFFFFF"/>
          <w:rtl/>
        </w:rPr>
        <w:t xml:space="preserve"> </w:t>
      </w:r>
      <w:r w:rsidRPr="00DC1190">
        <w:rPr>
          <w:rFonts w:ascii="Miriam" w:hAnsi="Miriam" w:cs="Miriam"/>
          <w:color w:val="000000"/>
          <w:spacing w:val="10"/>
          <w:shd w:val="clear" w:color="auto" w:fill="FFFFFF"/>
          <w:rtl/>
        </w:rPr>
        <w:t>"הילכת השיתוף גורסת שיתוף קנייני מיידי בין בני הזוג בכל נכס משעת קניינו, ואילו איזון המשאבים שבחוק דוחה את השיתוף עד שעת פקיעת הנישואין, והשיתוף אז אינו קנייני אלא מטיל תשלומי איזון בין בני הזוג"</w:t>
      </w:r>
      <w:r w:rsidRPr="00DC1190">
        <w:rPr>
          <w:rFonts w:ascii="Miriam" w:hAnsi="Miriam" w:cs="Miriam" w:hint="cs"/>
          <w:color w:val="000000"/>
          <w:spacing w:val="10"/>
          <w:shd w:val="clear" w:color="auto" w:fill="FFFFFF"/>
          <w:rtl/>
        </w:rPr>
        <w:t>.</w:t>
      </w:r>
    </w:p>
    <w:p w14:paraId="1BC226F6" w14:textId="63A0184D" w:rsidR="00204683" w:rsidRPr="004A7368" w:rsidRDefault="00000000" w:rsidP="00204683">
      <w:pPr>
        <w:pStyle w:val="11"/>
        <w:spacing w:line="360" w:lineRule="auto"/>
        <w:ind w:left="785"/>
        <w:jc w:val="both"/>
        <w:rPr>
          <w:rFonts w:ascii="David" w:hAnsi="David" w:cs="David"/>
          <w:sz w:val="24"/>
          <w:szCs w:val="24"/>
        </w:rPr>
      </w:pPr>
      <w:r w:rsidRPr="00E719AB">
        <w:rPr>
          <w:rFonts w:ascii="David" w:hAnsi="David" w:cs="David"/>
          <w:sz w:val="24"/>
          <w:szCs w:val="24"/>
          <w:rtl/>
        </w:rPr>
        <w:t>ראה</w:t>
      </w:r>
      <w:r w:rsidRPr="00E719AB">
        <w:rPr>
          <w:rFonts w:ascii="David" w:hAnsi="David" w:cs="David" w:hint="cs"/>
          <w:sz w:val="24"/>
          <w:szCs w:val="24"/>
          <w:rtl/>
        </w:rPr>
        <w:t xml:space="preserve"> בעניין זה גם</w:t>
      </w:r>
      <w:r w:rsidRPr="00E719AB">
        <w:rPr>
          <w:rFonts w:ascii="David" w:hAnsi="David" w:cs="David"/>
          <w:sz w:val="24"/>
          <w:szCs w:val="24"/>
          <w:rtl/>
        </w:rPr>
        <w:t xml:space="preserve"> </w:t>
      </w:r>
      <w:r w:rsidRPr="00E719AB">
        <w:rPr>
          <w:rFonts w:ascii="David" w:hAnsi="David" w:cs="David" w:hint="cs"/>
          <w:sz w:val="24"/>
          <w:szCs w:val="24"/>
          <w:rtl/>
        </w:rPr>
        <w:t>האמור ב</w:t>
      </w:r>
      <w:r w:rsidR="006D7C76" w:rsidRPr="00E719AB">
        <w:rPr>
          <w:rFonts w:ascii="David" w:hAnsi="David" w:cs="David"/>
          <w:sz w:val="24"/>
          <w:szCs w:val="24"/>
          <w:rtl/>
        </w:rPr>
        <w:t>בע"מ 5620/24</w:t>
      </w:r>
      <w:r w:rsidRPr="00E719AB">
        <w:rPr>
          <w:rFonts w:ascii="David" w:hAnsi="David" w:cs="David"/>
          <w:sz w:val="24"/>
          <w:szCs w:val="24"/>
          <w:rtl/>
        </w:rPr>
        <w:t xml:space="preserve"> </w:t>
      </w:r>
      <w:r w:rsidRPr="00E719AB">
        <w:rPr>
          <w:rFonts w:ascii="David" w:hAnsi="David" w:cs="David"/>
          <w:b/>
          <w:bCs/>
          <w:sz w:val="24"/>
          <w:szCs w:val="24"/>
          <w:rtl/>
        </w:rPr>
        <w:t>פלונית נ' פלוני</w:t>
      </w:r>
      <w:r w:rsidRPr="00E719AB">
        <w:rPr>
          <w:rFonts w:ascii="David" w:hAnsi="David" w:cs="David" w:hint="cs"/>
          <w:sz w:val="24"/>
          <w:szCs w:val="24"/>
          <w:rtl/>
        </w:rPr>
        <w:t xml:space="preserve"> (30.6.25) וכן ב</w:t>
      </w:r>
      <w:r w:rsidR="00793B6E" w:rsidRPr="00E719AB">
        <w:rPr>
          <w:rFonts w:ascii="David" w:hAnsi="David" w:cs="David"/>
          <w:sz w:val="24"/>
          <w:szCs w:val="24"/>
          <w:rtl/>
        </w:rPr>
        <w:t>ע"א 6839/19</w:t>
      </w:r>
      <w:r w:rsidR="00793B6E" w:rsidRPr="00793B6E">
        <w:rPr>
          <w:rFonts w:ascii="David" w:hAnsi="David" w:cs="David"/>
          <w:color w:val="000000"/>
          <w:sz w:val="24"/>
          <w:szCs w:val="24"/>
          <w:rtl/>
        </w:rPr>
        <w:t xml:space="preserve"> </w:t>
      </w:r>
      <w:r w:rsidRPr="00793B6E">
        <w:rPr>
          <w:rFonts w:ascii="David" w:hAnsi="David" w:cs="David"/>
          <w:b/>
          <w:bCs/>
          <w:color w:val="000000"/>
          <w:sz w:val="24"/>
          <w:szCs w:val="24"/>
          <w:rtl/>
        </w:rPr>
        <w:t>חדד נ' פיקהולץ</w:t>
      </w:r>
      <w:r w:rsidR="00793B6E" w:rsidRPr="00793B6E">
        <w:rPr>
          <w:rFonts w:ascii="David" w:hAnsi="David" w:cs="David"/>
          <w:color w:val="000000"/>
          <w:sz w:val="24"/>
          <w:szCs w:val="24"/>
          <w:rtl/>
        </w:rPr>
        <w:t xml:space="preserve"> </w:t>
      </w:r>
      <w:r w:rsidRPr="00793B6E">
        <w:rPr>
          <w:rFonts w:ascii="David" w:hAnsi="David" w:cs="David"/>
          <w:color w:val="000000"/>
          <w:sz w:val="24"/>
          <w:szCs w:val="24"/>
          <w:rtl/>
        </w:rPr>
        <w:t>(20.1.2021)‏</w:t>
      </w:r>
      <w:r>
        <w:rPr>
          <w:rFonts w:ascii="David" w:hAnsi="David" w:cs="David"/>
          <w:sz w:val="24"/>
          <w:szCs w:val="24"/>
          <w:rtl/>
        </w:rPr>
        <w:t>‏</w:t>
      </w:r>
      <w:r>
        <w:rPr>
          <w:rFonts w:ascii="David" w:hAnsi="David" w:cs="David" w:hint="cs"/>
          <w:sz w:val="24"/>
          <w:szCs w:val="24"/>
          <w:rtl/>
        </w:rPr>
        <w:t>.</w:t>
      </w:r>
    </w:p>
    <w:p w14:paraId="025D5B1A" w14:textId="77777777" w:rsidR="00204683" w:rsidRPr="00DB5CBB" w:rsidRDefault="00000000" w:rsidP="00204683">
      <w:pPr>
        <w:pStyle w:val="11"/>
        <w:spacing w:line="360" w:lineRule="auto"/>
        <w:ind w:left="785"/>
        <w:jc w:val="both"/>
        <w:rPr>
          <w:rFonts w:ascii="David" w:hAnsi="David" w:cs="David"/>
          <w:sz w:val="24"/>
          <w:szCs w:val="24"/>
          <w:rtl/>
        </w:rPr>
      </w:pPr>
      <w:r>
        <w:rPr>
          <w:rFonts w:ascii="David" w:hAnsi="David" w:cs="David" w:hint="cs"/>
          <w:sz w:val="24"/>
          <w:szCs w:val="24"/>
          <w:rtl/>
        </w:rPr>
        <w:t xml:space="preserve">משכך, הרי שהטענה כי בין הצדדים מתקיימת הפרדה רכושית בעסקים המנוהלים על ידי כל אחד מהצדדים, אף מתיישבת עם הוראות הדין. </w:t>
      </w:r>
    </w:p>
    <w:p w14:paraId="527C9C9B" w14:textId="7077B7CD" w:rsidR="00204683" w:rsidRPr="006205B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לא זו אף זו, הרי ש</w:t>
      </w:r>
      <w:r w:rsidRPr="00CE02D6">
        <w:rPr>
          <w:rFonts w:ascii="David" w:hAnsi="David" w:cs="David" w:hint="cs"/>
          <w:sz w:val="24"/>
          <w:szCs w:val="24"/>
          <w:rtl/>
        </w:rPr>
        <w:t xml:space="preserve">אין מחלוקת כי שני הצדדים הסכימו לערוך את ההסכם על מנת להגן </w:t>
      </w:r>
      <w:r>
        <w:rPr>
          <w:rFonts w:ascii="David" w:hAnsi="David" w:cs="David" w:hint="cs"/>
          <w:sz w:val="24"/>
          <w:szCs w:val="24"/>
          <w:rtl/>
        </w:rPr>
        <w:t xml:space="preserve">על התא המשפחתי מפני נושיו של התובע בהוצל"פ. משכך, </w:t>
      </w:r>
      <w:r w:rsidRPr="00CE02D6">
        <w:rPr>
          <w:rFonts w:ascii="David" w:hAnsi="David" w:cs="David" w:hint="cs"/>
          <w:sz w:val="24"/>
          <w:szCs w:val="24"/>
          <w:rtl/>
        </w:rPr>
        <w:t xml:space="preserve">ברי כי גם הנתבעת עצמה נהנתה </w:t>
      </w:r>
      <w:r w:rsidRPr="006205B3">
        <w:rPr>
          <w:rFonts w:ascii="David" w:hAnsi="David" w:cs="David" w:hint="cs"/>
          <w:sz w:val="24"/>
          <w:szCs w:val="24"/>
          <w:rtl/>
        </w:rPr>
        <w:t>מההצהרה בתצהיר ההוצל"פ. ראה בעניין זה האמור ב</w:t>
      </w:r>
      <w:r w:rsidR="00793B6E" w:rsidRPr="006205B3">
        <w:rPr>
          <w:rFonts w:ascii="David" w:hAnsi="David" w:cs="David"/>
          <w:sz w:val="24"/>
          <w:szCs w:val="24"/>
          <w:rtl/>
        </w:rPr>
        <w:t>ע"א 4170/14</w:t>
      </w:r>
      <w:r w:rsidRPr="006205B3">
        <w:rPr>
          <w:rFonts w:ascii="David" w:hAnsi="David" w:cs="David" w:hint="cs"/>
          <w:sz w:val="24"/>
          <w:szCs w:val="24"/>
          <w:rtl/>
        </w:rPr>
        <w:t xml:space="preserve"> </w:t>
      </w:r>
      <w:r w:rsidRPr="006205B3">
        <w:rPr>
          <w:rFonts w:ascii="David" w:hAnsi="David" w:cs="David"/>
          <w:b/>
          <w:bCs/>
          <w:sz w:val="24"/>
          <w:szCs w:val="24"/>
          <w:rtl/>
        </w:rPr>
        <w:t>כהן נ' כהן</w:t>
      </w:r>
      <w:r w:rsidRPr="006205B3">
        <w:rPr>
          <w:rFonts w:ascii="David" w:hAnsi="David" w:cs="David" w:hint="cs"/>
          <w:b/>
          <w:bCs/>
          <w:sz w:val="24"/>
          <w:szCs w:val="24"/>
          <w:rtl/>
        </w:rPr>
        <w:t xml:space="preserve"> </w:t>
      </w:r>
      <w:r w:rsidRPr="006205B3">
        <w:rPr>
          <w:rFonts w:ascii="David" w:hAnsi="David" w:cs="David" w:hint="cs"/>
          <w:sz w:val="24"/>
          <w:szCs w:val="24"/>
          <w:rtl/>
        </w:rPr>
        <w:t xml:space="preserve">(14.1.16): </w:t>
      </w:r>
    </w:p>
    <w:p w14:paraId="1190CDF1" w14:textId="77777777" w:rsidR="00204683" w:rsidRPr="00557E86" w:rsidRDefault="00000000" w:rsidP="00204683">
      <w:pPr>
        <w:pStyle w:val="11"/>
        <w:spacing w:line="360" w:lineRule="auto"/>
        <w:ind w:left="1440"/>
        <w:jc w:val="both"/>
        <w:rPr>
          <w:rFonts w:ascii="Miriam" w:eastAsia="Times New Roman" w:hAnsi="Miriam" w:cs="Miriam"/>
          <w:noProof/>
          <w:kern w:val="0"/>
        </w:rPr>
      </w:pPr>
      <w:r w:rsidRPr="00557E86">
        <w:rPr>
          <w:rFonts w:ascii="Miriam" w:eastAsia="Times New Roman" w:hAnsi="Miriam" w:cs="Miriam" w:hint="cs"/>
          <w:noProof/>
          <w:kern w:val="0"/>
          <w:rtl/>
        </w:rPr>
        <w:t>"...</w:t>
      </w:r>
      <w:r w:rsidRPr="00557E86">
        <w:rPr>
          <w:rFonts w:ascii="Miriam" w:eastAsia="Times New Roman" w:hAnsi="Miriam" w:cs="Miriam"/>
          <w:noProof/>
          <w:kern w:val="0"/>
          <w:rtl/>
        </w:rPr>
        <w:t>מקובלת עלי קביעתו של בית המשפט המחוזי, שלפיה צדדים מנועים מלהעלות טענת השתק שיפוטי, מקום שבו "ידיהם של שני הצדדים טבולות בקשר חוזי פסול שמטרתו להטעות אחרים ולפגוע בזכויותיהם". קביעה זו – בדין יסודה"</w:t>
      </w:r>
      <w:r w:rsidRPr="00557E86">
        <w:rPr>
          <w:rFonts w:ascii="Miriam" w:eastAsia="Times New Roman" w:hAnsi="Miriam" w:cs="Miriam" w:hint="cs"/>
          <w:noProof/>
          <w:kern w:val="0"/>
          <w:rtl/>
        </w:rPr>
        <w:t>.</w:t>
      </w:r>
    </w:p>
    <w:p w14:paraId="7B3942AE"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הדברים יפים מקל וחומר בענייננו, שעה שתצהיר התובע בהוצל"פ אף תיאר</w:t>
      </w:r>
      <w:r w:rsidRPr="00CE02D6">
        <w:rPr>
          <w:rFonts w:ascii="David" w:hAnsi="David" w:cs="David" w:hint="cs"/>
          <w:sz w:val="24"/>
          <w:szCs w:val="24"/>
          <w:rtl/>
        </w:rPr>
        <w:t xml:space="preserve"> </w:t>
      </w:r>
      <w:r w:rsidRPr="00CE02D6">
        <w:rPr>
          <w:rFonts w:ascii="David" w:hAnsi="David" w:cs="David"/>
          <w:sz w:val="24"/>
          <w:szCs w:val="24"/>
          <w:rtl/>
        </w:rPr>
        <w:t xml:space="preserve">את </w:t>
      </w:r>
      <w:r w:rsidRPr="00CE02D6">
        <w:rPr>
          <w:rFonts w:ascii="David" w:hAnsi="David" w:cs="David" w:hint="cs"/>
          <w:sz w:val="24"/>
          <w:szCs w:val="24"/>
          <w:rtl/>
        </w:rPr>
        <w:t>מצבם הכלכלי המורכב</w:t>
      </w:r>
      <w:r>
        <w:rPr>
          <w:rFonts w:ascii="David" w:hAnsi="David" w:cs="David" w:hint="cs"/>
          <w:sz w:val="24"/>
          <w:szCs w:val="24"/>
          <w:rtl/>
        </w:rPr>
        <w:t xml:space="preserve"> וההתמודדות המשותפת</w:t>
      </w:r>
      <w:r w:rsidRPr="00CE02D6">
        <w:rPr>
          <w:rFonts w:ascii="David" w:hAnsi="David" w:cs="David" w:hint="cs"/>
          <w:sz w:val="24"/>
          <w:szCs w:val="24"/>
          <w:rtl/>
        </w:rPr>
        <w:t xml:space="preserve"> של הצדדים לעת ההיא, כהורים המגדלים</w:t>
      </w:r>
      <w:r>
        <w:rPr>
          <w:rFonts w:ascii="David" w:hAnsi="David" w:cs="David" w:hint="cs"/>
          <w:sz w:val="24"/>
          <w:szCs w:val="24"/>
          <w:rtl/>
        </w:rPr>
        <w:t xml:space="preserve"> בדירה קטנה מושכרת בשכירות של כ-2,800 ₪ לחודש, </w:t>
      </w:r>
      <w:r w:rsidRPr="00CE02D6">
        <w:rPr>
          <w:rFonts w:ascii="David" w:hAnsi="David" w:cs="David" w:hint="cs"/>
          <w:sz w:val="24"/>
          <w:szCs w:val="24"/>
          <w:rtl/>
        </w:rPr>
        <w:t>4 ילדים</w:t>
      </w:r>
      <w:r>
        <w:rPr>
          <w:rFonts w:ascii="David" w:hAnsi="David" w:cs="David" w:hint="cs"/>
          <w:sz w:val="24"/>
          <w:szCs w:val="24"/>
          <w:rtl/>
        </w:rPr>
        <w:t xml:space="preserve"> </w:t>
      </w:r>
      <w:r w:rsidRPr="00CE02D6">
        <w:rPr>
          <w:rFonts w:ascii="David" w:hAnsi="David" w:cs="David" w:hint="cs"/>
          <w:sz w:val="24"/>
          <w:szCs w:val="24"/>
          <w:rtl/>
        </w:rPr>
        <w:t>והשקיעו מאמציהם בעסקים</w:t>
      </w:r>
      <w:r>
        <w:rPr>
          <w:rFonts w:ascii="David" w:hAnsi="David" w:cs="David" w:hint="cs"/>
          <w:sz w:val="24"/>
          <w:szCs w:val="24"/>
          <w:rtl/>
        </w:rPr>
        <w:t>,</w:t>
      </w:r>
      <w:r w:rsidRPr="00CE02D6">
        <w:rPr>
          <w:rFonts w:ascii="David" w:hAnsi="David" w:cs="David" w:hint="cs"/>
          <w:sz w:val="24"/>
          <w:szCs w:val="24"/>
          <w:rtl/>
        </w:rPr>
        <w:t xml:space="preserve"> שלעת ההיא לא הניבו פרי רב</w:t>
      </w:r>
      <w:r>
        <w:rPr>
          <w:rFonts w:ascii="David" w:hAnsi="David" w:cs="David" w:hint="cs"/>
          <w:sz w:val="24"/>
          <w:szCs w:val="24"/>
          <w:rtl/>
        </w:rPr>
        <w:t xml:space="preserve"> (ראה בעניין זה עדות התובע בע' 30 ש' 1-30 לת.מ 1 וכן עדות הנתבעת בע' 56 ש' 15-20 לת.מ 2 כי בשנה זו העסק למעשה הרוויח כי 63,000 ₪ בלבד בשנה. יצוין כי הגם שניתנה לצדדים האפשרות לקבל צו להוצאת נספחי תצהיר ההוצל"פ לצורך בחינת דו"ח רווח והפסד שצורף, הצדדים לא הגישו בקשה לכך ולא טענו דבר כנגד דו"ח זה)</w:t>
      </w:r>
      <w:r>
        <w:rPr>
          <w:rFonts w:ascii="David" w:hAnsi="David" w:cs="David"/>
          <w:sz w:val="24"/>
          <w:szCs w:val="24"/>
          <w:rtl/>
        </w:rPr>
        <w:t>.</w:t>
      </w:r>
    </w:p>
    <w:p w14:paraId="5EC00CE3" w14:textId="77777777" w:rsidR="00204683" w:rsidRDefault="00000000" w:rsidP="00204683">
      <w:pPr>
        <w:pStyle w:val="11"/>
        <w:spacing w:line="360" w:lineRule="auto"/>
        <w:ind w:left="785"/>
        <w:jc w:val="both"/>
        <w:rPr>
          <w:rFonts w:ascii="David" w:hAnsi="David" w:cs="David"/>
          <w:sz w:val="24"/>
          <w:szCs w:val="24"/>
          <w:rtl/>
        </w:rPr>
      </w:pPr>
      <w:r w:rsidRPr="00CE02D6">
        <w:rPr>
          <w:rFonts w:ascii="David" w:hAnsi="David" w:cs="David" w:hint="cs"/>
          <w:sz w:val="24"/>
          <w:szCs w:val="24"/>
          <w:rtl/>
        </w:rPr>
        <w:t xml:space="preserve">התרשמתי כי </w:t>
      </w:r>
      <w:r>
        <w:rPr>
          <w:rFonts w:ascii="David" w:hAnsi="David" w:cs="David" w:hint="cs"/>
          <w:sz w:val="24"/>
          <w:szCs w:val="24"/>
          <w:rtl/>
        </w:rPr>
        <w:t xml:space="preserve">בנסיבות העניין- דווקא עתירת הנתבעת להעניק לה את מלוא הזכויות בחברה שהפכה לרווחית עד מאוד, תוך הותרת הנתבע בהליכי חדלות פירעון, היא זו שאינה </w:t>
      </w:r>
      <w:r w:rsidRPr="00CE02D6">
        <w:rPr>
          <w:rFonts w:ascii="David" w:hAnsi="David" w:cs="David" w:hint="cs"/>
          <w:sz w:val="24"/>
          <w:szCs w:val="24"/>
          <w:rtl/>
        </w:rPr>
        <w:t>מתיישב</w:t>
      </w:r>
      <w:r>
        <w:rPr>
          <w:rFonts w:ascii="David" w:hAnsi="David" w:cs="David" w:hint="cs"/>
          <w:sz w:val="24"/>
          <w:szCs w:val="24"/>
          <w:rtl/>
        </w:rPr>
        <w:t xml:space="preserve">ת </w:t>
      </w:r>
      <w:r w:rsidRPr="00CE02D6">
        <w:rPr>
          <w:rFonts w:ascii="David" w:hAnsi="David" w:cs="David" w:hint="cs"/>
          <w:sz w:val="24"/>
          <w:szCs w:val="24"/>
          <w:rtl/>
        </w:rPr>
        <w:t>ה</w:t>
      </w:r>
      <w:r>
        <w:rPr>
          <w:rFonts w:ascii="David" w:hAnsi="David" w:cs="David" w:hint="cs"/>
          <w:sz w:val="24"/>
          <w:szCs w:val="24"/>
          <w:rtl/>
        </w:rPr>
        <w:t>יא</w:t>
      </w:r>
      <w:r w:rsidRPr="00CE02D6">
        <w:rPr>
          <w:rFonts w:ascii="David" w:hAnsi="David" w:cs="David" w:hint="cs"/>
          <w:sz w:val="24"/>
          <w:szCs w:val="24"/>
          <w:rtl/>
        </w:rPr>
        <w:t xml:space="preserve"> עם חובת תום הלב וההגינות.</w:t>
      </w:r>
    </w:p>
    <w:p w14:paraId="08BB4E17" w14:textId="3E5C50AC" w:rsidR="00204683" w:rsidRPr="006205B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בכך גם נבדל המקרה שלפניי מפסקי הדין שהובאו על ידי הנתבעת בסיכומיה. כך למשל, </w:t>
      </w:r>
      <w:r w:rsidRPr="006205B3">
        <w:rPr>
          <w:rFonts w:cs="David" w:hint="cs"/>
          <w:sz w:val="24"/>
          <w:szCs w:val="24"/>
          <w:rtl/>
        </w:rPr>
        <w:t>ב</w:t>
      </w:r>
      <w:r w:rsidR="00793B6E" w:rsidRPr="006205B3">
        <w:rPr>
          <w:rFonts w:cs="David" w:hint="cs"/>
          <w:sz w:val="24"/>
          <w:szCs w:val="24"/>
          <w:rtl/>
        </w:rPr>
        <w:t>בע</w:t>
      </w:r>
      <w:r w:rsidR="00793B6E" w:rsidRPr="006205B3">
        <w:rPr>
          <w:rFonts w:cs="David"/>
          <w:sz w:val="24"/>
          <w:szCs w:val="24"/>
          <w:rtl/>
        </w:rPr>
        <w:t>"</w:t>
      </w:r>
      <w:r w:rsidR="00793B6E" w:rsidRPr="006205B3">
        <w:rPr>
          <w:rFonts w:cs="David" w:hint="cs"/>
          <w:sz w:val="24"/>
          <w:szCs w:val="24"/>
          <w:rtl/>
        </w:rPr>
        <w:t>מ</w:t>
      </w:r>
      <w:r w:rsidR="00793B6E" w:rsidRPr="006205B3">
        <w:rPr>
          <w:rFonts w:cs="David"/>
          <w:sz w:val="24"/>
          <w:szCs w:val="24"/>
          <w:rtl/>
        </w:rPr>
        <w:t xml:space="preserve"> 8943/22</w:t>
      </w:r>
      <w:r w:rsidRPr="006205B3">
        <w:rPr>
          <w:rFonts w:cs="David" w:hint="cs"/>
          <w:sz w:val="24"/>
          <w:szCs w:val="24"/>
          <w:rtl/>
        </w:rPr>
        <w:t xml:space="preserve"> </w:t>
      </w:r>
      <w:r w:rsidRPr="006205B3">
        <w:rPr>
          <w:rFonts w:cs="David" w:hint="cs"/>
          <w:b/>
          <w:bCs/>
          <w:sz w:val="24"/>
          <w:szCs w:val="24"/>
          <w:rtl/>
        </w:rPr>
        <w:t xml:space="preserve">פלוני נ' פלוני </w:t>
      </w:r>
      <w:r w:rsidRPr="006205B3">
        <w:rPr>
          <w:rFonts w:cs="David" w:hint="cs"/>
          <w:sz w:val="24"/>
          <w:szCs w:val="24"/>
          <w:rtl/>
        </w:rPr>
        <w:t xml:space="preserve">(15.3.23) </w:t>
      </w:r>
      <w:r w:rsidRPr="006205B3">
        <w:rPr>
          <w:rFonts w:ascii="David" w:hAnsi="David" w:cs="David" w:hint="cs"/>
          <w:sz w:val="24"/>
          <w:szCs w:val="24"/>
          <w:rtl/>
        </w:rPr>
        <w:t>- טען בעל הדין טענות עובדתיות סותרות לחלוטין - בהליך אחד אישר שקיבל כספים ובהליך אחר הכחיש הטענה לקבלת אותם הכספים. מדובר בטענות עובדתיות באותו העניין ממש, שאינן יכולות להתיישב אחת עם השניה ובהכרח באחד ההליכים בעל הדין אינו דובר אמת, באופן שמצדיק השתקת בעל הדין.</w:t>
      </w:r>
    </w:p>
    <w:p w14:paraId="14AF71DE" w14:textId="39459B1C" w:rsidR="00204683" w:rsidRPr="00074B9D" w:rsidRDefault="00000000" w:rsidP="00204683">
      <w:pPr>
        <w:pStyle w:val="11"/>
        <w:spacing w:line="360" w:lineRule="auto"/>
        <w:ind w:left="785"/>
        <w:jc w:val="both"/>
        <w:rPr>
          <w:rFonts w:ascii="David" w:hAnsi="David" w:cs="David"/>
          <w:sz w:val="24"/>
          <w:szCs w:val="24"/>
          <w:rtl/>
        </w:rPr>
      </w:pPr>
      <w:r w:rsidRPr="006205B3">
        <w:rPr>
          <w:rFonts w:ascii="David" w:hAnsi="David" w:cs="David" w:hint="cs"/>
          <w:sz w:val="24"/>
          <w:szCs w:val="24"/>
          <w:rtl/>
        </w:rPr>
        <w:t xml:space="preserve">גם </w:t>
      </w:r>
      <w:r w:rsidR="00793B6E" w:rsidRPr="006205B3">
        <w:rPr>
          <w:rFonts w:ascii="David" w:hAnsi="David" w:cs="David"/>
          <w:sz w:val="24"/>
          <w:szCs w:val="24"/>
          <w:rtl/>
        </w:rPr>
        <w:t xml:space="preserve">תה"ס (חיפה) 68592-12-18 </w:t>
      </w:r>
      <w:r w:rsidRPr="006205B3">
        <w:rPr>
          <w:rFonts w:ascii="David" w:hAnsi="David" w:cs="David"/>
          <w:b/>
          <w:bCs/>
          <w:sz w:val="24"/>
          <w:szCs w:val="24"/>
          <w:rtl/>
        </w:rPr>
        <w:t>אלמונית</w:t>
      </w:r>
      <w:r w:rsidR="00793B6E" w:rsidRPr="006205B3">
        <w:rPr>
          <w:rFonts w:ascii="David" w:hAnsi="David" w:cs="David"/>
          <w:b/>
          <w:bCs/>
          <w:sz w:val="24"/>
          <w:szCs w:val="24"/>
          <w:rtl/>
        </w:rPr>
        <w:t xml:space="preserve"> </w:t>
      </w:r>
      <w:r w:rsidRPr="006205B3">
        <w:rPr>
          <w:rFonts w:ascii="David" w:hAnsi="David" w:cs="David" w:hint="cs"/>
          <w:b/>
          <w:bCs/>
          <w:sz w:val="24"/>
          <w:szCs w:val="24"/>
          <w:rtl/>
        </w:rPr>
        <w:t xml:space="preserve">נ' </w:t>
      </w:r>
      <w:r w:rsidR="00793B6E" w:rsidRPr="006205B3">
        <w:rPr>
          <w:rFonts w:ascii="David" w:hAnsi="David" w:cs="David"/>
          <w:b/>
          <w:bCs/>
          <w:sz w:val="24"/>
          <w:szCs w:val="24"/>
        </w:rPr>
        <w:t xml:space="preserve"> </w:t>
      </w:r>
      <w:r w:rsidRPr="006205B3">
        <w:rPr>
          <w:rFonts w:ascii="David" w:hAnsi="David" w:cs="David"/>
          <w:b/>
          <w:bCs/>
          <w:sz w:val="24"/>
          <w:szCs w:val="24"/>
          <w:rtl/>
        </w:rPr>
        <w:t>פלוני</w:t>
      </w:r>
      <w:r w:rsidRPr="006205B3">
        <w:rPr>
          <w:rFonts w:ascii="David" w:hAnsi="David" w:cs="David" w:hint="cs"/>
          <w:sz w:val="24"/>
          <w:szCs w:val="24"/>
          <w:rtl/>
        </w:rPr>
        <w:t xml:space="preserve"> (10.2.21), אליו הפנתה הנתבעת, אינו</w:t>
      </w:r>
      <w:r w:rsidRPr="00074B9D">
        <w:rPr>
          <w:rFonts w:ascii="David" w:hAnsi="David" w:cs="David" w:hint="cs"/>
          <w:sz w:val="24"/>
          <w:szCs w:val="24"/>
          <w:rtl/>
        </w:rPr>
        <w:t xml:space="preserve"> זהה לענייננו. בתיק הנ"ל בעל הדין </w:t>
      </w:r>
      <w:r w:rsidRPr="00074B9D">
        <w:rPr>
          <w:rFonts w:ascii="David" w:hAnsi="David" w:cs="David" w:hint="cs"/>
          <w:b/>
          <w:bCs/>
          <w:sz w:val="24"/>
          <w:szCs w:val="24"/>
          <w:rtl/>
        </w:rPr>
        <w:t>הסתמך על הסכם הממון בהליך הוצל"פ</w:t>
      </w:r>
      <w:r w:rsidRPr="00074B9D">
        <w:rPr>
          <w:rFonts w:ascii="David" w:hAnsi="David" w:cs="David" w:hint="cs"/>
          <w:sz w:val="24"/>
          <w:szCs w:val="24"/>
          <w:rtl/>
        </w:rPr>
        <w:t xml:space="preserve"> ואילו </w:t>
      </w:r>
      <w:r w:rsidRPr="00074B9D">
        <w:rPr>
          <w:rFonts w:ascii="David" w:hAnsi="David" w:cs="David" w:hint="cs"/>
          <w:b/>
          <w:bCs/>
          <w:sz w:val="24"/>
          <w:szCs w:val="24"/>
          <w:rtl/>
        </w:rPr>
        <w:t>בבית המשפט לענייני משפחה עתר לבטלו</w:t>
      </w:r>
      <w:r w:rsidRPr="00074B9D">
        <w:rPr>
          <w:rFonts w:ascii="David" w:hAnsi="David" w:cs="David" w:hint="cs"/>
          <w:sz w:val="24"/>
          <w:szCs w:val="24"/>
          <w:rtl/>
        </w:rPr>
        <w:t xml:space="preserve"> בטענה כי הנו הסכם למראית עין. לא כך בענייננו. בענייננו, הצדדים אינם חולקים כאמור על תוקפו של ההסכם, שהוצג במלואו בהוצל"פ והצדדים אף מסכימים כי הוא נועד להגן מפני חוב המזונות של התובע, שהוחרג מנכסי האיזון במפורש </w:t>
      </w:r>
      <w:r w:rsidRPr="00074B9D">
        <w:rPr>
          <w:rFonts w:ascii="David" w:hAnsi="David" w:cs="David" w:hint="cs"/>
          <w:b/>
          <w:bCs/>
          <w:sz w:val="24"/>
          <w:szCs w:val="24"/>
          <w:rtl/>
        </w:rPr>
        <w:t>(ואף ממילא מוחרג על פי הוראות הדין).</w:t>
      </w:r>
      <w:r w:rsidRPr="00074B9D">
        <w:rPr>
          <w:rFonts w:ascii="David" w:hAnsi="David" w:cs="David" w:hint="cs"/>
          <w:sz w:val="24"/>
          <w:szCs w:val="24"/>
          <w:rtl/>
        </w:rPr>
        <w:t xml:space="preserve"> דהיינו, לכל היותר מדובר במחלוקת של פרשנות ביחס להיקף השיתוף בנכסים השונים במועד הפירוק. </w:t>
      </w:r>
    </w:p>
    <w:p w14:paraId="29B01D41" w14:textId="77777777" w:rsidR="00204683" w:rsidRPr="00E60294"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b/>
          <w:bCs/>
          <w:sz w:val="24"/>
          <w:szCs w:val="24"/>
          <w:rtl/>
        </w:rPr>
        <w:t xml:space="preserve">לסיכום פרק זה- </w:t>
      </w:r>
    </w:p>
    <w:p w14:paraId="645F04A7" w14:textId="7FD12450" w:rsidR="00204683" w:rsidRDefault="00000000" w:rsidP="00204683">
      <w:pPr>
        <w:pStyle w:val="11"/>
        <w:spacing w:line="360" w:lineRule="auto"/>
        <w:ind w:left="785"/>
        <w:jc w:val="both"/>
        <w:rPr>
          <w:rFonts w:ascii="David" w:hAnsi="David" w:cs="David"/>
          <w:sz w:val="24"/>
          <w:szCs w:val="24"/>
          <w:rtl/>
        </w:rPr>
      </w:pPr>
      <w:r w:rsidRPr="006205B3">
        <w:rPr>
          <w:rFonts w:ascii="David" w:hAnsi="David" w:cs="David" w:hint="cs"/>
          <w:sz w:val="24"/>
          <w:szCs w:val="24"/>
          <w:rtl/>
        </w:rPr>
        <w:t>לאור האמור ולאור נוסח הוראות ההסכם ו</w:t>
      </w:r>
      <w:r w:rsidR="00793B6E" w:rsidRPr="006205B3">
        <w:rPr>
          <w:rFonts w:ascii="David" w:hAnsi="David" w:cs="David"/>
          <w:sz w:val="24"/>
          <w:szCs w:val="24"/>
          <w:rtl/>
        </w:rPr>
        <w:t>חוק יחסי ממון</w:t>
      </w:r>
      <w:r w:rsidRPr="006205B3">
        <w:rPr>
          <w:rFonts w:ascii="David" w:hAnsi="David" w:cs="David" w:hint="cs"/>
          <w:sz w:val="24"/>
          <w:szCs w:val="24"/>
          <w:rtl/>
        </w:rPr>
        <w:t xml:space="preserve"> החלים שיורית בעניינם של</w:t>
      </w:r>
      <w:r>
        <w:rPr>
          <w:rFonts w:ascii="David" w:hAnsi="David" w:cs="David" w:hint="cs"/>
          <w:sz w:val="24"/>
          <w:szCs w:val="24"/>
          <w:rtl/>
        </w:rPr>
        <w:t xml:space="preserve"> הצדדים, הרי </w:t>
      </w:r>
      <w:r w:rsidRPr="005B2B10">
        <w:rPr>
          <w:rFonts w:ascii="David" w:hAnsi="David" w:cs="David" w:hint="cs"/>
          <w:b/>
          <w:bCs/>
          <w:sz w:val="24"/>
          <w:szCs w:val="24"/>
          <w:rtl/>
        </w:rPr>
        <w:t>שהנכסים הבאים הנם נכסים חיצוניים, כשהנטל להוכיח שיתוף בהם מוטל על בעל הדין הטוען לכך</w:t>
      </w:r>
      <w:r>
        <w:rPr>
          <w:rFonts w:ascii="David" w:hAnsi="David" w:cs="David" w:hint="cs"/>
          <w:sz w:val="24"/>
          <w:szCs w:val="24"/>
          <w:rtl/>
        </w:rPr>
        <w:t xml:space="preserve">- </w:t>
      </w:r>
    </w:p>
    <w:p w14:paraId="2C4263CB" w14:textId="77777777" w:rsidR="00204683" w:rsidRDefault="00000000" w:rsidP="00204683">
      <w:pPr>
        <w:pStyle w:val="11"/>
        <w:numPr>
          <w:ilvl w:val="0"/>
          <w:numId w:val="20"/>
        </w:numPr>
        <w:spacing w:line="360" w:lineRule="auto"/>
        <w:jc w:val="both"/>
        <w:rPr>
          <w:rFonts w:ascii="David" w:hAnsi="David" w:cs="David"/>
          <w:sz w:val="24"/>
          <w:szCs w:val="24"/>
        </w:rPr>
      </w:pPr>
      <w:r>
        <w:rPr>
          <w:rFonts w:ascii="David" w:hAnsi="David" w:cs="David" w:hint="cs"/>
          <w:sz w:val="24"/>
          <w:szCs w:val="24"/>
          <w:rtl/>
        </w:rPr>
        <w:t>חובות אישיים (לרבות חוב התובע בהוצל"פ)</w:t>
      </w:r>
    </w:p>
    <w:p w14:paraId="09FB3685" w14:textId="77777777" w:rsidR="00204683" w:rsidRDefault="00000000" w:rsidP="00204683">
      <w:pPr>
        <w:pStyle w:val="11"/>
        <w:numPr>
          <w:ilvl w:val="0"/>
          <w:numId w:val="20"/>
        </w:numPr>
        <w:spacing w:line="360" w:lineRule="auto"/>
        <w:jc w:val="both"/>
        <w:rPr>
          <w:rFonts w:ascii="David" w:hAnsi="David" w:cs="David"/>
          <w:sz w:val="24"/>
          <w:szCs w:val="24"/>
        </w:rPr>
      </w:pPr>
      <w:r>
        <w:rPr>
          <w:rFonts w:ascii="David" w:hAnsi="David" w:cs="David" w:hint="cs"/>
          <w:sz w:val="24"/>
          <w:szCs w:val="24"/>
          <w:rtl/>
        </w:rPr>
        <w:t>כספי הנתבעת בחשבונות הבנק (ערב הנישואין ובמהלכם).</w:t>
      </w:r>
    </w:p>
    <w:p w14:paraId="056742A5" w14:textId="77777777" w:rsidR="00204683" w:rsidRDefault="00000000" w:rsidP="00204683">
      <w:pPr>
        <w:pStyle w:val="11"/>
        <w:numPr>
          <w:ilvl w:val="0"/>
          <w:numId w:val="20"/>
        </w:numPr>
        <w:spacing w:line="360" w:lineRule="auto"/>
        <w:jc w:val="both"/>
        <w:rPr>
          <w:rFonts w:ascii="David" w:hAnsi="David" w:cs="David"/>
          <w:sz w:val="24"/>
          <w:szCs w:val="24"/>
        </w:rPr>
      </w:pPr>
      <w:r>
        <w:rPr>
          <w:rFonts w:ascii="David" w:hAnsi="David" w:cs="David" w:hint="cs"/>
          <w:sz w:val="24"/>
          <w:szCs w:val="24"/>
          <w:rtl/>
        </w:rPr>
        <w:t>כספים ונכסים שקיבלו הצדדים במתנה/ירושה</w:t>
      </w:r>
      <w:r w:rsidRPr="001064B2">
        <w:rPr>
          <w:rFonts w:ascii="David" w:hAnsi="David" w:cs="David" w:hint="cs"/>
          <w:sz w:val="24"/>
          <w:szCs w:val="24"/>
          <w:rtl/>
        </w:rPr>
        <w:t xml:space="preserve"> </w:t>
      </w:r>
      <w:r>
        <w:rPr>
          <w:rFonts w:ascii="David" w:hAnsi="David" w:cs="David" w:hint="cs"/>
          <w:sz w:val="24"/>
          <w:szCs w:val="24"/>
          <w:rtl/>
        </w:rPr>
        <w:t xml:space="preserve">או </w:t>
      </w:r>
      <w:r w:rsidRPr="001064B2">
        <w:rPr>
          <w:rFonts w:cs="David"/>
          <w:sz w:val="24"/>
          <w:szCs w:val="24"/>
          <w:rtl/>
        </w:rPr>
        <w:t xml:space="preserve">גמלה מן המוסד לביטוח לאומי או גמלה או פיצוי </w:t>
      </w:r>
      <w:r>
        <w:rPr>
          <w:rFonts w:cs="David"/>
          <w:sz w:val="24"/>
          <w:szCs w:val="24"/>
          <w:rtl/>
        </w:rPr>
        <w:t>אחרים בגין נזק גוף או מוות</w:t>
      </w:r>
      <w:r>
        <w:rPr>
          <w:rFonts w:ascii="David" w:hAnsi="David" w:cs="David" w:hint="cs"/>
          <w:sz w:val="24"/>
          <w:szCs w:val="24"/>
          <w:rtl/>
        </w:rPr>
        <w:t xml:space="preserve"> . </w:t>
      </w:r>
    </w:p>
    <w:p w14:paraId="65745B80" w14:textId="77777777" w:rsidR="00204683" w:rsidRDefault="00000000" w:rsidP="00204683">
      <w:pPr>
        <w:pStyle w:val="11"/>
        <w:spacing w:line="360" w:lineRule="auto"/>
        <w:ind w:left="785"/>
        <w:jc w:val="both"/>
        <w:rPr>
          <w:rFonts w:ascii="David" w:hAnsi="David" w:cs="David"/>
          <w:sz w:val="24"/>
          <w:szCs w:val="24"/>
          <w:rtl/>
        </w:rPr>
      </w:pPr>
      <w:r w:rsidRPr="005B2B10">
        <w:rPr>
          <w:rFonts w:ascii="David" w:hAnsi="David" w:cs="David" w:hint="cs"/>
          <w:b/>
          <w:bCs/>
          <w:sz w:val="24"/>
          <w:szCs w:val="24"/>
          <w:rtl/>
        </w:rPr>
        <w:t>יתר הנכסים שצברו הצדדים במרוצת החיים המשותפים, הנ</w:t>
      </w:r>
      <w:r>
        <w:rPr>
          <w:rFonts w:ascii="David" w:hAnsi="David" w:cs="David" w:hint="cs"/>
          <w:b/>
          <w:bCs/>
          <w:sz w:val="24"/>
          <w:szCs w:val="24"/>
          <w:rtl/>
        </w:rPr>
        <w:t>ם</w:t>
      </w:r>
      <w:r w:rsidRPr="005B2B10">
        <w:rPr>
          <w:rFonts w:ascii="David" w:hAnsi="David" w:cs="David" w:hint="cs"/>
          <w:b/>
          <w:bCs/>
          <w:sz w:val="24"/>
          <w:szCs w:val="24"/>
          <w:rtl/>
        </w:rPr>
        <w:t xml:space="preserve"> נכסי</w:t>
      </w:r>
      <w:r>
        <w:rPr>
          <w:rFonts w:ascii="David" w:hAnsi="David" w:cs="David" w:hint="cs"/>
          <w:b/>
          <w:bCs/>
          <w:sz w:val="24"/>
          <w:szCs w:val="24"/>
          <w:rtl/>
        </w:rPr>
        <w:t>ם</w:t>
      </w:r>
      <w:r w:rsidRPr="005B2B10">
        <w:rPr>
          <w:rFonts w:ascii="David" w:hAnsi="David" w:cs="David" w:hint="cs"/>
          <w:b/>
          <w:bCs/>
          <w:sz w:val="24"/>
          <w:szCs w:val="24"/>
          <w:rtl/>
        </w:rPr>
        <w:t xml:space="preserve"> ברי איזון כשהנטל להוכיח החרגתם או איזון לא שווה בהם מוטל על כתפי בעל הדין הטוען לכך</w:t>
      </w:r>
      <w:r>
        <w:rPr>
          <w:rFonts w:ascii="David" w:hAnsi="David" w:cs="David" w:hint="cs"/>
          <w:sz w:val="24"/>
          <w:szCs w:val="24"/>
          <w:rtl/>
        </w:rPr>
        <w:t>.</w:t>
      </w:r>
    </w:p>
    <w:p w14:paraId="3BE73A1B" w14:textId="77777777" w:rsidR="00204683" w:rsidRPr="001064B2" w:rsidRDefault="00204683" w:rsidP="00204683">
      <w:pPr>
        <w:pStyle w:val="11"/>
        <w:spacing w:line="360" w:lineRule="auto"/>
        <w:ind w:left="785"/>
        <w:jc w:val="both"/>
        <w:rPr>
          <w:rFonts w:ascii="David" w:hAnsi="David" w:cs="David"/>
          <w:sz w:val="24"/>
          <w:szCs w:val="24"/>
        </w:rPr>
      </w:pPr>
    </w:p>
    <w:p w14:paraId="30ACFA45"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כעת ולאור המפורט לעיל יש לבחון טענות הצדדים ביחס לכל אחד מהנכסים השנויים במחלוקת- </w:t>
      </w:r>
    </w:p>
    <w:p w14:paraId="770A0872" w14:textId="77777777" w:rsidR="00204683" w:rsidRDefault="00000000" w:rsidP="00204683">
      <w:pPr>
        <w:pStyle w:val="11"/>
        <w:numPr>
          <w:ilvl w:val="0"/>
          <w:numId w:val="9"/>
        </w:numPr>
        <w:spacing w:line="360" w:lineRule="auto"/>
        <w:rPr>
          <w:rFonts w:ascii="David" w:hAnsi="David" w:cs="David"/>
          <w:b/>
          <w:bCs/>
          <w:sz w:val="24"/>
          <w:szCs w:val="24"/>
          <w:u w:val="single"/>
        </w:rPr>
      </w:pPr>
      <w:r>
        <w:rPr>
          <w:rFonts w:ascii="David" w:hAnsi="David" w:cs="David" w:hint="cs"/>
          <w:b/>
          <w:bCs/>
          <w:sz w:val="24"/>
          <w:szCs w:val="24"/>
          <w:u w:val="single"/>
          <w:rtl/>
        </w:rPr>
        <w:t>האם יש לאזן את חשבונות הבנק של הצדדים?</w:t>
      </w:r>
    </w:p>
    <w:p w14:paraId="56F30662" w14:textId="77777777" w:rsidR="00204683" w:rsidRPr="00F4057A" w:rsidRDefault="00000000" w:rsidP="00204683">
      <w:pPr>
        <w:pStyle w:val="11"/>
        <w:numPr>
          <w:ilvl w:val="0"/>
          <w:numId w:val="1"/>
        </w:numPr>
        <w:spacing w:line="360" w:lineRule="auto"/>
        <w:jc w:val="both"/>
        <w:rPr>
          <w:rFonts w:ascii="David" w:hAnsi="David" w:cs="David"/>
          <w:sz w:val="24"/>
          <w:szCs w:val="24"/>
        </w:rPr>
      </w:pPr>
      <w:r w:rsidRPr="00FB0CA5">
        <w:rPr>
          <w:rFonts w:ascii="David" w:hAnsi="David" w:cs="David" w:hint="cs"/>
          <w:sz w:val="24"/>
          <w:szCs w:val="24"/>
          <w:rtl/>
        </w:rPr>
        <w:t>בענייננו</w:t>
      </w:r>
      <w:r>
        <w:rPr>
          <w:rFonts w:cs="David" w:hint="cs"/>
          <w:sz w:val="24"/>
          <w:szCs w:val="24"/>
          <w:rtl/>
        </w:rPr>
        <w:t xml:space="preserve">, הצדדים הסכימו במפורש בהסכם הממון כי </w:t>
      </w:r>
      <w:r w:rsidRPr="00557E86">
        <w:rPr>
          <w:rFonts w:ascii="Miriam" w:hAnsi="Miriam" w:cs="Miriam"/>
          <w:rtl/>
        </w:rPr>
        <w:t>"כל הכספים שיהיו בחשבון או חשבונות בנק של האישה בלבד לאחר הנישואין – יהיו בבעלות בלעדית של האשה בלבד</w:t>
      </w:r>
      <w:r w:rsidRPr="00F4057A">
        <w:rPr>
          <w:rFonts w:ascii="David" w:hAnsi="David" w:cs="David"/>
          <w:sz w:val="24"/>
          <w:szCs w:val="24"/>
          <w:rtl/>
        </w:rPr>
        <w:t xml:space="preserve">". דהיינו, </w:t>
      </w:r>
      <w:r>
        <w:rPr>
          <w:rFonts w:ascii="David" w:hAnsi="David" w:cs="David" w:hint="cs"/>
          <w:sz w:val="24"/>
          <w:szCs w:val="24"/>
          <w:rtl/>
        </w:rPr>
        <w:t>חשבונות הבנק של הנתבעת בלבד מהווים "</w:t>
      </w:r>
      <w:r>
        <w:rPr>
          <w:rFonts w:ascii="David" w:hAnsi="David" w:cs="David"/>
          <w:sz w:val="24"/>
          <w:szCs w:val="24"/>
          <w:rtl/>
        </w:rPr>
        <w:t>נכס חיצוני</w:t>
      </w:r>
      <w:r>
        <w:rPr>
          <w:rFonts w:ascii="David" w:hAnsi="David" w:cs="David" w:hint="cs"/>
          <w:sz w:val="24"/>
          <w:szCs w:val="24"/>
          <w:rtl/>
        </w:rPr>
        <w:t xml:space="preserve">" בהתאם להסכם. </w:t>
      </w:r>
    </w:p>
    <w:p w14:paraId="4448B8F0" w14:textId="11BC8052" w:rsidR="00204683" w:rsidRPr="006205B3" w:rsidRDefault="00000000" w:rsidP="00204683">
      <w:pPr>
        <w:pStyle w:val="11"/>
        <w:numPr>
          <w:ilvl w:val="0"/>
          <w:numId w:val="1"/>
        </w:numPr>
        <w:spacing w:line="360" w:lineRule="auto"/>
        <w:jc w:val="both"/>
        <w:rPr>
          <w:rFonts w:cs="David"/>
          <w:sz w:val="24"/>
          <w:szCs w:val="24"/>
        </w:rPr>
      </w:pPr>
      <w:r w:rsidRPr="006205B3">
        <w:rPr>
          <w:rFonts w:cs="David" w:hint="cs"/>
          <w:sz w:val="24"/>
          <w:szCs w:val="24"/>
          <w:rtl/>
        </w:rPr>
        <w:t xml:space="preserve">כאמור, </w:t>
      </w:r>
      <w:r w:rsidRPr="006205B3">
        <w:rPr>
          <w:rFonts w:cs="David"/>
          <w:sz w:val="24"/>
          <w:szCs w:val="24"/>
          <w:rtl/>
        </w:rPr>
        <w:t>בהתאם להלכה הפסוקה, אין להוציא מכלל אפשרות יצירת שיתוף בנכס חיצוני מסוים מכח הדין האזרחי הכללי (</w:t>
      </w:r>
      <w:r w:rsidR="00793B6E" w:rsidRPr="006205B3">
        <w:rPr>
          <w:rFonts w:cs="David" w:hint="cs"/>
          <w:sz w:val="24"/>
          <w:szCs w:val="24"/>
          <w:rtl/>
        </w:rPr>
        <w:t>ע</w:t>
      </w:r>
      <w:r w:rsidR="00793B6E" w:rsidRPr="006205B3">
        <w:rPr>
          <w:rFonts w:cs="David"/>
          <w:sz w:val="24"/>
          <w:szCs w:val="24"/>
          <w:rtl/>
        </w:rPr>
        <w:t>"</w:t>
      </w:r>
      <w:r w:rsidR="00793B6E" w:rsidRPr="006205B3">
        <w:rPr>
          <w:rFonts w:cs="David" w:hint="cs"/>
          <w:sz w:val="24"/>
          <w:szCs w:val="24"/>
          <w:rtl/>
        </w:rPr>
        <w:t>א</w:t>
      </w:r>
      <w:r w:rsidR="00793B6E" w:rsidRPr="006205B3">
        <w:rPr>
          <w:rFonts w:cs="David"/>
          <w:sz w:val="24"/>
          <w:szCs w:val="24"/>
          <w:rtl/>
        </w:rPr>
        <w:t xml:space="preserve"> 1915/91 </w:t>
      </w:r>
      <w:r w:rsidRPr="006205B3">
        <w:rPr>
          <w:rFonts w:cs="David"/>
          <w:b/>
          <w:bCs/>
          <w:sz w:val="24"/>
          <w:szCs w:val="24"/>
          <w:rtl/>
        </w:rPr>
        <w:t>יעקובי נ' יעקובי</w:t>
      </w:r>
      <w:r w:rsidRPr="006205B3">
        <w:rPr>
          <w:rFonts w:cs="David"/>
          <w:sz w:val="24"/>
          <w:szCs w:val="24"/>
          <w:rtl/>
        </w:rPr>
        <w:t>, פ"ד מט(3) 529, 621 (1995);</w:t>
      </w:r>
      <w:r w:rsidR="00793B6E" w:rsidRPr="006205B3">
        <w:rPr>
          <w:rFonts w:cs="David"/>
          <w:sz w:val="24"/>
          <w:szCs w:val="24"/>
          <w:rtl/>
        </w:rPr>
        <w:t xml:space="preserve"> </w:t>
      </w:r>
      <w:r w:rsidR="00793B6E" w:rsidRPr="006205B3">
        <w:rPr>
          <w:rFonts w:cs="David" w:hint="cs"/>
          <w:sz w:val="24"/>
          <w:szCs w:val="24"/>
          <w:rtl/>
        </w:rPr>
        <w:t>רע</w:t>
      </w:r>
      <w:r w:rsidR="00793B6E" w:rsidRPr="006205B3">
        <w:rPr>
          <w:rFonts w:cs="David"/>
          <w:sz w:val="24"/>
          <w:szCs w:val="24"/>
          <w:rtl/>
        </w:rPr>
        <w:t>"</w:t>
      </w:r>
      <w:r w:rsidR="00793B6E" w:rsidRPr="006205B3">
        <w:rPr>
          <w:rFonts w:cs="David" w:hint="cs"/>
          <w:sz w:val="24"/>
          <w:szCs w:val="24"/>
          <w:rtl/>
        </w:rPr>
        <w:t>א</w:t>
      </w:r>
      <w:r w:rsidR="00793B6E" w:rsidRPr="006205B3">
        <w:rPr>
          <w:rFonts w:cs="David"/>
          <w:sz w:val="24"/>
          <w:szCs w:val="24"/>
          <w:rtl/>
        </w:rPr>
        <w:t xml:space="preserve"> 8672/00 </w:t>
      </w:r>
      <w:r w:rsidRPr="006205B3">
        <w:rPr>
          <w:rFonts w:cs="David"/>
          <w:b/>
          <w:bCs/>
          <w:sz w:val="24"/>
          <w:szCs w:val="24"/>
          <w:rtl/>
        </w:rPr>
        <w:t>אבו רומי נ' אבו רומי</w:t>
      </w:r>
      <w:r w:rsidRPr="006205B3">
        <w:rPr>
          <w:rFonts w:cs="David"/>
          <w:sz w:val="24"/>
          <w:szCs w:val="24"/>
          <w:rtl/>
        </w:rPr>
        <w:t>, פ"ד נו(6) 175, 183 (2002)</w:t>
      </w:r>
      <w:r w:rsidRPr="006205B3">
        <w:rPr>
          <w:rFonts w:cs="David" w:hint="cs"/>
          <w:sz w:val="24"/>
          <w:szCs w:val="24"/>
          <w:rtl/>
        </w:rPr>
        <w:t xml:space="preserve">). </w:t>
      </w:r>
    </w:p>
    <w:p w14:paraId="34EBB923" w14:textId="21E1113C" w:rsidR="00204683" w:rsidRPr="006205B3" w:rsidRDefault="00000000" w:rsidP="00204683">
      <w:pPr>
        <w:pStyle w:val="11"/>
        <w:spacing w:line="360" w:lineRule="auto"/>
        <w:ind w:left="785"/>
        <w:jc w:val="both"/>
        <w:rPr>
          <w:rFonts w:cs="David"/>
          <w:sz w:val="24"/>
          <w:szCs w:val="24"/>
          <w:rtl/>
        </w:rPr>
      </w:pPr>
      <w:r w:rsidRPr="006205B3">
        <w:rPr>
          <w:rFonts w:cs="David" w:hint="cs"/>
          <w:sz w:val="24"/>
          <w:szCs w:val="24"/>
          <w:rtl/>
        </w:rPr>
        <w:t xml:space="preserve">על מנת להוכיח שיתוף בנכס חיצוני </w:t>
      </w:r>
      <w:r w:rsidRPr="006205B3">
        <w:rPr>
          <w:rFonts w:cs="David"/>
          <w:sz w:val="24"/>
          <w:szCs w:val="24"/>
          <w:rtl/>
        </w:rPr>
        <w:t xml:space="preserve">של בן זוג </w:t>
      </w:r>
      <w:r w:rsidRPr="006205B3">
        <w:rPr>
          <w:rFonts w:cs="David" w:hint="cs"/>
          <w:sz w:val="24"/>
          <w:szCs w:val="24"/>
          <w:rtl/>
        </w:rPr>
        <w:t xml:space="preserve">יש להוכיח </w:t>
      </w:r>
      <w:r w:rsidRPr="006205B3">
        <w:rPr>
          <w:rFonts w:cs="David"/>
          <w:sz w:val="24"/>
          <w:szCs w:val="24"/>
          <w:rtl/>
        </w:rPr>
        <w:t xml:space="preserve">"דבר מה נוסף" שמעבר לעצם קיומם של חיי הנישואין </w:t>
      </w:r>
      <w:r w:rsidRPr="006205B3">
        <w:rPr>
          <w:rFonts w:cs="David" w:hint="cs"/>
          <w:sz w:val="24"/>
          <w:szCs w:val="24"/>
          <w:rtl/>
        </w:rPr>
        <w:t>(</w:t>
      </w:r>
      <w:r w:rsidR="00793B6E" w:rsidRPr="006205B3">
        <w:rPr>
          <w:rFonts w:cs="David" w:hint="cs"/>
          <w:sz w:val="24"/>
          <w:szCs w:val="24"/>
          <w:rtl/>
        </w:rPr>
        <w:t>בע</w:t>
      </w:r>
      <w:r w:rsidR="00793B6E" w:rsidRPr="006205B3">
        <w:rPr>
          <w:rFonts w:cs="David"/>
          <w:sz w:val="24"/>
          <w:szCs w:val="24"/>
          <w:rtl/>
        </w:rPr>
        <w:t>"</w:t>
      </w:r>
      <w:r w:rsidR="00793B6E" w:rsidRPr="006205B3">
        <w:rPr>
          <w:rFonts w:cs="David" w:hint="cs"/>
          <w:sz w:val="24"/>
          <w:szCs w:val="24"/>
          <w:rtl/>
        </w:rPr>
        <w:t>מ</w:t>
      </w:r>
      <w:r w:rsidR="00793B6E" w:rsidRPr="006205B3">
        <w:rPr>
          <w:rFonts w:cs="David"/>
          <w:sz w:val="24"/>
          <w:szCs w:val="24"/>
          <w:rtl/>
        </w:rPr>
        <w:t xml:space="preserve"> 1398/11 </w:t>
      </w:r>
      <w:r w:rsidRPr="006205B3">
        <w:rPr>
          <w:rFonts w:cs="David"/>
          <w:b/>
          <w:bCs/>
          <w:sz w:val="24"/>
          <w:szCs w:val="24"/>
          <w:rtl/>
        </w:rPr>
        <w:t>אלמונית נ' אלמוני</w:t>
      </w:r>
      <w:r w:rsidR="00793B6E" w:rsidRPr="006205B3">
        <w:rPr>
          <w:rFonts w:cs="David"/>
          <w:sz w:val="24"/>
          <w:szCs w:val="24"/>
          <w:rtl/>
        </w:rPr>
        <w:t xml:space="preserve"> </w:t>
      </w:r>
      <w:r w:rsidRPr="006205B3">
        <w:rPr>
          <w:rFonts w:cs="David"/>
          <w:sz w:val="24"/>
          <w:szCs w:val="24"/>
          <w:rtl/>
        </w:rPr>
        <w:t>(26.12.2012</w:t>
      </w:r>
      <w:r w:rsidRPr="006205B3">
        <w:rPr>
          <w:rFonts w:cs="David" w:hint="cs"/>
          <w:sz w:val="24"/>
          <w:szCs w:val="24"/>
          <w:rtl/>
        </w:rPr>
        <w:t>)).</w:t>
      </w:r>
      <w:r w:rsidR="00793B6E" w:rsidRPr="006205B3">
        <w:rPr>
          <w:rFonts w:cs="David"/>
          <w:sz w:val="24"/>
          <w:szCs w:val="24"/>
        </w:rPr>
        <w:t xml:space="preserve"> </w:t>
      </w:r>
      <w:r w:rsidRPr="006205B3">
        <w:rPr>
          <w:rFonts w:cs="David"/>
          <w:sz w:val="24"/>
          <w:szCs w:val="24"/>
          <w:rtl/>
        </w:rPr>
        <w:t xml:space="preserve">נטל ההוכחה </w:t>
      </w:r>
      <w:r w:rsidRPr="006205B3">
        <w:rPr>
          <w:rFonts w:cs="David" w:hint="cs"/>
          <w:sz w:val="24"/>
          <w:szCs w:val="24"/>
          <w:rtl/>
        </w:rPr>
        <w:t xml:space="preserve">בעניין זה </w:t>
      </w:r>
      <w:r w:rsidRPr="006205B3">
        <w:rPr>
          <w:rFonts w:cs="David"/>
          <w:sz w:val="24"/>
          <w:szCs w:val="24"/>
          <w:rtl/>
        </w:rPr>
        <w:t>מוטל על בן הזוג הטוען לקיומ</w:t>
      </w:r>
      <w:r w:rsidRPr="006205B3">
        <w:rPr>
          <w:rFonts w:cs="David" w:hint="cs"/>
          <w:sz w:val="24"/>
          <w:szCs w:val="24"/>
          <w:rtl/>
        </w:rPr>
        <w:t>ו של השיתוף</w:t>
      </w:r>
      <w:r w:rsidRPr="006205B3">
        <w:rPr>
          <w:rFonts w:cs="David"/>
          <w:sz w:val="24"/>
          <w:szCs w:val="24"/>
          <w:rtl/>
        </w:rPr>
        <w:t>, ו</w:t>
      </w:r>
      <w:r w:rsidRPr="006205B3">
        <w:rPr>
          <w:rFonts w:cs="David" w:hint="cs"/>
          <w:sz w:val="24"/>
          <w:szCs w:val="24"/>
          <w:rtl/>
        </w:rPr>
        <w:t>נפסק בהקשר זה כי אין מדובר בבחינה טכנית כש</w:t>
      </w:r>
      <w:r w:rsidRPr="006205B3">
        <w:rPr>
          <w:rFonts w:cs="David"/>
          <w:sz w:val="24"/>
          <w:szCs w:val="24"/>
          <w:rtl/>
        </w:rPr>
        <w:t xml:space="preserve">כל מקרה </w:t>
      </w:r>
      <w:r w:rsidRPr="006205B3">
        <w:rPr>
          <w:rFonts w:cs="David" w:hint="cs"/>
          <w:sz w:val="24"/>
          <w:szCs w:val="24"/>
          <w:rtl/>
        </w:rPr>
        <w:t>יי</w:t>
      </w:r>
      <w:r w:rsidRPr="006205B3">
        <w:rPr>
          <w:rFonts w:cs="David"/>
          <w:sz w:val="24"/>
          <w:szCs w:val="24"/>
          <w:rtl/>
        </w:rPr>
        <w:t>בחן לפי נסיבותיו</w:t>
      </w:r>
      <w:r w:rsidRPr="006205B3">
        <w:rPr>
          <w:rFonts w:cs="David" w:hint="cs"/>
          <w:sz w:val="24"/>
          <w:szCs w:val="24"/>
          <w:rtl/>
        </w:rPr>
        <w:t xml:space="preserve">. מעל לכל נפסק כי </w:t>
      </w:r>
      <w:r w:rsidRPr="006205B3">
        <w:rPr>
          <w:rFonts w:cs="David"/>
          <w:sz w:val="24"/>
          <w:szCs w:val="24"/>
          <w:rtl/>
        </w:rPr>
        <w:t>שיקולי הגינות הם שינחו את שיקול הדעת</w:t>
      </w:r>
      <w:r w:rsidRPr="006205B3">
        <w:rPr>
          <w:rFonts w:cs="David" w:hint="cs"/>
          <w:sz w:val="24"/>
          <w:szCs w:val="24"/>
          <w:rtl/>
        </w:rPr>
        <w:t>. ראה לעניין זה האמור ב</w:t>
      </w:r>
      <w:r w:rsidR="00793B6E" w:rsidRPr="006205B3">
        <w:rPr>
          <w:rFonts w:cs="David" w:hint="cs"/>
          <w:sz w:val="24"/>
          <w:szCs w:val="24"/>
          <w:rtl/>
        </w:rPr>
        <w:t>בע</w:t>
      </w:r>
      <w:r w:rsidR="00793B6E" w:rsidRPr="006205B3">
        <w:rPr>
          <w:rFonts w:cs="David"/>
          <w:sz w:val="24"/>
          <w:szCs w:val="24"/>
          <w:rtl/>
        </w:rPr>
        <w:t>"</w:t>
      </w:r>
      <w:r w:rsidR="00793B6E" w:rsidRPr="006205B3">
        <w:rPr>
          <w:rFonts w:cs="David" w:hint="cs"/>
          <w:sz w:val="24"/>
          <w:szCs w:val="24"/>
          <w:rtl/>
        </w:rPr>
        <w:t>מ</w:t>
      </w:r>
      <w:r w:rsidR="00793B6E" w:rsidRPr="006205B3">
        <w:rPr>
          <w:rFonts w:cs="David"/>
          <w:sz w:val="24"/>
          <w:szCs w:val="24"/>
          <w:rtl/>
        </w:rPr>
        <w:t xml:space="preserve"> 10734/06</w:t>
      </w:r>
      <w:r w:rsidRPr="006205B3">
        <w:rPr>
          <w:rFonts w:cs="David" w:hint="cs"/>
          <w:sz w:val="24"/>
          <w:szCs w:val="24"/>
          <w:rtl/>
        </w:rPr>
        <w:t xml:space="preserve"> </w:t>
      </w:r>
      <w:r w:rsidRPr="006205B3">
        <w:rPr>
          <w:rFonts w:cs="David" w:hint="cs"/>
          <w:b/>
          <w:bCs/>
          <w:sz w:val="24"/>
          <w:szCs w:val="24"/>
          <w:rtl/>
        </w:rPr>
        <w:t xml:space="preserve">פלוני נ' פלונית </w:t>
      </w:r>
      <w:r w:rsidRPr="006205B3">
        <w:rPr>
          <w:rFonts w:cs="David" w:hint="cs"/>
          <w:sz w:val="24"/>
          <w:szCs w:val="24"/>
          <w:rtl/>
        </w:rPr>
        <w:t xml:space="preserve">(14.3.07)- </w:t>
      </w:r>
    </w:p>
    <w:p w14:paraId="522A4769" w14:textId="77777777" w:rsidR="00204683" w:rsidRPr="006205B3" w:rsidRDefault="00000000" w:rsidP="00204683">
      <w:pPr>
        <w:pStyle w:val="11"/>
        <w:spacing w:line="360" w:lineRule="auto"/>
        <w:ind w:left="1440"/>
        <w:jc w:val="both"/>
        <w:rPr>
          <w:rFonts w:ascii="Miriam" w:hAnsi="Miriam" w:cs="Miriam"/>
          <w:rtl/>
        </w:rPr>
      </w:pPr>
      <w:r w:rsidRPr="006205B3">
        <w:rPr>
          <w:rFonts w:ascii="Miriam" w:hAnsi="Miriam" w:cs="Miriam"/>
          <w:rtl/>
        </w:rPr>
        <w:t>"הפרשנות בה דיברנו יסודה בשיקולי הגינות במקרים שבהם הכף נוטה, במכלול ההשקעות בנכס, בהתנהגות הצדדים הכרוכה בו, לעבר השיתוף"</w:t>
      </w:r>
      <w:r w:rsidRPr="006205B3">
        <w:rPr>
          <w:rFonts w:ascii="Miriam" w:hAnsi="Miriam" w:cs="Miriam" w:hint="cs"/>
          <w:rtl/>
        </w:rPr>
        <w:t>.</w:t>
      </w:r>
    </w:p>
    <w:p w14:paraId="3B025CDD" w14:textId="03D5E22D" w:rsidR="00204683" w:rsidRPr="006205B3" w:rsidRDefault="00000000" w:rsidP="00204683">
      <w:pPr>
        <w:spacing w:line="360" w:lineRule="auto"/>
        <w:ind w:left="720"/>
        <w:jc w:val="both"/>
        <w:rPr>
          <w:rFonts w:ascii="David" w:hAnsi="David"/>
          <w:rtl/>
        </w:rPr>
      </w:pPr>
      <w:r w:rsidRPr="006205B3">
        <w:rPr>
          <w:rFonts w:ascii="David" w:hAnsi="David"/>
          <w:rtl/>
        </w:rPr>
        <w:t xml:space="preserve">ראה לענין זה גם </w:t>
      </w:r>
      <w:r w:rsidR="00793B6E" w:rsidRPr="006205B3">
        <w:rPr>
          <w:rFonts w:ascii="David" w:hAnsi="David"/>
          <w:rtl/>
        </w:rPr>
        <w:t>בע"מ 5939/04</w:t>
      </w:r>
      <w:r w:rsidRPr="006205B3">
        <w:rPr>
          <w:rFonts w:ascii="David" w:hAnsi="David"/>
          <w:rtl/>
        </w:rPr>
        <w:t xml:space="preserve"> </w:t>
      </w:r>
      <w:r w:rsidRPr="006205B3">
        <w:rPr>
          <w:rFonts w:ascii="David" w:hAnsi="David"/>
          <w:b/>
          <w:bCs/>
          <w:rtl/>
        </w:rPr>
        <w:t>פלוני נ' פלונית,</w:t>
      </w:r>
      <w:r w:rsidRPr="006205B3">
        <w:rPr>
          <w:rFonts w:ascii="David" w:hAnsi="David"/>
          <w:rtl/>
        </w:rPr>
        <w:t xml:space="preserve"> פ"ד נט(1) 665 (2004)</w:t>
      </w:r>
      <w:r w:rsidRPr="006205B3">
        <w:rPr>
          <w:rFonts w:ascii="David" w:hAnsi="David" w:hint="cs"/>
          <w:rtl/>
        </w:rPr>
        <w:t xml:space="preserve">, </w:t>
      </w:r>
      <w:r w:rsidR="00793B6E" w:rsidRPr="006205B3">
        <w:rPr>
          <w:rFonts w:ascii="David" w:hAnsi="David"/>
          <w:rtl/>
        </w:rPr>
        <w:t>עמ"ש 38713-10-15</w:t>
      </w:r>
      <w:r w:rsidRPr="006205B3">
        <w:rPr>
          <w:rFonts w:ascii="David" w:hAnsi="David" w:hint="cs"/>
          <w:rtl/>
        </w:rPr>
        <w:t xml:space="preserve"> </w:t>
      </w:r>
      <w:r w:rsidRPr="006205B3">
        <w:rPr>
          <w:rFonts w:ascii="David" w:hAnsi="David"/>
          <w:b/>
          <w:bCs/>
          <w:rtl/>
        </w:rPr>
        <w:t>ב.א.ק נ' א.א.ק</w:t>
      </w:r>
      <w:r w:rsidR="00793B6E" w:rsidRPr="006205B3">
        <w:rPr>
          <w:rFonts w:ascii="David" w:hAnsi="David"/>
          <w:b/>
          <w:bCs/>
          <w:rtl/>
        </w:rPr>
        <w:t xml:space="preserve"> </w:t>
      </w:r>
      <w:r w:rsidRPr="006205B3">
        <w:rPr>
          <w:rFonts w:ascii="David" w:hAnsi="David"/>
          <w:rtl/>
        </w:rPr>
        <w:t>(7.3.2016)</w:t>
      </w:r>
      <w:r w:rsidRPr="006205B3">
        <w:rPr>
          <w:rFonts w:ascii="David" w:hAnsi="David" w:hint="cs"/>
          <w:rtl/>
        </w:rPr>
        <w:t xml:space="preserve">, </w:t>
      </w:r>
      <w:r w:rsidR="00793B6E" w:rsidRPr="006205B3">
        <w:rPr>
          <w:rFonts w:ascii="David" w:hAnsi="David"/>
          <w:rtl/>
        </w:rPr>
        <w:t xml:space="preserve">ע"א 7750/10 </w:t>
      </w:r>
      <w:r w:rsidRPr="006205B3">
        <w:rPr>
          <w:rFonts w:ascii="David" w:hAnsi="David"/>
          <w:b/>
          <w:bCs/>
          <w:rtl/>
        </w:rPr>
        <w:t>בן גיאת נ' הכשרת היישוב ביטוח בע"מ</w:t>
      </w:r>
      <w:r w:rsidR="00793B6E" w:rsidRPr="006205B3">
        <w:rPr>
          <w:rFonts w:ascii="David" w:hAnsi="David"/>
          <w:rtl/>
        </w:rPr>
        <w:t xml:space="preserve"> </w:t>
      </w:r>
      <w:r w:rsidRPr="006205B3">
        <w:rPr>
          <w:rFonts w:ascii="David" w:hAnsi="David"/>
          <w:rtl/>
        </w:rPr>
        <w:t>(</w:t>
      </w:r>
      <w:r w:rsidRPr="006205B3">
        <w:rPr>
          <w:rFonts w:ascii="David" w:hAnsi="David" w:hint="cs"/>
          <w:rtl/>
        </w:rPr>
        <w:t xml:space="preserve">נבו, </w:t>
      </w:r>
      <w:r w:rsidRPr="006205B3">
        <w:rPr>
          <w:rFonts w:ascii="David" w:hAnsi="David"/>
          <w:rtl/>
        </w:rPr>
        <w:t>11.8.2011);</w:t>
      </w:r>
      <w:r w:rsidR="00793B6E" w:rsidRPr="006205B3">
        <w:rPr>
          <w:rFonts w:ascii="David" w:hAnsi="David"/>
          <w:rtl/>
        </w:rPr>
        <w:t xml:space="preserve"> בע"מ 4545/09 </w:t>
      </w:r>
      <w:r w:rsidRPr="006205B3">
        <w:rPr>
          <w:rFonts w:ascii="David" w:hAnsi="David"/>
          <w:b/>
          <w:bCs/>
          <w:rtl/>
        </w:rPr>
        <w:t>פלוני נ' פלונית</w:t>
      </w:r>
      <w:r w:rsidRPr="006205B3">
        <w:rPr>
          <w:rFonts w:ascii="David" w:hAnsi="David"/>
          <w:rtl/>
        </w:rPr>
        <w:t xml:space="preserve"> (7.1.2010)).</w:t>
      </w:r>
    </w:p>
    <w:p w14:paraId="64B15C54" w14:textId="06DEB0CC" w:rsidR="00204683" w:rsidRDefault="00000000" w:rsidP="00204683">
      <w:pPr>
        <w:pStyle w:val="11"/>
        <w:spacing w:line="360" w:lineRule="auto"/>
        <w:ind w:left="785"/>
        <w:jc w:val="both"/>
        <w:rPr>
          <w:rFonts w:cs="David"/>
          <w:sz w:val="24"/>
          <w:szCs w:val="24"/>
          <w:rtl/>
        </w:rPr>
      </w:pPr>
      <w:r w:rsidRPr="006205B3">
        <w:rPr>
          <w:rFonts w:cs="David" w:hint="cs"/>
          <w:sz w:val="24"/>
          <w:szCs w:val="24"/>
          <w:rtl/>
        </w:rPr>
        <w:t>ב</w:t>
      </w:r>
      <w:r w:rsidR="00793B6E" w:rsidRPr="006205B3">
        <w:rPr>
          <w:rFonts w:cs="David" w:hint="cs"/>
          <w:sz w:val="24"/>
          <w:szCs w:val="24"/>
          <w:rtl/>
        </w:rPr>
        <w:t>עמ</w:t>
      </w:r>
      <w:r w:rsidR="00793B6E" w:rsidRPr="006205B3">
        <w:rPr>
          <w:rFonts w:cs="David"/>
          <w:sz w:val="24"/>
          <w:szCs w:val="24"/>
          <w:rtl/>
        </w:rPr>
        <w:t>"</w:t>
      </w:r>
      <w:r w:rsidR="00793B6E" w:rsidRPr="006205B3">
        <w:rPr>
          <w:rFonts w:cs="David" w:hint="cs"/>
          <w:sz w:val="24"/>
          <w:szCs w:val="24"/>
          <w:rtl/>
        </w:rPr>
        <w:t>ש</w:t>
      </w:r>
      <w:r w:rsidR="00793B6E" w:rsidRPr="006205B3">
        <w:rPr>
          <w:rFonts w:cs="David"/>
          <w:sz w:val="24"/>
          <w:szCs w:val="24"/>
          <w:rtl/>
        </w:rPr>
        <w:t xml:space="preserve"> (</w:t>
      </w:r>
      <w:r w:rsidR="00793B6E" w:rsidRPr="006205B3">
        <w:rPr>
          <w:rFonts w:cs="David" w:hint="cs"/>
          <w:sz w:val="24"/>
          <w:szCs w:val="24"/>
          <w:rtl/>
        </w:rPr>
        <w:t>מחוזי</w:t>
      </w:r>
      <w:r w:rsidR="00793B6E" w:rsidRPr="006205B3">
        <w:rPr>
          <w:rFonts w:cs="David"/>
          <w:sz w:val="24"/>
          <w:szCs w:val="24"/>
          <w:rtl/>
        </w:rPr>
        <w:t xml:space="preserve"> </w:t>
      </w:r>
      <w:r w:rsidR="00793B6E" w:rsidRPr="006205B3">
        <w:rPr>
          <w:rFonts w:cs="David" w:hint="cs"/>
          <w:sz w:val="24"/>
          <w:szCs w:val="24"/>
          <w:rtl/>
        </w:rPr>
        <w:t>מרכז</w:t>
      </w:r>
      <w:r w:rsidR="00793B6E" w:rsidRPr="006205B3">
        <w:rPr>
          <w:rFonts w:cs="David"/>
          <w:sz w:val="24"/>
          <w:szCs w:val="24"/>
          <w:rtl/>
        </w:rPr>
        <w:t xml:space="preserve">) 22552-04-23 </w:t>
      </w:r>
      <w:r w:rsidRPr="006205B3">
        <w:rPr>
          <w:rFonts w:cs="David"/>
          <w:b/>
          <w:bCs/>
          <w:sz w:val="24"/>
          <w:szCs w:val="24"/>
          <w:rtl/>
        </w:rPr>
        <w:t>י. ס. ל נ' ח. ח. ל</w:t>
      </w:r>
      <w:r w:rsidR="00793B6E" w:rsidRPr="006205B3">
        <w:rPr>
          <w:rFonts w:cs="David"/>
          <w:sz w:val="24"/>
          <w:szCs w:val="24"/>
          <w:rtl/>
        </w:rPr>
        <w:t xml:space="preserve"> </w:t>
      </w:r>
      <w:r w:rsidRPr="006205B3">
        <w:rPr>
          <w:rFonts w:cs="David"/>
          <w:sz w:val="24"/>
          <w:szCs w:val="24"/>
          <w:rtl/>
        </w:rPr>
        <w:t xml:space="preserve">(21.1.2024)‏‏ </w:t>
      </w:r>
      <w:r w:rsidRPr="006205B3">
        <w:rPr>
          <w:rFonts w:cs="David" w:hint="cs"/>
          <w:sz w:val="24"/>
          <w:szCs w:val="24"/>
          <w:rtl/>
        </w:rPr>
        <w:t>תומצתה הפסיקה בדבר</w:t>
      </w:r>
      <w:r>
        <w:rPr>
          <w:rFonts w:cs="David" w:hint="cs"/>
          <w:sz w:val="24"/>
          <w:szCs w:val="24"/>
          <w:rtl/>
        </w:rPr>
        <w:t xml:space="preserve"> </w:t>
      </w:r>
      <w:r w:rsidRPr="00BD7314">
        <w:rPr>
          <w:rFonts w:cs="David"/>
          <w:sz w:val="24"/>
          <w:szCs w:val="24"/>
          <w:rtl/>
        </w:rPr>
        <w:t xml:space="preserve">הגדרתו, מהותו והיקפו של אותו "דבר מה נוסף" </w:t>
      </w:r>
      <w:r>
        <w:rPr>
          <w:rFonts w:cs="David" w:hint="cs"/>
          <w:sz w:val="24"/>
          <w:szCs w:val="24"/>
          <w:rtl/>
        </w:rPr>
        <w:t>כ</w:t>
      </w:r>
      <w:r w:rsidRPr="00BD7314">
        <w:rPr>
          <w:rFonts w:cs="David"/>
          <w:sz w:val="24"/>
          <w:szCs w:val="24"/>
          <w:rtl/>
        </w:rPr>
        <w:t>מבחן עובד</w:t>
      </w:r>
      <w:r>
        <w:rPr>
          <w:rFonts w:cs="David"/>
          <w:sz w:val="24"/>
          <w:szCs w:val="24"/>
          <w:rtl/>
        </w:rPr>
        <w:t>תי התלוי בנסיבות כל מקרה ומקרה</w:t>
      </w:r>
      <w:r>
        <w:rPr>
          <w:rFonts w:cs="David" w:hint="cs"/>
          <w:sz w:val="24"/>
          <w:szCs w:val="24"/>
          <w:rtl/>
        </w:rPr>
        <w:t>, כש</w:t>
      </w:r>
      <w:r w:rsidRPr="00BD7314">
        <w:rPr>
          <w:rFonts w:cs="David"/>
          <w:sz w:val="24"/>
          <w:szCs w:val="24"/>
          <w:rtl/>
        </w:rPr>
        <w:t>בעקרון הקריטריונים והמבחנים נחלקים לשתי קבוצות עיקריות, האחת מתייחסת לנכס עצמו (טיבו של הנכס, עלות ומידת ההשקעה המשותפת בו), והאחרת לבני הזוג (האם מדובר בנישואים ראשונים, אורך הנשואים, טיב מערכת היחסים, קיומם של ילדים וכיוצ"ב</w:t>
      </w:r>
      <w:r>
        <w:rPr>
          <w:rFonts w:cs="David" w:hint="cs"/>
          <w:sz w:val="24"/>
          <w:szCs w:val="24"/>
          <w:rtl/>
        </w:rPr>
        <w:t xml:space="preserve">). </w:t>
      </w:r>
    </w:p>
    <w:p w14:paraId="032FFEC0" w14:textId="77777777" w:rsidR="00204683" w:rsidRDefault="00000000" w:rsidP="00204683">
      <w:pPr>
        <w:pStyle w:val="11"/>
        <w:numPr>
          <w:ilvl w:val="0"/>
          <w:numId w:val="1"/>
        </w:numPr>
        <w:spacing w:line="360" w:lineRule="auto"/>
        <w:jc w:val="both"/>
        <w:rPr>
          <w:rFonts w:cs="David"/>
          <w:sz w:val="24"/>
          <w:szCs w:val="24"/>
        </w:rPr>
      </w:pPr>
      <w:r w:rsidRPr="005D08B4">
        <w:rPr>
          <w:rFonts w:cs="David" w:hint="cs"/>
          <w:sz w:val="24"/>
          <w:szCs w:val="24"/>
          <w:rtl/>
        </w:rPr>
        <w:t xml:space="preserve">אני סבורה כי </w:t>
      </w:r>
      <w:r>
        <w:rPr>
          <w:rFonts w:cs="David" w:hint="cs"/>
          <w:sz w:val="24"/>
          <w:szCs w:val="24"/>
          <w:rtl/>
        </w:rPr>
        <w:t xml:space="preserve">עת עסקינן בנכס חיצוני מכח הסכם יחסי ממון, הרי שעל בית המשפט לנהוג במשנה זהירות טרם הכללתו במסגרת הנכסים ברי האיזון, באמצעות דיני "השיתוף הספציפי" הנ"ל וזאת מהטעם שהסכמי </w:t>
      </w:r>
      <w:r w:rsidRPr="005D08B4">
        <w:rPr>
          <w:rFonts w:cs="David" w:hint="cs"/>
          <w:sz w:val="24"/>
          <w:szCs w:val="24"/>
          <w:rtl/>
        </w:rPr>
        <w:t>ממון</w:t>
      </w:r>
      <w:r>
        <w:rPr>
          <w:rFonts w:cs="David" w:hint="cs"/>
          <w:sz w:val="24"/>
          <w:szCs w:val="24"/>
          <w:rtl/>
        </w:rPr>
        <w:t xml:space="preserve"> נערכים, לרוב ובין היתר, על מנת להימנע מטענות להענקת זכויות בנכסים חיצוניים בדרך של התנהגות/מצג/התחייבות בע"פ וכד'. על כן, ככלל, הנטל להוכחת שיתוף ספציפי בנכס כאמור, צריך להיות גבוה אף יותר.</w:t>
      </w:r>
    </w:p>
    <w:p w14:paraId="634CC55E" w14:textId="77777777" w:rsidR="00204683" w:rsidRPr="00D82FCF" w:rsidRDefault="00793B6E" w:rsidP="00204683">
      <w:pPr>
        <w:pStyle w:val="11"/>
        <w:numPr>
          <w:ilvl w:val="0"/>
          <w:numId w:val="1"/>
        </w:numPr>
        <w:spacing w:line="360" w:lineRule="auto"/>
        <w:jc w:val="both"/>
        <w:rPr>
          <w:rFonts w:ascii="David" w:hAnsi="David" w:cs="David"/>
          <w:sz w:val="24"/>
          <w:szCs w:val="24"/>
        </w:rPr>
      </w:pPr>
      <w:r w:rsidRPr="00793B6E">
        <w:rPr>
          <w:rFonts w:cs="David"/>
          <w:b/>
          <w:bCs/>
          <w:color w:val="FFFFFF"/>
          <w:sz w:val="2"/>
          <w:szCs w:val="2"/>
          <w:rtl/>
        </w:rPr>
        <w:t>051293710</w:t>
      </w:r>
      <w:r w:rsidR="00000000" w:rsidRPr="00E7206A">
        <w:rPr>
          <w:rFonts w:cs="David" w:hint="cs"/>
          <w:b/>
          <w:bCs/>
          <w:sz w:val="24"/>
          <w:szCs w:val="24"/>
          <w:rtl/>
        </w:rPr>
        <w:t>באשר לכספים שהיו ב</w:t>
      </w:r>
      <w:r w:rsidR="00000000">
        <w:rPr>
          <w:rFonts w:cs="David" w:hint="cs"/>
          <w:b/>
          <w:bCs/>
          <w:sz w:val="24"/>
          <w:szCs w:val="24"/>
          <w:rtl/>
        </w:rPr>
        <w:t xml:space="preserve">חשבונות הבנק של הנתבעת </w:t>
      </w:r>
      <w:r w:rsidR="00000000" w:rsidRPr="00E7206A">
        <w:rPr>
          <w:rFonts w:cs="David" w:hint="cs"/>
          <w:b/>
          <w:bCs/>
          <w:sz w:val="24"/>
          <w:szCs w:val="24"/>
          <w:rtl/>
        </w:rPr>
        <w:t>ערב הנישואין</w:t>
      </w:r>
      <w:r w:rsidR="00000000">
        <w:rPr>
          <w:rFonts w:cs="David" w:hint="cs"/>
          <w:sz w:val="24"/>
          <w:szCs w:val="24"/>
          <w:rtl/>
        </w:rPr>
        <w:t xml:space="preserve">- </w:t>
      </w:r>
    </w:p>
    <w:p w14:paraId="133C9B25" w14:textId="77777777" w:rsidR="00204683" w:rsidRPr="00785CAD" w:rsidRDefault="00793B6E" w:rsidP="00204683">
      <w:pPr>
        <w:pStyle w:val="11"/>
        <w:spacing w:line="360" w:lineRule="auto"/>
        <w:ind w:left="785"/>
        <w:jc w:val="both"/>
        <w:rPr>
          <w:rFonts w:ascii="David" w:hAnsi="David" w:cs="David"/>
          <w:sz w:val="24"/>
          <w:szCs w:val="24"/>
          <w:rtl/>
        </w:rPr>
      </w:pPr>
      <w:r w:rsidRPr="00793B6E">
        <w:rPr>
          <w:rFonts w:ascii="David" w:hAnsi="David" w:cs="David"/>
          <w:color w:val="FFFFFF"/>
          <w:sz w:val="2"/>
          <w:szCs w:val="2"/>
          <w:rtl/>
        </w:rPr>
        <w:t>054678313</w:t>
      </w:r>
      <w:r w:rsidR="00000000" w:rsidRPr="00785CAD">
        <w:rPr>
          <w:rFonts w:ascii="David" w:hAnsi="David" w:cs="David"/>
          <w:sz w:val="24"/>
          <w:szCs w:val="24"/>
          <w:rtl/>
        </w:rPr>
        <w:t xml:space="preserve">מתדפיסי חשבון הבנק שהוגשו ומחקירת הנתבעת עולה כי ערב הנישואין היה בחשבון הנתבעת בבנק </w:t>
      </w:r>
      <w:r w:rsidR="00000000" w:rsidRPr="00785CAD">
        <w:rPr>
          <w:rFonts w:ascii="David" w:hAnsi="David" w:cs="David"/>
          <w:sz w:val="24"/>
          <w:szCs w:val="24"/>
        </w:rPr>
        <w:t>XX</w:t>
      </w:r>
      <w:r w:rsidR="00000000" w:rsidRPr="00785CAD">
        <w:rPr>
          <w:rFonts w:ascii="David" w:hAnsi="David" w:cs="David"/>
          <w:sz w:val="24"/>
          <w:szCs w:val="24"/>
          <w:rtl/>
        </w:rPr>
        <w:t xml:space="preserve"> סך של כ-11,565 ₪, ובבנק </w:t>
      </w:r>
      <w:r w:rsidR="00000000" w:rsidRPr="00785CAD">
        <w:rPr>
          <w:rFonts w:ascii="David" w:hAnsi="David" w:cs="David"/>
          <w:sz w:val="24"/>
          <w:szCs w:val="24"/>
        </w:rPr>
        <w:t>X</w:t>
      </w:r>
      <w:r w:rsidR="00000000" w:rsidRPr="00785CAD">
        <w:rPr>
          <w:rFonts w:ascii="David" w:hAnsi="David" w:cs="David"/>
          <w:sz w:val="24"/>
          <w:szCs w:val="24"/>
          <w:rtl/>
        </w:rPr>
        <w:t xml:space="preserve"> היה לנתבעת סך של כ- 68,300 ₪ (ראה בע' 38 ש' 16-23 לת.מ 2). </w:t>
      </w:r>
    </w:p>
    <w:p w14:paraId="17188574" w14:textId="77777777" w:rsidR="00204683" w:rsidRPr="00785CAD" w:rsidRDefault="00000000" w:rsidP="00204683">
      <w:pPr>
        <w:pStyle w:val="11"/>
        <w:spacing w:line="360" w:lineRule="auto"/>
        <w:ind w:left="785"/>
        <w:jc w:val="both"/>
        <w:rPr>
          <w:rFonts w:ascii="David" w:hAnsi="David" w:cs="David"/>
          <w:sz w:val="24"/>
          <w:szCs w:val="24"/>
          <w:rtl/>
        </w:rPr>
      </w:pPr>
      <w:r w:rsidRPr="00785CAD">
        <w:rPr>
          <w:rFonts w:ascii="David" w:hAnsi="David" w:cs="David"/>
          <w:sz w:val="24"/>
          <w:szCs w:val="24"/>
          <w:rtl/>
        </w:rPr>
        <w:t xml:space="preserve">חשבון הנתבעת בבנק </w:t>
      </w:r>
      <w:r w:rsidRPr="00785CAD">
        <w:rPr>
          <w:rFonts w:ascii="David" w:hAnsi="David" w:cs="David"/>
          <w:sz w:val="24"/>
          <w:szCs w:val="24"/>
        </w:rPr>
        <w:t>X</w:t>
      </w:r>
      <w:r w:rsidRPr="00785CAD">
        <w:rPr>
          <w:rFonts w:ascii="David" w:hAnsi="David" w:cs="David"/>
          <w:sz w:val="24"/>
          <w:szCs w:val="24"/>
          <w:rtl/>
        </w:rPr>
        <w:t xml:space="preserve"> נסגר בשנת 2009 כשביום 21.6.09 הועבר ממנו הסך של 68,289 ₪ לחשבון הנתבעת בבנק </w:t>
      </w:r>
      <w:r w:rsidRPr="00785CAD">
        <w:rPr>
          <w:rFonts w:ascii="David" w:hAnsi="David" w:cs="David"/>
          <w:sz w:val="24"/>
          <w:szCs w:val="24"/>
        </w:rPr>
        <w:t>XX</w:t>
      </w:r>
      <w:r w:rsidRPr="00785CAD">
        <w:rPr>
          <w:rFonts w:ascii="David" w:hAnsi="David" w:cs="David"/>
          <w:sz w:val="24"/>
          <w:szCs w:val="24"/>
          <w:rtl/>
        </w:rPr>
        <w:t xml:space="preserve">. </w:t>
      </w:r>
    </w:p>
    <w:p w14:paraId="22C470A9" w14:textId="77777777" w:rsidR="00204683" w:rsidRPr="00D82FCF" w:rsidRDefault="00000000" w:rsidP="00204683">
      <w:pPr>
        <w:pStyle w:val="11"/>
        <w:spacing w:line="360" w:lineRule="auto"/>
        <w:ind w:left="785"/>
        <w:jc w:val="both"/>
        <w:rPr>
          <w:rFonts w:ascii="David" w:hAnsi="David" w:cs="David"/>
          <w:sz w:val="24"/>
          <w:szCs w:val="24"/>
        </w:rPr>
      </w:pPr>
      <w:r w:rsidRPr="00D82FCF">
        <w:rPr>
          <w:rFonts w:cs="David" w:hint="cs"/>
          <w:sz w:val="24"/>
          <w:szCs w:val="24"/>
          <w:rtl/>
        </w:rPr>
        <w:t>לא הוכחה כל כוונת ש</w:t>
      </w:r>
      <w:r>
        <w:rPr>
          <w:rFonts w:cs="David" w:hint="cs"/>
          <w:sz w:val="24"/>
          <w:szCs w:val="24"/>
          <w:rtl/>
        </w:rPr>
        <w:t>יתוף בכספים אלו שאין מקורם במאמץ</w:t>
      </w:r>
      <w:r w:rsidRPr="00D82FCF">
        <w:rPr>
          <w:rFonts w:cs="David" w:hint="cs"/>
          <w:sz w:val="24"/>
          <w:szCs w:val="24"/>
          <w:rtl/>
        </w:rPr>
        <w:t xml:space="preserve"> משותף</w:t>
      </w:r>
      <w:r>
        <w:rPr>
          <w:rFonts w:cs="David" w:hint="cs"/>
          <w:sz w:val="24"/>
          <w:szCs w:val="24"/>
          <w:rtl/>
        </w:rPr>
        <w:t xml:space="preserve"> של הצדדים</w:t>
      </w:r>
      <w:r w:rsidRPr="00D82FCF">
        <w:rPr>
          <w:rFonts w:cs="David" w:hint="cs"/>
          <w:sz w:val="24"/>
          <w:szCs w:val="24"/>
          <w:rtl/>
        </w:rPr>
        <w:t xml:space="preserve">, ודומה שאף התובע לא טען לשיתוף בכספים אלו. </w:t>
      </w:r>
    </w:p>
    <w:p w14:paraId="6522BBBD" w14:textId="77777777" w:rsidR="00204683" w:rsidRPr="00C96420" w:rsidRDefault="00000000" w:rsidP="00204683">
      <w:pPr>
        <w:pStyle w:val="11"/>
        <w:numPr>
          <w:ilvl w:val="0"/>
          <w:numId w:val="1"/>
        </w:numPr>
        <w:spacing w:line="360" w:lineRule="auto"/>
        <w:jc w:val="both"/>
        <w:rPr>
          <w:rFonts w:ascii="David" w:hAnsi="David" w:cs="David"/>
          <w:sz w:val="24"/>
          <w:szCs w:val="24"/>
        </w:rPr>
      </w:pPr>
      <w:r>
        <w:rPr>
          <w:rFonts w:cs="David" w:hint="cs"/>
          <w:sz w:val="24"/>
          <w:szCs w:val="24"/>
          <w:rtl/>
        </w:rPr>
        <w:t xml:space="preserve"> </w:t>
      </w:r>
      <w:r w:rsidRPr="00E7206A">
        <w:rPr>
          <w:rFonts w:cs="David" w:hint="cs"/>
          <w:b/>
          <w:bCs/>
          <w:sz w:val="24"/>
          <w:szCs w:val="24"/>
          <w:rtl/>
        </w:rPr>
        <w:t>באשר לכספים שנצברו ב</w:t>
      </w:r>
      <w:r>
        <w:rPr>
          <w:rFonts w:cs="David" w:hint="cs"/>
          <w:b/>
          <w:bCs/>
          <w:sz w:val="24"/>
          <w:szCs w:val="24"/>
          <w:rtl/>
        </w:rPr>
        <w:t>חשבונות הבנק של הנתבעת ב</w:t>
      </w:r>
      <w:r w:rsidRPr="00E7206A">
        <w:rPr>
          <w:rFonts w:cs="David" w:hint="cs"/>
          <w:b/>
          <w:bCs/>
          <w:sz w:val="24"/>
          <w:szCs w:val="24"/>
          <w:rtl/>
        </w:rPr>
        <w:t>מרוצת החיים המשותפים</w:t>
      </w:r>
      <w:r>
        <w:rPr>
          <w:rFonts w:cs="David" w:hint="cs"/>
          <w:b/>
          <w:bCs/>
          <w:sz w:val="24"/>
          <w:szCs w:val="24"/>
          <w:rtl/>
        </w:rPr>
        <w:t>-</w:t>
      </w:r>
      <w:r>
        <w:rPr>
          <w:rFonts w:cs="David" w:hint="cs"/>
          <w:sz w:val="24"/>
          <w:szCs w:val="24"/>
          <w:rtl/>
        </w:rPr>
        <w:t xml:space="preserve"> </w:t>
      </w:r>
    </w:p>
    <w:p w14:paraId="00893248" w14:textId="77777777" w:rsidR="00204683" w:rsidRDefault="00000000" w:rsidP="00204683">
      <w:pPr>
        <w:pStyle w:val="11"/>
        <w:spacing w:after="0" w:line="360" w:lineRule="auto"/>
        <w:ind w:left="785"/>
        <w:jc w:val="both"/>
        <w:rPr>
          <w:rFonts w:cs="David"/>
          <w:sz w:val="24"/>
          <w:szCs w:val="24"/>
          <w:rtl/>
        </w:rPr>
      </w:pPr>
      <w:r>
        <w:rPr>
          <w:rFonts w:cs="David" w:hint="cs"/>
          <w:sz w:val="24"/>
          <w:szCs w:val="24"/>
          <w:rtl/>
        </w:rPr>
        <w:t>בעניין זה ראיתי כי התובע הרים את הנטל הכבד המוטל עליו והוכיח כי יש לראות בחשבונות הבנק של הצדדים משום נכסים משותפים, וזאת מהטעמים שיפורטו להלן "מהקל אל הכבד":</w:t>
      </w:r>
    </w:p>
    <w:p w14:paraId="2A5AA7DC" w14:textId="5BF918C3" w:rsidR="00204683" w:rsidRDefault="00000000" w:rsidP="00204683">
      <w:pPr>
        <w:pStyle w:val="11"/>
        <w:spacing w:after="0" w:line="360" w:lineRule="auto"/>
        <w:ind w:left="785"/>
        <w:jc w:val="both"/>
        <w:rPr>
          <w:rFonts w:cs="David"/>
          <w:sz w:val="24"/>
          <w:szCs w:val="24"/>
          <w:rtl/>
        </w:rPr>
      </w:pPr>
      <w:r w:rsidRPr="00827F64">
        <w:rPr>
          <w:rFonts w:cs="David" w:hint="cs"/>
          <w:b/>
          <w:bCs/>
          <w:sz w:val="24"/>
          <w:szCs w:val="24"/>
          <w:rtl/>
        </w:rPr>
        <w:t>ראשית,</w:t>
      </w:r>
      <w:r>
        <w:rPr>
          <w:rFonts w:cs="David" w:hint="cs"/>
          <w:sz w:val="24"/>
          <w:szCs w:val="24"/>
          <w:rtl/>
        </w:rPr>
        <w:t xml:space="preserve"> מבחינת "טיבו של הנכס" - מדובר בכספים שנצברו במרוצת החיים המשותפים. </w:t>
      </w:r>
      <w:r w:rsidRPr="006205B3">
        <w:rPr>
          <w:rFonts w:cs="David" w:hint="cs"/>
          <w:sz w:val="24"/>
          <w:szCs w:val="24"/>
          <w:rtl/>
        </w:rPr>
        <w:t xml:space="preserve">זאת להבדיל מנכס חיצוני </w:t>
      </w:r>
      <w:r w:rsidRPr="006205B3">
        <w:rPr>
          <w:rFonts w:cs="David" w:hint="cs"/>
          <w:b/>
          <w:bCs/>
          <w:sz w:val="24"/>
          <w:szCs w:val="24"/>
          <w:rtl/>
        </w:rPr>
        <w:t>אחר</w:t>
      </w:r>
      <w:r w:rsidRPr="006205B3">
        <w:rPr>
          <w:rFonts w:cs="David" w:hint="cs"/>
          <w:sz w:val="24"/>
          <w:szCs w:val="24"/>
          <w:rtl/>
        </w:rPr>
        <w:t xml:space="preserve"> על פי </w:t>
      </w:r>
      <w:r w:rsidR="00793B6E" w:rsidRPr="006205B3">
        <w:rPr>
          <w:rFonts w:cs="David" w:hint="cs"/>
          <w:sz w:val="24"/>
          <w:szCs w:val="24"/>
          <w:rtl/>
        </w:rPr>
        <w:t>חוק</w:t>
      </w:r>
      <w:r w:rsidR="00793B6E" w:rsidRPr="006205B3">
        <w:rPr>
          <w:rFonts w:cs="David"/>
          <w:sz w:val="24"/>
          <w:szCs w:val="24"/>
          <w:rtl/>
        </w:rPr>
        <w:t xml:space="preserve"> </w:t>
      </w:r>
      <w:r w:rsidR="00793B6E" w:rsidRPr="006205B3">
        <w:rPr>
          <w:rFonts w:cs="David" w:hint="cs"/>
          <w:sz w:val="24"/>
          <w:szCs w:val="24"/>
          <w:rtl/>
        </w:rPr>
        <w:t>יחסי</w:t>
      </w:r>
      <w:r w:rsidR="00793B6E" w:rsidRPr="006205B3">
        <w:rPr>
          <w:rFonts w:cs="David"/>
          <w:sz w:val="24"/>
          <w:szCs w:val="24"/>
          <w:rtl/>
        </w:rPr>
        <w:t xml:space="preserve"> </w:t>
      </w:r>
      <w:r w:rsidR="00793B6E" w:rsidRPr="006205B3">
        <w:rPr>
          <w:rFonts w:cs="David" w:hint="cs"/>
          <w:sz w:val="24"/>
          <w:szCs w:val="24"/>
          <w:rtl/>
        </w:rPr>
        <w:t>ממון</w:t>
      </w:r>
      <w:r w:rsidRPr="006205B3">
        <w:rPr>
          <w:rFonts w:cs="David" w:hint="cs"/>
          <w:sz w:val="24"/>
          <w:szCs w:val="24"/>
          <w:rtl/>
        </w:rPr>
        <w:t xml:space="preserve"> שחזקה עליו כי לא נצבר ממאמץ</w:t>
      </w:r>
      <w:r>
        <w:rPr>
          <w:rFonts w:cs="David" w:hint="cs"/>
          <w:sz w:val="24"/>
          <w:szCs w:val="24"/>
          <w:rtl/>
        </w:rPr>
        <w:t xml:space="preserve"> משותף. </w:t>
      </w:r>
    </w:p>
    <w:p w14:paraId="72E66322" w14:textId="77777777" w:rsidR="00204683" w:rsidRDefault="00000000" w:rsidP="00204683">
      <w:pPr>
        <w:pStyle w:val="11"/>
        <w:spacing w:after="0" w:line="360" w:lineRule="auto"/>
        <w:ind w:left="785"/>
        <w:jc w:val="both"/>
        <w:rPr>
          <w:rFonts w:ascii="David" w:hAnsi="David" w:cs="David"/>
          <w:sz w:val="24"/>
          <w:szCs w:val="24"/>
          <w:rtl/>
        </w:rPr>
      </w:pPr>
      <w:r w:rsidRPr="00827F64">
        <w:rPr>
          <w:rFonts w:cs="David" w:hint="cs"/>
          <w:b/>
          <w:bCs/>
          <w:sz w:val="24"/>
          <w:szCs w:val="24"/>
          <w:rtl/>
        </w:rPr>
        <w:t>שנית</w:t>
      </w:r>
      <w:r>
        <w:rPr>
          <w:rFonts w:cs="David" w:hint="cs"/>
          <w:sz w:val="24"/>
          <w:szCs w:val="24"/>
          <w:rtl/>
        </w:rPr>
        <w:t>, כפי שפורט בהרחבה לעיל, נמצא כי אומד דעת הצדדים בהסכם הייתה בעיקר הגנה על נכסי התא המשפחתי מפני נושיו של התובע (ראה לעיל לרבות סע' 20 לסיכומי התובעת)</w:t>
      </w:r>
      <w:r>
        <w:rPr>
          <w:rFonts w:ascii="David" w:hAnsi="David" w:cs="David" w:hint="cs"/>
          <w:sz w:val="24"/>
          <w:szCs w:val="24"/>
          <w:rtl/>
        </w:rPr>
        <w:t xml:space="preserve">. העובדה שלא נקבעה הוראה מקבילה המגינה על רכוש שצבר התובע במרוצת החיים המשותפים, לרבות בחשבון הבנק, עלולה להוביל, במצב של יישום הוראותיו הפשוטות של ההסכם, לתוצאה של איזון חד צדדי רק בזכויות ובכספים שצבר התובע במהלך חיי הנישואין. </w:t>
      </w:r>
    </w:p>
    <w:p w14:paraId="0B760E3F" w14:textId="77777777" w:rsidR="00204683" w:rsidRDefault="00000000" w:rsidP="00204683">
      <w:pPr>
        <w:pStyle w:val="11"/>
        <w:spacing w:after="0" w:line="360" w:lineRule="auto"/>
        <w:ind w:left="785"/>
        <w:jc w:val="both"/>
        <w:rPr>
          <w:rFonts w:ascii="David" w:hAnsi="David" w:cs="David"/>
          <w:sz w:val="24"/>
          <w:szCs w:val="24"/>
          <w:rtl/>
        </w:rPr>
      </w:pPr>
      <w:r w:rsidRPr="00827F64">
        <w:rPr>
          <w:rFonts w:ascii="David" w:hAnsi="David" w:cs="David" w:hint="cs"/>
          <w:b/>
          <w:bCs/>
          <w:sz w:val="24"/>
          <w:szCs w:val="24"/>
          <w:rtl/>
        </w:rPr>
        <w:t>שלישית</w:t>
      </w:r>
      <w:r>
        <w:rPr>
          <w:rFonts w:ascii="David" w:hAnsi="David" w:cs="David" w:hint="cs"/>
          <w:b/>
          <w:bCs/>
          <w:sz w:val="24"/>
          <w:szCs w:val="24"/>
          <w:rtl/>
        </w:rPr>
        <w:t xml:space="preserve"> וכאן העיקר-</w:t>
      </w:r>
      <w:r>
        <w:rPr>
          <w:rFonts w:ascii="David" w:hAnsi="David" w:cs="David" w:hint="cs"/>
          <w:sz w:val="24"/>
          <w:szCs w:val="24"/>
          <w:rtl/>
        </w:rPr>
        <w:t xml:space="preserve"> גם התנהלות הצדדים בפועל מעידה כי הצדדים ראו בחשבון הבנק של הנתבעת כחשבון משותף. </w:t>
      </w:r>
      <w:r>
        <w:rPr>
          <w:rFonts w:cs="David" w:hint="cs"/>
          <w:sz w:val="24"/>
          <w:szCs w:val="24"/>
          <w:rtl/>
        </w:rPr>
        <w:t xml:space="preserve">כעולה מהעדויות </w:t>
      </w:r>
      <w:r>
        <w:rPr>
          <w:rFonts w:ascii="David" w:hAnsi="David" w:cs="David" w:hint="cs"/>
          <w:sz w:val="24"/>
          <w:szCs w:val="24"/>
          <w:rtl/>
        </w:rPr>
        <w:t xml:space="preserve">ומהראיות שהוצגו, שימש חשבון הבנק בבנק </w:t>
      </w:r>
      <w:r>
        <w:rPr>
          <w:rFonts w:ascii="David" w:hAnsi="David" w:cs="David" w:hint="cs"/>
          <w:sz w:val="24"/>
          <w:szCs w:val="24"/>
        </w:rPr>
        <w:t>XX</w:t>
      </w:r>
      <w:r>
        <w:rPr>
          <w:rFonts w:ascii="David" w:hAnsi="David" w:cs="David" w:hint="cs"/>
          <w:sz w:val="24"/>
          <w:szCs w:val="24"/>
          <w:rtl/>
        </w:rPr>
        <w:t xml:space="preserve"> הרשום ע"ש הנתבעת לצרכים השונים של המשפחה והקטינים ובכלל זה</w:t>
      </w:r>
      <w:r w:rsidRPr="00026B16">
        <w:rPr>
          <w:rFonts w:ascii="David" w:hAnsi="David" w:cs="David" w:hint="cs"/>
          <w:sz w:val="24"/>
          <w:szCs w:val="24"/>
          <w:rtl/>
        </w:rPr>
        <w:t xml:space="preserve"> הופקדו אליו דמי השכירות מדירת אביו של התובע (עדות הנתבע</w:t>
      </w:r>
      <w:r w:rsidRPr="00026B16">
        <w:rPr>
          <w:rFonts w:cs="David" w:hint="cs"/>
          <w:sz w:val="24"/>
          <w:szCs w:val="24"/>
          <w:rtl/>
        </w:rPr>
        <w:t>ת</w:t>
      </w:r>
      <w:r w:rsidRPr="00026B16">
        <w:rPr>
          <w:rFonts w:cs="David"/>
          <w:sz w:val="24"/>
          <w:szCs w:val="24"/>
          <w:rtl/>
        </w:rPr>
        <w:t xml:space="preserve"> </w:t>
      </w:r>
      <w:r w:rsidRPr="00026B16">
        <w:rPr>
          <w:rFonts w:cs="David" w:hint="cs"/>
          <w:sz w:val="24"/>
          <w:szCs w:val="24"/>
          <w:rtl/>
        </w:rPr>
        <w:t>ב</w:t>
      </w:r>
      <w:r w:rsidRPr="00026B16">
        <w:rPr>
          <w:rFonts w:cs="David"/>
          <w:sz w:val="24"/>
          <w:szCs w:val="24"/>
          <w:rtl/>
        </w:rPr>
        <w:t>עמ' 40</w:t>
      </w:r>
      <w:r w:rsidRPr="00026B16">
        <w:rPr>
          <w:rFonts w:cs="David" w:hint="cs"/>
          <w:sz w:val="24"/>
          <w:szCs w:val="24"/>
          <w:rtl/>
        </w:rPr>
        <w:t xml:space="preserve"> </w:t>
      </w:r>
      <w:r w:rsidRPr="00026B16">
        <w:rPr>
          <w:rFonts w:cs="David"/>
          <w:sz w:val="24"/>
          <w:szCs w:val="24"/>
          <w:rtl/>
        </w:rPr>
        <w:t xml:space="preserve">ש' </w:t>
      </w:r>
      <w:r w:rsidRPr="00026B16">
        <w:rPr>
          <w:rFonts w:cs="David" w:hint="cs"/>
          <w:sz w:val="24"/>
          <w:szCs w:val="24"/>
          <w:rtl/>
        </w:rPr>
        <w:t>15-23 ובע' 58 ש' 34-39 לת.מ 2</w:t>
      </w:r>
      <w:r w:rsidRPr="00026B16">
        <w:rPr>
          <w:rFonts w:cs="David"/>
          <w:sz w:val="24"/>
          <w:szCs w:val="24"/>
          <w:rtl/>
        </w:rPr>
        <w:t>)</w:t>
      </w:r>
      <w:r>
        <w:rPr>
          <w:rFonts w:cs="David" w:hint="cs"/>
          <w:sz w:val="24"/>
          <w:szCs w:val="24"/>
          <w:rtl/>
        </w:rPr>
        <w:t xml:space="preserve">, </w:t>
      </w:r>
      <w:r w:rsidRPr="00026B16">
        <w:rPr>
          <w:rFonts w:ascii="David" w:hAnsi="David" w:cs="David" w:hint="cs"/>
          <w:sz w:val="24"/>
          <w:szCs w:val="24"/>
          <w:rtl/>
        </w:rPr>
        <w:t xml:space="preserve">קצבאות הביטוח הלאומי של הקטינים (ראה עדות הנתבעת </w:t>
      </w:r>
      <w:r w:rsidRPr="00026B16">
        <w:rPr>
          <w:rFonts w:cs="David" w:hint="cs"/>
          <w:sz w:val="24"/>
          <w:szCs w:val="24"/>
          <w:rtl/>
        </w:rPr>
        <w:t>ב</w:t>
      </w:r>
      <w:r w:rsidRPr="00026B16">
        <w:rPr>
          <w:rFonts w:cs="David"/>
          <w:sz w:val="24"/>
          <w:szCs w:val="24"/>
          <w:rtl/>
        </w:rPr>
        <w:t xml:space="preserve">עמ' 56-59, עמ' 59 שורות </w:t>
      </w:r>
      <w:r w:rsidRPr="00026B16">
        <w:rPr>
          <w:rFonts w:cs="David" w:hint="cs"/>
          <w:sz w:val="24"/>
          <w:szCs w:val="24"/>
          <w:rtl/>
        </w:rPr>
        <w:t>18-34 לת.מ 2)</w:t>
      </w:r>
      <w:r>
        <w:rPr>
          <w:rFonts w:ascii="David" w:hAnsi="David" w:cs="David" w:hint="cs"/>
          <w:sz w:val="24"/>
          <w:szCs w:val="24"/>
          <w:rtl/>
        </w:rPr>
        <w:t xml:space="preserve"> </w:t>
      </w:r>
      <w:r w:rsidRPr="00026B16">
        <w:rPr>
          <w:rFonts w:cs="David" w:hint="cs"/>
          <w:sz w:val="24"/>
          <w:szCs w:val="24"/>
          <w:rtl/>
        </w:rPr>
        <w:t xml:space="preserve">ולמצער </w:t>
      </w:r>
      <w:r w:rsidRPr="00026B16">
        <w:rPr>
          <w:rFonts w:cs="David"/>
          <w:sz w:val="24"/>
          <w:szCs w:val="24"/>
          <w:rtl/>
        </w:rPr>
        <w:t>החל מ</w:t>
      </w:r>
      <w:r>
        <w:rPr>
          <w:rFonts w:cs="David" w:hint="cs"/>
          <w:sz w:val="24"/>
          <w:szCs w:val="24"/>
          <w:rtl/>
        </w:rPr>
        <w:t xml:space="preserve">שנת 2018 </w:t>
      </w:r>
      <w:r w:rsidRPr="007978D4">
        <w:rPr>
          <w:rFonts w:cs="David" w:hint="cs"/>
          <w:sz w:val="24"/>
          <w:szCs w:val="24"/>
          <w:rtl/>
        </w:rPr>
        <w:t xml:space="preserve">הופקדה </w:t>
      </w:r>
      <w:r>
        <w:rPr>
          <w:rFonts w:cs="David" w:hint="cs"/>
          <w:sz w:val="24"/>
          <w:szCs w:val="24"/>
          <w:rtl/>
        </w:rPr>
        <w:t>לחשבון זה משכורתו של התובע</w:t>
      </w:r>
      <w:r w:rsidRPr="007978D4">
        <w:rPr>
          <w:rFonts w:cs="David" w:hint="cs"/>
          <w:sz w:val="24"/>
          <w:szCs w:val="24"/>
          <w:rtl/>
        </w:rPr>
        <w:t>.</w:t>
      </w:r>
      <w:r w:rsidRPr="00586497">
        <w:rPr>
          <w:rFonts w:ascii="David" w:hAnsi="David" w:cs="David" w:hint="cs"/>
          <w:sz w:val="24"/>
          <w:szCs w:val="24"/>
          <w:rtl/>
        </w:rPr>
        <w:t xml:space="preserve"> </w:t>
      </w:r>
      <w:r>
        <w:rPr>
          <w:rFonts w:ascii="David" w:hAnsi="David" w:cs="David" w:hint="cs"/>
          <w:sz w:val="24"/>
          <w:szCs w:val="24"/>
          <w:rtl/>
        </w:rPr>
        <w:t>כן העידה הנתבעת שהתובע עשה שימוש בכרטיס אשראי של החשבון הנ"ל (בע' 60 ש' 9-22 לת.מ 2).</w:t>
      </w:r>
    </w:p>
    <w:p w14:paraId="4B0D3E8F" w14:textId="77777777" w:rsidR="00204683" w:rsidRDefault="00000000" w:rsidP="00204683">
      <w:pPr>
        <w:pStyle w:val="11"/>
        <w:spacing w:after="0" w:line="360" w:lineRule="auto"/>
        <w:ind w:left="785"/>
        <w:jc w:val="both"/>
        <w:rPr>
          <w:rFonts w:ascii="David" w:hAnsi="David" w:cs="David"/>
          <w:sz w:val="24"/>
          <w:szCs w:val="24"/>
          <w:rtl/>
        </w:rPr>
      </w:pPr>
      <w:r>
        <w:rPr>
          <w:rFonts w:cs="David" w:hint="cs"/>
          <w:sz w:val="24"/>
          <w:szCs w:val="24"/>
          <w:rtl/>
        </w:rPr>
        <w:t>הנתבע טען כי לחשבון זה הופקדו גם הכנסותיו במזומן לאורך השנים ועיון בדף החשבון מלמד כי אכן הופקדו לחשבון זה כספים מזומנים, גם בתקופה הסמוכה ללידת בתם הבכורה של הצדדים.</w:t>
      </w:r>
      <w:r>
        <w:rPr>
          <w:rFonts w:ascii="David" w:hAnsi="David" w:cs="David" w:hint="cs"/>
          <w:sz w:val="24"/>
          <w:szCs w:val="24"/>
          <w:rtl/>
        </w:rPr>
        <w:t xml:space="preserve"> </w:t>
      </w:r>
    </w:p>
    <w:p w14:paraId="5625CC37" w14:textId="50FCF119" w:rsidR="00204683" w:rsidRPr="006205B3" w:rsidRDefault="00000000" w:rsidP="00204683">
      <w:pPr>
        <w:pStyle w:val="11"/>
        <w:spacing w:after="0" w:line="360" w:lineRule="auto"/>
        <w:ind w:left="785"/>
        <w:jc w:val="both"/>
        <w:rPr>
          <w:rFonts w:cs="David"/>
          <w:sz w:val="24"/>
          <w:szCs w:val="24"/>
          <w:rtl/>
        </w:rPr>
      </w:pPr>
      <w:r>
        <w:rPr>
          <w:rFonts w:cs="David" w:hint="cs"/>
          <w:sz w:val="24"/>
          <w:szCs w:val="24"/>
          <w:rtl/>
        </w:rPr>
        <w:t>יתירה מכך, א</w:t>
      </w:r>
      <w:r w:rsidRPr="00026B16">
        <w:rPr>
          <w:rFonts w:cs="David" w:hint="cs"/>
          <w:sz w:val="24"/>
          <w:szCs w:val="24"/>
          <w:rtl/>
        </w:rPr>
        <w:t>ין מחלוקת כי העסק</w:t>
      </w:r>
      <w:r>
        <w:rPr>
          <w:rFonts w:cs="David" w:hint="cs"/>
          <w:sz w:val="24"/>
          <w:szCs w:val="24"/>
          <w:rtl/>
        </w:rPr>
        <w:t xml:space="preserve">, שלא הוחרג בהסכם הממון, הוקם במרוצת חיי הנישואין נוהל בראשיתו מחשבון הבנק של הנתבעת ולחשבון זה הופקדו לאורך השנים הכנסותיו. כפי שיפורט בהרחבה בפרק הרלוונטי הנוגע לעסק/לחברה- לא הוכח כי הנתבעת השקיעה כספיה מלפני הנישואין בהקמת העסק מראשיתו ואף הוכח כי העסק הוקם ממאמץ משותף (ראה סעיפים 53-57 לפסק הדין). בנסיבות, הרי שיש לראות גם בכספים אלו ככספים משותפים. בהקשר זה </w:t>
      </w:r>
      <w:r w:rsidRPr="0004423A">
        <w:rPr>
          <w:rFonts w:cs="David" w:hint="cs"/>
          <w:sz w:val="24"/>
          <w:szCs w:val="24"/>
          <w:rtl/>
        </w:rPr>
        <w:t>ניתן אף לומר כי כתוצאה מההפקדות שבוצעו לחשבון הבנק של הנתבעת במרוצת החיים המשותפים מהעסק, הושבח החשבון השבחה אקטיבית ממאמץ משותף, כך שהכספים בו הפכו להיות משותפים</w:t>
      </w:r>
      <w:r>
        <w:rPr>
          <w:rFonts w:cs="David" w:hint="cs"/>
          <w:sz w:val="24"/>
          <w:szCs w:val="24"/>
          <w:rtl/>
        </w:rPr>
        <w:t xml:space="preserve"> (ראה והשווה </w:t>
      </w:r>
      <w:r w:rsidRPr="00793B6E">
        <w:rPr>
          <w:rFonts w:cs="David"/>
          <w:color w:val="000000"/>
          <w:sz w:val="24"/>
          <w:szCs w:val="24"/>
          <w:rtl/>
        </w:rPr>
        <w:t xml:space="preserve">בע"מ </w:t>
      </w:r>
      <w:r w:rsidRPr="00793B6E">
        <w:rPr>
          <w:rFonts w:cs="David" w:hint="cs"/>
          <w:color w:val="000000"/>
          <w:sz w:val="24"/>
          <w:szCs w:val="24"/>
          <w:rtl/>
        </w:rPr>
        <w:t xml:space="preserve">פלונית הנ"ל, </w:t>
      </w:r>
      <w:r w:rsidR="00793B6E" w:rsidRPr="006205B3">
        <w:rPr>
          <w:rFonts w:cs="David" w:hint="cs"/>
          <w:sz w:val="24"/>
          <w:szCs w:val="24"/>
          <w:rtl/>
        </w:rPr>
        <w:t>עמ</w:t>
      </w:r>
      <w:r w:rsidR="00793B6E" w:rsidRPr="006205B3">
        <w:rPr>
          <w:rFonts w:cs="David"/>
          <w:sz w:val="24"/>
          <w:szCs w:val="24"/>
          <w:rtl/>
        </w:rPr>
        <w:t>"</w:t>
      </w:r>
      <w:r w:rsidR="00793B6E" w:rsidRPr="006205B3">
        <w:rPr>
          <w:rFonts w:cs="David" w:hint="cs"/>
          <w:sz w:val="24"/>
          <w:szCs w:val="24"/>
          <w:rtl/>
        </w:rPr>
        <w:t>ש</w:t>
      </w:r>
      <w:r w:rsidR="00793B6E" w:rsidRPr="006205B3">
        <w:rPr>
          <w:rFonts w:cs="David"/>
          <w:sz w:val="24"/>
          <w:szCs w:val="24"/>
          <w:rtl/>
        </w:rPr>
        <w:t xml:space="preserve"> (</w:t>
      </w:r>
      <w:r w:rsidR="00793B6E" w:rsidRPr="006205B3">
        <w:rPr>
          <w:rFonts w:cs="David" w:hint="cs"/>
          <w:sz w:val="24"/>
          <w:szCs w:val="24"/>
          <w:rtl/>
        </w:rPr>
        <w:t>מחוזי</w:t>
      </w:r>
      <w:r w:rsidR="00793B6E" w:rsidRPr="006205B3">
        <w:rPr>
          <w:rFonts w:cs="David"/>
          <w:sz w:val="24"/>
          <w:szCs w:val="24"/>
          <w:rtl/>
        </w:rPr>
        <w:t xml:space="preserve"> </w:t>
      </w:r>
      <w:r w:rsidR="00793B6E" w:rsidRPr="006205B3">
        <w:rPr>
          <w:rFonts w:cs="David" w:hint="cs"/>
          <w:sz w:val="24"/>
          <w:szCs w:val="24"/>
          <w:rtl/>
        </w:rPr>
        <w:t>נצרת</w:t>
      </w:r>
      <w:r w:rsidR="00793B6E" w:rsidRPr="006205B3">
        <w:rPr>
          <w:rFonts w:cs="David"/>
          <w:sz w:val="24"/>
          <w:szCs w:val="24"/>
          <w:rtl/>
        </w:rPr>
        <w:t>) 15976-05-15</w:t>
      </w:r>
      <w:r w:rsidRPr="006205B3">
        <w:rPr>
          <w:rFonts w:cs="David" w:hint="cs"/>
          <w:sz w:val="24"/>
          <w:szCs w:val="24"/>
          <w:rtl/>
        </w:rPr>
        <w:t xml:space="preserve"> </w:t>
      </w:r>
      <w:r w:rsidRPr="006205B3">
        <w:rPr>
          <w:rFonts w:cs="David" w:hint="cs"/>
          <w:b/>
          <w:bCs/>
          <w:sz w:val="24"/>
          <w:szCs w:val="24"/>
          <w:rtl/>
        </w:rPr>
        <w:t xml:space="preserve">ר.ב. נ' ח.ס. </w:t>
      </w:r>
      <w:r w:rsidRPr="006205B3">
        <w:rPr>
          <w:rFonts w:cs="David" w:hint="cs"/>
          <w:sz w:val="24"/>
          <w:szCs w:val="24"/>
          <w:rtl/>
        </w:rPr>
        <w:t>(1.6.16)).</w:t>
      </w:r>
    </w:p>
    <w:p w14:paraId="031832C6" w14:textId="77777777" w:rsidR="00204683" w:rsidRPr="004C7782" w:rsidRDefault="00000000" w:rsidP="00204683">
      <w:pPr>
        <w:pStyle w:val="11"/>
        <w:numPr>
          <w:ilvl w:val="0"/>
          <w:numId w:val="1"/>
        </w:numPr>
        <w:spacing w:line="360" w:lineRule="auto"/>
        <w:jc w:val="both"/>
        <w:rPr>
          <w:rFonts w:ascii="David" w:hAnsi="David" w:cs="David"/>
          <w:sz w:val="24"/>
          <w:szCs w:val="24"/>
        </w:rPr>
      </w:pPr>
      <w:r w:rsidRPr="004C7782">
        <w:rPr>
          <w:rFonts w:cs="David" w:hint="cs"/>
          <w:sz w:val="24"/>
          <w:szCs w:val="24"/>
          <w:rtl/>
        </w:rPr>
        <w:t xml:space="preserve">בנסיבות, הרי שלאור כל המפורט לעיל, </w:t>
      </w:r>
      <w:r>
        <w:rPr>
          <w:rFonts w:cs="David" w:hint="cs"/>
          <w:sz w:val="24"/>
          <w:szCs w:val="24"/>
          <w:rtl/>
        </w:rPr>
        <w:t>למעט הכספים שנצברו בחשבונות הבנק של הנתבעת ערב הנישואין, יש לאזן את כלל הכספים שנצברו במרוצת החיים המשותפים בחשבונות הבנק של הצדדים.</w:t>
      </w:r>
    </w:p>
    <w:p w14:paraId="526092C5" w14:textId="77777777" w:rsidR="00204683" w:rsidRPr="00AC6D74" w:rsidRDefault="00204683" w:rsidP="00204683">
      <w:pPr>
        <w:pStyle w:val="11"/>
        <w:spacing w:line="360" w:lineRule="auto"/>
        <w:rPr>
          <w:rFonts w:ascii="David" w:hAnsi="David" w:cs="David"/>
          <w:b/>
          <w:bCs/>
          <w:sz w:val="24"/>
          <w:szCs w:val="24"/>
        </w:rPr>
      </w:pPr>
    </w:p>
    <w:p w14:paraId="5DEB7C4A" w14:textId="77777777" w:rsidR="00204683" w:rsidRPr="00573E3D" w:rsidRDefault="00000000" w:rsidP="00204683">
      <w:pPr>
        <w:pStyle w:val="11"/>
        <w:numPr>
          <w:ilvl w:val="0"/>
          <w:numId w:val="9"/>
        </w:numPr>
        <w:spacing w:line="360" w:lineRule="auto"/>
        <w:rPr>
          <w:rFonts w:ascii="David" w:hAnsi="David" w:cs="David"/>
          <w:b/>
          <w:bCs/>
          <w:sz w:val="24"/>
          <w:szCs w:val="24"/>
        </w:rPr>
      </w:pPr>
      <w:r>
        <w:rPr>
          <w:rFonts w:ascii="David" w:hAnsi="David" w:cs="David" w:hint="cs"/>
          <w:b/>
          <w:bCs/>
          <w:sz w:val="24"/>
          <w:szCs w:val="24"/>
          <w:u w:val="single"/>
          <w:rtl/>
        </w:rPr>
        <w:t>האם החברה הנה נכס בר איזון?</w:t>
      </w:r>
      <w:r w:rsidRPr="00573E3D">
        <w:rPr>
          <w:rFonts w:ascii="David" w:hAnsi="David" w:cs="David" w:hint="cs"/>
          <w:b/>
          <w:bCs/>
          <w:sz w:val="24"/>
          <w:szCs w:val="24"/>
          <w:u w:val="single"/>
          <w:rtl/>
        </w:rPr>
        <w:t xml:space="preserve"> </w:t>
      </w:r>
      <w:r w:rsidRPr="00573E3D">
        <w:rPr>
          <w:rFonts w:ascii="David" w:hAnsi="David" w:cs="David" w:hint="cs"/>
          <w:b/>
          <w:bCs/>
          <w:sz w:val="24"/>
          <w:szCs w:val="24"/>
          <w:rtl/>
        </w:rPr>
        <w:t xml:space="preserve"> </w:t>
      </w:r>
    </w:p>
    <w:p w14:paraId="2E0C02DE" w14:textId="77777777" w:rsidR="00204683" w:rsidRPr="00A86D27" w:rsidRDefault="00000000" w:rsidP="00204683">
      <w:pPr>
        <w:pStyle w:val="11"/>
        <w:numPr>
          <w:ilvl w:val="0"/>
          <w:numId w:val="1"/>
        </w:numPr>
        <w:spacing w:line="360" w:lineRule="auto"/>
        <w:jc w:val="both"/>
        <w:rPr>
          <w:rFonts w:cs="David"/>
          <w:sz w:val="24"/>
          <w:szCs w:val="24"/>
        </w:rPr>
      </w:pPr>
      <w:r w:rsidRPr="001C7606">
        <w:rPr>
          <w:rFonts w:cs="David" w:hint="cs"/>
          <w:b/>
          <w:bCs/>
          <w:sz w:val="24"/>
          <w:szCs w:val="24"/>
          <w:rtl/>
        </w:rPr>
        <w:t xml:space="preserve">תמצית </w:t>
      </w:r>
      <w:r>
        <w:rPr>
          <w:rFonts w:cs="David" w:hint="cs"/>
          <w:b/>
          <w:bCs/>
          <w:sz w:val="24"/>
          <w:szCs w:val="24"/>
          <w:rtl/>
        </w:rPr>
        <w:t xml:space="preserve">טענות התובע- </w:t>
      </w:r>
    </w:p>
    <w:p w14:paraId="1DD6CC47" w14:textId="77777777" w:rsidR="00204683" w:rsidRDefault="00000000" w:rsidP="00204683">
      <w:pPr>
        <w:pStyle w:val="11"/>
        <w:numPr>
          <w:ilvl w:val="0"/>
          <w:numId w:val="2"/>
        </w:numPr>
        <w:spacing w:after="0" w:line="360" w:lineRule="auto"/>
        <w:jc w:val="both"/>
        <w:rPr>
          <w:rFonts w:cs="David"/>
          <w:sz w:val="24"/>
          <w:szCs w:val="24"/>
        </w:rPr>
      </w:pPr>
      <w:r w:rsidRPr="00932FD1">
        <w:rPr>
          <w:rFonts w:cs="David" w:hint="cs"/>
          <w:sz w:val="24"/>
          <w:szCs w:val="24"/>
          <w:rtl/>
        </w:rPr>
        <w:t xml:space="preserve">התובע הוא זה שהגה </w:t>
      </w:r>
      <w:r w:rsidRPr="00932FD1">
        <w:rPr>
          <w:rFonts w:cs="David"/>
          <w:sz w:val="24"/>
          <w:szCs w:val="24"/>
          <w:rtl/>
        </w:rPr>
        <w:t>בשנת 2008 את הרעיון להקמת</w:t>
      </w:r>
      <w:r w:rsidRPr="00932FD1">
        <w:rPr>
          <w:rFonts w:cs="David" w:hint="cs"/>
          <w:sz w:val="24"/>
          <w:szCs w:val="24"/>
          <w:rtl/>
        </w:rPr>
        <w:t xml:space="preserve"> העסק</w:t>
      </w:r>
      <w:r w:rsidRPr="00932FD1">
        <w:rPr>
          <w:rFonts w:cs="David"/>
          <w:sz w:val="24"/>
          <w:szCs w:val="24"/>
          <w:rtl/>
        </w:rPr>
        <w:t xml:space="preserve"> ובמרוצת השנים הפך העסק לחברה משפחתית. בהריונה הראשון סבלה הנתבעת מחולשה ו</w:t>
      </w:r>
      <w:r w:rsidRPr="00932FD1">
        <w:rPr>
          <w:rFonts w:cs="David" w:hint="cs"/>
          <w:sz w:val="24"/>
          <w:szCs w:val="24"/>
          <w:rtl/>
        </w:rPr>
        <w:t>מ</w:t>
      </w:r>
      <w:r w:rsidRPr="00932FD1">
        <w:rPr>
          <w:rFonts w:cs="David"/>
          <w:sz w:val="24"/>
          <w:szCs w:val="24"/>
          <w:rtl/>
        </w:rPr>
        <w:t xml:space="preserve">תופעות נוספות והתובע החל להתייעץ עם חבר המתעסק ברפואה אלטרנטיבית אשר המליץ לו על </w:t>
      </w:r>
      <w:r>
        <w:rPr>
          <w:rFonts w:cs="David" w:hint="cs"/>
          <w:sz w:val="24"/>
          <w:szCs w:val="24"/>
          <w:rtl/>
        </w:rPr>
        <w:t>המוצר.</w:t>
      </w:r>
      <w:r w:rsidRPr="00932FD1">
        <w:rPr>
          <w:rFonts w:cs="David"/>
          <w:sz w:val="24"/>
          <w:szCs w:val="24"/>
          <w:rtl/>
        </w:rPr>
        <w:t xml:space="preserve"> לאחר התרשמות מתוצאות השימוש ולנוכח העלות בארה"ב לעומת העלות בארץ, התובע פנה לחברה המייצרת את ה</w:t>
      </w:r>
      <w:r>
        <w:rPr>
          <w:rFonts w:cs="David" w:hint="cs"/>
          <w:sz w:val="24"/>
          <w:szCs w:val="24"/>
          <w:rtl/>
        </w:rPr>
        <w:t>מוצר</w:t>
      </w:r>
      <w:r w:rsidRPr="00932FD1">
        <w:rPr>
          <w:rFonts w:cs="David"/>
          <w:sz w:val="24"/>
          <w:szCs w:val="24"/>
          <w:rtl/>
        </w:rPr>
        <w:t xml:space="preserve"> והחל לייבא</w:t>
      </w:r>
      <w:r>
        <w:rPr>
          <w:rFonts w:cs="David" w:hint="cs"/>
          <w:sz w:val="24"/>
          <w:szCs w:val="24"/>
          <w:rtl/>
        </w:rPr>
        <w:t>ו</w:t>
      </w:r>
      <w:r w:rsidRPr="00932FD1">
        <w:rPr>
          <w:rFonts w:cs="David"/>
          <w:sz w:val="24"/>
          <w:szCs w:val="24"/>
          <w:rtl/>
        </w:rPr>
        <w:t xml:space="preserve"> לארץ. </w:t>
      </w:r>
      <w:r>
        <w:rPr>
          <w:rFonts w:cs="David" w:hint="cs"/>
          <w:sz w:val="24"/>
          <w:szCs w:val="24"/>
          <w:rtl/>
        </w:rPr>
        <w:t xml:space="preserve">כפי שאף הודתה הנתבעת בעדותה, </w:t>
      </w:r>
      <w:r w:rsidRPr="00932FD1">
        <w:rPr>
          <w:rFonts w:cs="David"/>
          <w:sz w:val="24"/>
          <w:szCs w:val="24"/>
          <w:rtl/>
        </w:rPr>
        <w:t>הצדדים החלו למכור תחילה לחברים ועם הזמן החלו לרכוש כמויות גדולות י</w:t>
      </w:r>
      <w:r>
        <w:rPr>
          <w:rFonts w:cs="David"/>
          <w:sz w:val="24"/>
          <w:szCs w:val="24"/>
          <w:rtl/>
        </w:rPr>
        <w:t xml:space="preserve">ותר. הצדדים יחד הובילו לשגשוגה </w:t>
      </w:r>
      <w:r>
        <w:rPr>
          <w:rFonts w:cs="David" w:hint="cs"/>
          <w:sz w:val="24"/>
          <w:szCs w:val="24"/>
          <w:rtl/>
        </w:rPr>
        <w:t>של החברה ש</w:t>
      </w:r>
      <w:r w:rsidRPr="00932FD1">
        <w:rPr>
          <w:rFonts w:cs="David"/>
          <w:sz w:val="24"/>
          <w:szCs w:val="24"/>
          <w:rtl/>
        </w:rPr>
        <w:t xml:space="preserve">היתה החלום המשותף של </w:t>
      </w:r>
      <w:r>
        <w:rPr>
          <w:rFonts w:cs="David" w:hint="cs"/>
          <w:sz w:val="24"/>
          <w:szCs w:val="24"/>
          <w:rtl/>
        </w:rPr>
        <w:t>שניהם</w:t>
      </w:r>
      <w:r w:rsidRPr="00932FD1">
        <w:rPr>
          <w:rFonts w:cs="David"/>
          <w:sz w:val="24"/>
          <w:szCs w:val="24"/>
          <w:rtl/>
        </w:rPr>
        <w:t>.</w:t>
      </w:r>
      <w:r w:rsidRPr="00932FD1">
        <w:rPr>
          <w:rFonts w:cs="David" w:hint="cs"/>
          <w:sz w:val="24"/>
          <w:szCs w:val="24"/>
          <w:rtl/>
        </w:rPr>
        <w:t xml:space="preserve"> </w:t>
      </w:r>
    </w:p>
    <w:p w14:paraId="54677A29" w14:textId="77777777" w:rsidR="00204683" w:rsidRDefault="00000000" w:rsidP="00204683">
      <w:pPr>
        <w:pStyle w:val="11"/>
        <w:numPr>
          <w:ilvl w:val="0"/>
          <w:numId w:val="2"/>
        </w:numPr>
        <w:spacing w:after="0" w:line="360" w:lineRule="auto"/>
        <w:jc w:val="both"/>
        <w:rPr>
          <w:rFonts w:cs="David"/>
          <w:sz w:val="24"/>
          <w:szCs w:val="24"/>
        </w:rPr>
      </w:pPr>
      <w:r>
        <w:rPr>
          <w:rFonts w:cs="David" w:hint="cs"/>
          <w:sz w:val="24"/>
          <w:szCs w:val="24"/>
          <w:rtl/>
        </w:rPr>
        <w:t xml:space="preserve">בשנים הראשונות לנישואין, התובע </w:t>
      </w:r>
      <w:r w:rsidRPr="00932FD1">
        <w:rPr>
          <w:rFonts w:cs="David"/>
          <w:sz w:val="24"/>
          <w:szCs w:val="24"/>
          <w:rtl/>
        </w:rPr>
        <w:t>היה המפרנס היחידי אשר דאג לתפעול העסק ואף הקים אתר מכירות בסיוע חברים.</w:t>
      </w:r>
      <w:r>
        <w:rPr>
          <w:rFonts w:cs="David" w:hint="cs"/>
          <w:sz w:val="24"/>
          <w:szCs w:val="24"/>
          <w:rtl/>
        </w:rPr>
        <w:t xml:space="preserve"> </w:t>
      </w:r>
      <w:r>
        <w:rPr>
          <w:rFonts w:cs="David"/>
          <w:sz w:val="24"/>
          <w:szCs w:val="24"/>
          <w:rtl/>
        </w:rPr>
        <w:t>התובע היה מעורב לא רק בתפעול העסק אלא גם במימון הקמתו.</w:t>
      </w:r>
    </w:p>
    <w:p w14:paraId="20C663D8" w14:textId="77777777" w:rsidR="00204683" w:rsidRPr="00932FD1" w:rsidRDefault="00000000" w:rsidP="00204683">
      <w:pPr>
        <w:pStyle w:val="11"/>
        <w:numPr>
          <w:ilvl w:val="0"/>
          <w:numId w:val="2"/>
        </w:numPr>
        <w:spacing w:after="0" w:line="360" w:lineRule="auto"/>
        <w:jc w:val="both"/>
        <w:rPr>
          <w:rFonts w:cs="David"/>
          <w:sz w:val="24"/>
          <w:szCs w:val="24"/>
        </w:rPr>
      </w:pPr>
      <w:r w:rsidRPr="00932FD1">
        <w:rPr>
          <w:rFonts w:cs="David"/>
          <w:sz w:val="24"/>
          <w:szCs w:val="24"/>
          <w:rtl/>
        </w:rPr>
        <w:t>לאחר כשנתיים, בשנת 2010, עבר</w:t>
      </w:r>
      <w:r w:rsidRPr="00932FD1">
        <w:rPr>
          <w:rFonts w:cs="David" w:hint="cs"/>
          <w:sz w:val="24"/>
          <w:szCs w:val="24"/>
          <w:rtl/>
        </w:rPr>
        <w:t xml:space="preserve"> העסק</w:t>
      </w:r>
      <w:r w:rsidRPr="00932FD1">
        <w:rPr>
          <w:rFonts w:cs="David"/>
          <w:sz w:val="24"/>
          <w:szCs w:val="24"/>
          <w:rtl/>
        </w:rPr>
        <w:t xml:space="preserve"> לניהולה של הנתבעת לבקשתה ולנוכח העובדה כי ניהל שני עסקים במקביל.</w:t>
      </w:r>
      <w:r w:rsidRPr="00932FD1">
        <w:rPr>
          <w:rFonts w:cs="David" w:hint="cs"/>
          <w:sz w:val="24"/>
          <w:szCs w:val="24"/>
          <w:rtl/>
        </w:rPr>
        <w:t xml:space="preserve"> גם לאחר מכן, התובע </w:t>
      </w:r>
      <w:r w:rsidRPr="00932FD1">
        <w:rPr>
          <w:rFonts w:cs="David"/>
          <w:sz w:val="24"/>
          <w:szCs w:val="24"/>
          <w:rtl/>
        </w:rPr>
        <w:t>לקח חלק פעיל ומשמעותי בתפעול השוטף של ה</w:t>
      </w:r>
      <w:r w:rsidRPr="00932FD1">
        <w:rPr>
          <w:rFonts w:cs="David" w:hint="cs"/>
          <w:sz w:val="24"/>
          <w:szCs w:val="24"/>
          <w:rtl/>
        </w:rPr>
        <w:t>עסק/ה</w:t>
      </w:r>
      <w:r w:rsidRPr="00932FD1">
        <w:rPr>
          <w:rFonts w:cs="David"/>
          <w:sz w:val="24"/>
          <w:szCs w:val="24"/>
          <w:rtl/>
        </w:rPr>
        <w:t>חברה, היה מעורב בשיפוצים נרחבים שבוצעו</w:t>
      </w:r>
      <w:r w:rsidRPr="00932FD1">
        <w:rPr>
          <w:rFonts w:cs="David" w:hint="cs"/>
          <w:sz w:val="24"/>
          <w:szCs w:val="24"/>
          <w:rtl/>
        </w:rPr>
        <w:t xml:space="preserve"> במבנים</w:t>
      </w:r>
      <w:r>
        <w:rPr>
          <w:rFonts w:cs="David"/>
          <w:sz w:val="24"/>
          <w:szCs w:val="24"/>
          <w:rtl/>
        </w:rPr>
        <w:t>, בנה מחסנים ומערך לוגיסטי</w:t>
      </w:r>
      <w:r>
        <w:rPr>
          <w:rFonts w:cs="David" w:hint="cs"/>
          <w:sz w:val="24"/>
          <w:szCs w:val="24"/>
          <w:rtl/>
        </w:rPr>
        <w:t>, עסק ב</w:t>
      </w:r>
      <w:r w:rsidRPr="00932FD1">
        <w:rPr>
          <w:rFonts w:cs="David"/>
          <w:sz w:val="24"/>
          <w:szCs w:val="24"/>
          <w:rtl/>
        </w:rPr>
        <w:t xml:space="preserve">רגולציה, עבודת שטח, בקרת איכות, לוגיסטיקה, התקשרות עם בעלי נכסים, ספקים ולקוחות, מהנדסי מזון ועוד. </w:t>
      </w:r>
      <w:r w:rsidRPr="00932FD1">
        <w:rPr>
          <w:rFonts w:cs="David" w:hint="cs"/>
          <w:sz w:val="24"/>
          <w:szCs w:val="24"/>
          <w:rtl/>
        </w:rPr>
        <w:t>התובע השקיע</w:t>
      </w:r>
      <w:r w:rsidRPr="00932FD1">
        <w:rPr>
          <w:rFonts w:cs="David"/>
          <w:sz w:val="24"/>
          <w:szCs w:val="24"/>
          <w:rtl/>
        </w:rPr>
        <w:t xml:space="preserve"> את כל זמנו כבעל עסק המסור למפעל חייו דבר אשר גבה מחיר בריאותי כבד בדמות פריצות דיסק ופגיעות פיזיות נוספות.</w:t>
      </w:r>
    </w:p>
    <w:p w14:paraId="75F10CFD" w14:textId="77777777" w:rsidR="00204683" w:rsidRDefault="00000000" w:rsidP="00204683">
      <w:pPr>
        <w:pStyle w:val="11"/>
        <w:numPr>
          <w:ilvl w:val="0"/>
          <w:numId w:val="2"/>
        </w:numPr>
        <w:spacing w:after="0" w:line="360" w:lineRule="auto"/>
        <w:jc w:val="both"/>
        <w:rPr>
          <w:rFonts w:cs="David"/>
          <w:sz w:val="24"/>
          <w:szCs w:val="24"/>
        </w:rPr>
      </w:pPr>
      <w:r>
        <w:rPr>
          <w:rFonts w:cs="David"/>
          <w:sz w:val="24"/>
          <w:szCs w:val="24"/>
          <w:rtl/>
        </w:rPr>
        <w:t>העסק התפתח עם השני</w:t>
      </w:r>
      <w:r>
        <w:rPr>
          <w:rFonts w:cs="David" w:hint="cs"/>
          <w:sz w:val="24"/>
          <w:szCs w:val="24"/>
          <w:rtl/>
        </w:rPr>
        <w:t>ם ובשנת 2015 הפך למקור הפרנסה היחידי של המשפחה,</w:t>
      </w:r>
      <w:r w:rsidRPr="00E27C9A">
        <w:rPr>
          <w:rFonts w:cs="David"/>
          <w:sz w:val="24"/>
          <w:szCs w:val="24"/>
          <w:rtl/>
        </w:rPr>
        <w:t xml:space="preserve"> וכיום מונה</w:t>
      </w:r>
      <w:r w:rsidRPr="00E27C9A">
        <w:rPr>
          <w:rFonts w:cs="David" w:hint="cs"/>
          <w:sz w:val="24"/>
          <w:szCs w:val="24"/>
          <w:rtl/>
        </w:rPr>
        <w:t xml:space="preserve"> החברה</w:t>
      </w:r>
      <w:r w:rsidRPr="00E27C9A">
        <w:rPr>
          <w:rFonts w:cs="David"/>
          <w:sz w:val="24"/>
          <w:szCs w:val="24"/>
          <w:rtl/>
        </w:rPr>
        <w:t xml:space="preserve"> 35 עובדים ומחזור עסקאות של כ-12 מיליון ₪.</w:t>
      </w:r>
      <w:r w:rsidRPr="00E27C9A">
        <w:rPr>
          <w:rFonts w:cs="David" w:hint="cs"/>
          <w:sz w:val="24"/>
          <w:szCs w:val="24"/>
          <w:rtl/>
        </w:rPr>
        <w:t xml:space="preserve"> </w:t>
      </w:r>
    </w:p>
    <w:p w14:paraId="3B8C369A" w14:textId="77777777" w:rsidR="00204683" w:rsidRDefault="00000000" w:rsidP="00204683">
      <w:pPr>
        <w:pStyle w:val="11"/>
        <w:numPr>
          <w:ilvl w:val="0"/>
          <w:numId w:val="2"/>
        </w:numPr>
        <w:spacing w:after="0" w:line="360" w:lineRule="auto"/>
        <w:jc w:val="both"/>
        <w:rPr>
          <w:rFonts w:cs="David"/>
          <w:sz w:val="24"/>
          <w:szCs w:val="24"/>
        </w:rPr>
      </w:pPr>
      <w:r>
        <w:rPr>
          <w:rFonts w:cs="David"/>
          <w:sz w:val="24"/>
          <w:szCs w:val="24"/>
          <w:rtl/>
        </w:rPr>
        <w:t xml:space="preserve">בחודש 01/18 נרשמו הצדדים כעובדים בחברה וקיבלו שכר זהה בסך 15,000 ₪ כיאה למנהלים שהנם שותפים מלאים בעסק משפחתי. </w:t>
      </w:r>
    </w:p>
    <w:p w14:paraId="0D1792FB" w14:textId="77777777" w:rsidR="00204683" w:rsidRDefault="00000000" w:rsidP="00204683">
      <w:pPr>
        <w:pStyle w:val="11"/>
        <w:numPr>
          <w:ilvl w:val="0"/>
          <w:numId w:val="2"/>
        </w:numPr>
        <w:spacing w:after="0" w:line="360" w:lineRule="auto"/>
        <w:jc w:val="both"/>
        <w:rPr>
          <w:rFonts w:cs="David"/>
          <w:sz w:val="24"/>
          <w:szCs w:val="24"/>
        </w:rPr>
      </w:pPr>
      <w:r w:rsidRPr="00DB7100">
        <w:rPr>
          <w:rFonts w:cs="David"/>
          <w:sz w:val="24"/>
          <w:szCs w:val="24"/>
          <w:rtl/>
        </w:rPr>
        <w:t>בשל השפעת אבי הנתבעת ובני משפחתה החלה הנתבעת לפעול למידור התובע מהחברה במיוחד בהיבטים הכלכ</w:t>
      </w:r>
      <w:r>
        <w:rPr>
          <w:rFonts w:cs="David"/>
          <w:sz w:val="24"/>
          <w:szCs w:val="24"/>
          <w:rtl/>
        </w:rPr>
        <w:t xml:space="preserve">ליים שלה עד לזימונו לשימוע </w:t>
      </w:r>
      <w:r>
        <w:rPr>
          <w:rFonts w:cs="David" w:hint="cs"/>
          <w:sz w:val="24"/>
          <w:szCs w:val="24"/>
          <w:rtl/>
        </w:rPr>
        <w:t xml:space="preserve">ולאחר מכן פיטוריו. </w:t>
      </w:r>
      <w:r w:rsidRPr="00DB7100">
        <w:rPr>
          <w:rFonts w:cs="David"/>
          <w:sz w:val="24"/>
          <w:szCs w:val="24"/>
          <w:rtl/>
        </w:rPr>
        <w:t xml:space="preserve">מתדפיסים שהציגה הנתבעת עלה כי קיים פער כלכלי שמעלה ספק באשר לאמיתות טענותיה כי החברה הוקמה מכספים פרטיים שכן נראה כי עמדו לרשותה כספים בסך של 68,000 ₪ בלבד כשהוצאות העסק עמדו על סך של 42,000 ₪ בשנת 2014. </w:t>
      </w:r>
    </w:p>
    <w:p w14:paraId="5C6E6346" w14:textId="77777777" w:rsidR="00204683" w:rsidRDefault="00204683" w:rsidP="00204683">
      <w:pPr>
        <w:pStyle w:val="11"/>
        <w:spacing w:after="0" w:line="360" w:lineRule="auto"/>
        <w:ind w:left="1352"/>
        <w:jc w:val="both"/>
        <w:rPr>
          <w:rFonts w:cs="David"/>
          <w:sz w:val="24"/>
          <w:szCs w:val="24"/>
        </w:rPr>
      </w:pPr>
    </w:p>
    <w:p w14:paraId="11E36832" w14:textId="77777777" w:rsidR="00204683" w:rsidRDefault="00000000" w:rsidP="00204683">
      <w:pPr>
        <w:pStyle w:val="11"/>
        <w:numPr>
          <w:ilvl w:val="0"/>
          <w:numId w:val="2"/>
        </w:numPr>
        <w:spacing w:after="0" w:line="360" w:lineRule="auto"/>
        <w:jc w:val="both"/>
        <w:rPr>
          <w:rFonts w:cs="David"/>
          <w:sz w:val="24"/>
          <w:szCs w:val="24"/>
        </w:rPr>
      </w:pPr>
      <w:r>
        <w:rPr>
          <w:rFonts w:cs="David"/>
          <w:sz w:val="24"/>
          <w:szCs w:val="24"/>
          <w:rtl/>
        </w:rPr>
        <w:t>קיים פער כלכלי בין הצדדים כ</w:t>
      </w:r>
      <w:r>
        <w:rPr>
          <w:rFonts w:cs="David" w:hint="cs"/>
          <w:sz w:val="24"/>
          <w:szCs w:val="24"/>
          <w:rtl/>
        </w:rPr>
        <w:t>ש</w:t>
      </w:r>
      <w:r>
        <w:rPr>
          <w:rFonts w:cs="David"/>
          <w:sz w:val="24"/>
          <w:szCs w:val="24"/>
          <w:rtl/>
        </w:rPr>
        <w:t>הנתבעת בעלת שליטה על הממון והנכסים בעוד התובע שאינו רשום על נכס כלשהו מצוי כיום במצב כלכלי קשה ונעדר זכויות.</w:t>
      </w:r>
      <w:r>
        <w:rPr>
          <w:rFonts w:cs="David" w:hint="cs"/>
          <w:sz w:val="24"/>
          <w:szCs w:val="24"/>
          <w:rtl/>
        </w:rPr>
        <w:t xml:space="preserve"> </w:t>
      </w:r>
      <w:r>
        <w:rPr>
          <w:rFonts w:cs="David"/>
          <w:sz w:val="24"/>
          <w:szCs w:val="24"/>
          <w:rtl/>
        </w:rPr>
        <w:t>בין בני זוג חלה חובת תום לב מוגברת ויש לפרש את ההסכם בהתאם לתכלית אליה התכוונו הצדדים, להקשר המשפחתי ולנסיבות המוכיחות מערכת שיתופית מלאה לאורך חיי הנישואין. ניסיון ה</w:t>
      </w:r>
      <w:r>
        <w:rPr>
          <w:rFonts w:cs="David" w:hint="cs"/>
          <w:sz w:val="24"/>
          <w:szCs w:val="24"/>
          <w:rtl/>
        </w:rPr>
        <w:t>נ</w:t>
      </w:r>
      <w:r>
        <w:rPr>
          <w:rFonts w:cs="David"/>
          <w:sz w:val="24"/>
          <w:szCs w:val="24"/>
          <w:rtl/>
        </w:rPr>
        <w:t>תבעת לטעון להפרדה רכושית מוחלטת הינה פגיעה מהותית בחובת תום הלב</w:t>
      </w:r>
      <w:r>
        <w:rPr>
          <w:rFonts w:cs="David" w:hint="cs"/>
          <w:sz w:val="24"/>
          <w:szCs w:val="24"/>
          <w:rtl/>
        </w:rPr>
        <w:t xml:space="preserve"> ו</w:t>
      </w:r>
      <w:r>
        <w:rPr>
          <w:rFonts w:cs="David"/>
          <w:sz w:val="24"/>
          <w:szCs w:val="24"/>
          <w:rtl/>
        </w:rPr>
        <w:t xml:space="preserve">אם החברה היתה רשומה ע"ש התובע, </w:t>
      </w:r>
      <w:r>
        <w:rPr>
          <w:rFonts w:cs="David" w:hint="cs"/>
          <w:sz w:val="24"/>
          <w:szCs w:val="24"/>
          <w:rtl/>
        </w:rPr>
        <w:t xml:space="preserve">ברי כי </w:t>
      </w:r>
      <w:r>
        <w:rPr>
          <w:rFonts w:cs="David"/>
          <w:sz w:val="24"/>
          <w:szCs w:val="24"/>
          <w:rtl/>
        </w:rPr>
        <w:t>היו מכירים בזכויות הנתבעת מכוח השיתוף והכרה רחבה בזכויות הנתבעת.</w:t>
      </w:r>
    </w:p>
    <w:p w14:paraId="5C2111FD" w14:textId="77777777" w:rsidR="00204683" w:rsidRDefault="00204683" w:rsidP="00204683">
      <w:pPr>
        <w:pStyle w:val="11"/>
        <w:spacing w:after="0" w:line="360" w:lineRule="auto"/>
        <w:ind w:left="1352"/>
        <w:jc w:val="both"/>
        <w:rPr>
          <w:rFonts w:cs="David"/>
          <w:sz w:val="24"/>
          <w:szCs w:val="24"/>
        </w:rPr>
      </w:pPr>
    </w:p>
    <w:p w14:paraId="7BBC1037" w14:textId="77777777" w:rsidR="00204683" w:rsidRPr="001678F5" w:rsidRDefault="00000000" w:rsidP="00204683">
      <w:pPr>
        <w:pStyle w:val="11"/>
        <w:numPr>
          <w:ilvl w:val="0"/>
          <w:numId w:val="1"/>
        </w:numPr>
        <w:spacing w:line="360" w:lineRule="auto"/>
        <w:jc w:val="both"/>
        <w:rPr>
          <w:rFonts w:cs="David"/>
          <w:sz w:val="24"/>
          <w:szCs w:val="24"/>
        </w:rPr>
      </w:pPr>
      <w:r w:rsidRPr="00B72253">
        <w:rPr>
          <w:rFonts w:cs="David" w:hint="cs"/>
          <w:b/>
          <w:bCs/>
          <w:sz w:val="24"/>
          <w:szCs w:val="24"/>
          <w:rtl/>
        </w:rPr>
        <w:t>תמצית</w:t>
      </w:r>
      <w:r>
        <w:rPr>
          <w:rFonts w:cs="David" w:hint="cs"/>
          <w:b/>
          <w:bCs/>
          <w:sz w:val="24"/>
          <w:szCs w:val="24"/>
          <w:rtl/>
        </w:rPr>
        <w:t xml:space="preserve"> טענות הנתבעת- </w:t>
      </w:r>
    </w:p>
    <w:p w14:paraId="78C7111A" w14:textId="77777777" w:rsidR="00204683" w:rsidRDefault="00000000" w:rsidP="00204683">
      <w:pPr>
        <w:pStyle w:val="11"/>
        <w:numPr>
          <w:ilvl w:val="0"/>
          <w:numId w:val="2"/>
        </w:numPr>
        <w:spacing w:after="0" w:line="360" w:lineRule="auto"/>
        <w:jc w:val="both"/>
        <w:rPr>
          <w:rFonts w:cs="David"/>
          <w:sz w:val="24"/>
          <w:szCs w:val="24"/>
        </w:rPr>
      </w:pPr>
      <w:r>
        <w:rPr>
          <w:rFonts w:cs="David"/>
          <w:sz w:val="24"/>
          <w:szCs w:val="24"/>
          <w:rtl/>
        </w:rPr>
        <w:t xml:space="preserve">הנתבעת הקימה עסק משלה המתמחה בתוספי תזונה </w:t>
      </w:r>
      <w:r>
        <w:rPr>
          <w:rFonts w:cs="David" w:hint="cs"/>
          <w:sz w:val="24"/>
          <w:szCs w:val="24"/>
          <w:rtl/>
        </w:rPr>
        <w:t>וקוסמטיקה</w:t>
      </w:r>
      <w:r>
        <w:rPr>
          <w:rFonts w:cs="David"/>
          <w:sz w:val="24"/>
          <w:szCs w:val="24"/>
          <w:rtl/>
        </w:rPr>
        <w:t xml:space="preserve"> טבעית בעוד </w:t>
      </w:r>
      <w:r>
        <w:rPr>
          <w:rFonts w:cs="David" w:hint="cs"/>
          <w:sz w:val="24"/>
          <w:szCs w:val="24"/>
          <w:rtl/>
        </w:rPr>
        <w:t>ש</w:t>
      </w:r>
      <w:r>
        <w:rPr>
          <w:rFonts w:cs="David"/>
          <w:sz w:val="24"/>
          <w:szCs w:val="24"/>
          <w:rtl/>
        </w:rPr>
        <w:t>הת</w:t>
      </w:r>
      <w:r>
        <w:rPr>
          <w:rFonts w:cs="David" w:hint="cs"/>
          <w:sz w:val="24"/>
          <w:szCs w:val="24"/>
          <w:rtl/>
        </w:rPr>
        <w:t>ו</w:t>
      </w:r>
      <w:r>
        <w:rPr>
          <w:rFonts w:cs="David"/>
          <w:sz w:val="24"/>
          <w:szCs w:val="24"/>
          <w:rtl/>
        </w:rPr>
        <w:t xml:space="preserve">בע ניהל עסק עצמאי בתחום </w:t>
      </w:r>
      <w:r w:rsidR="002B1816">
        <w:rPr>
          <w:rFonts w:cs="David"/>
          <w:sz w:val="24"/>
          <w:szCs w:val="24"/>
          <w:rtl/>
        </w:rPr>
        <w:t>...</w:t>
      </w:r>
      <w:r>
        <w:rPr>
          <w:rFonts w:cs="David"/>
          <w:sz w:val="24"/>
          <w:szCs w:val="24"/>
          <w:rtl/>
        </w:rPr>
        <w:t xml:space="preserve">, לאחר מכן עבד כשכיר עד לפיטוריו ומאז ועד היום עוסק כעצמאי בתחום. </w:t>
      </w:r>
    </w:p>
    <w:p w14:paraId="07E80DDB" w14:textId="77777777" w:rsidR="00204683" w:rsidRDefault="00000000" w:rsidP="00204683">
      <w:pPr>
        <w:pStyle w:val="11"/>
        <w:numPr>
          <w:ilvl w:val="0"/>
          <w:numId w:val="2"/>
        </w:numPr>
        <w:spacing w:after="0" w:line="360" w:lineRule="auto"/>
        <w:jc w:val="both"/>
        <w:rPr>
          <w:rFonts w:cs="David"/>
          <w:sz w:val="24"/>
          <w:szCs w:val="24"/>
        </w:rPr>
      </w:pPr>
      <w:r w:rsidRPr="0025321D">
        <w:rPr>
          <w:rFonts w:cs="David"/>
          <w:sz w:val="24"/>
          <w:szCs w:val="24"/>
          <w:rtl/>
        </w:rPr>
        <w:t>במהלך השנים עם התפתחות העסק ובעצת רו"ח לעניין מיס</w:t>
      </w:r>
      <w:r>
        <w:rPr>
          <w:rFonts w:cs="David"/>
          <w:sz w:val="24"/>
          <w:szCs w:val="24"/>
          <w:rtl/>
        </w:rPr>
        <w:t>וי הקימה הנתבעת את החברה</w:t>
      </w:r>
      <w:r>
        <w:rPr>
          <w:rFonts w:cs="David" w:hint="cs"/>
          <w:sz w:val="24"/>
          <w:szCs w:val="24"/>
          <w:rtl/>
        </w:rPr>
        <w:t xml:space="preserve"> ש</w:t>
      </w:r>
      <w:r w:rsidRPr="0025321D">
        <w:rPr>
          <w:rFonts w:cs="David"/>
          <w:sz w:val="24"/>
          <w:szCs w:val="24"/>
          <w:rtl/>
        </w:rPr>
        <w:t>היא למעשה המשך הפעילות העסקית של העוסק המורשה של הנתבעת כפי שהיתה בטרם הוק</w:t>
      </w:r>
      <w:r>
        <w:rPr>
          <w:rFonts w:cs="David"/>
          <w:sz w:val="24"/>
          <w:szCs w:val="24"/>
          <w:rtl/>
        </w:rPr>
        <w:t>מה</w:t>
      </w:r>
      <w:r w:rsidRPr="0025321D">
        <w:rPr>
          <w:rFonts w:cs="David"/>
          <w:sz w:val="24"/>
          <w:szCs w:val="24"/>
          <w:rtl/>
        </w:rPr>
        <w:t>. כלל המידע, הלקוחות והספקים שהיו טרם הוקמה החברה, עברו לחברה בעת הקמתה.</w:t>
      </w:r>
    </w:p>
    <w:p w14:paraId="6C684453" w14:textId="77777777" w:rsidR="00204683" w:rsidRDefault="00000000" w:rsidP="00204683">
      <w:pPr>
        <w:pStyle w:val="11"/>
        <w:numPr>
          <w:ilvl w:val="0"/>
          <w:numId w:val="2"/>
        </w:numPr>
        <w:spacing w:after="0" w:line="360" w:lineRule="auto"/>
        <w:jc w:val="both"/>
        <w:rPr>
          <w:rFonts w:cs="David"/>
          <w:sz w:val="24"/>
          <w:szCs w:val="24"/>
        </w:rPr>
      </w:pPr>
      <w:r>
        <w:rPr>
          <w:rFonts w:cs="David"/>
          <w:sz w:val="24"/>
          <w:szCs w:val="24"/>
          <w:rtl/>
        </w:rPr>
        <w:t xml:space="preserve">הנתבעת הינה הבעלים היחידי של החברה אשר הוקמה עת היו הצדדים בפירוד שארך למעלה משנה. </w:t>
      </w:r>
    </w:p>
    <w:p w14:paraId="77122613" w14:textId="77777777" w:rsidR="00204683" w:rsidRDefault="00000000" w:rsidP="00204683">
      <w:pPr>
        <w:pStyle w:val="11"/>
        <w:numPr>
          <w:ilvl w:val="0"/>
          <w:numId w:val="2"/>
        </w:numPr>
        <w:spacing w:after="0" w:line="360" w:lineRule="auto"/>
        <w:jc w:val="both"/>
        <w:rPr>
          <w:rFonts w:cs="David"/>
          <w:sz w:val="24"/>
          <w:szCs w:val="24"/>
        </w:rPr>
      </w:pPr>
      <w:r>
        <w:rPr>
          <w:rFonts w:cs="David"/>
          <w:sz w:val="24"/>
          <w:szCs w:val="24"/>
          <w:rtl/>
        </w:rPr>
        <w:t>לצורך הקמתה ומימון פעילותה של החברה השתמשה הנתבעת בכספים פרטיים שהיו בחשבונה הפרטי ולתובע לא הי</w:t>
      </w:r>
      <w:r>
        <w:rPr>
          <w:rFonts w:cs="David" w:hint="cs"/>
          <w:sz w:val="24"/>
          <w:szCs w:val="24"/>
          <w:rtl/>
        </w:rPr>
        <w:t>י</w:t>
      </w:r>
      <w:r>
        <w:rPr>
          <w:rFonts w:cs="David"/>
          <w:sz w:val="24"/>
          <w:szCs w:val="24"/>
          <w:rtl/>
        </w:rPr>
        <w:t xml:space="preserve">תה נגיעה כלשהי להקמתה או להזרמת כספים כלשהם. בהתאם להסכם, כלל הכספים שנצברו והיו בחשבונות הנתבעת הם קניינה הבלעדי </w:t>
      </w:r>
      <w:r>
        <w:rPr>
          <w:rFonts w:cs="David" w:hint="cs"/>
          <w:sz w:val="24"/>
          <w:szCs w:val="24"/>
          <w:rtl/>
        </w:rPr>
        <w:t>כשל</w:t>
      </w:r>
      <w:r>
        <w:rPr>
          <w:rFonts w:cs="David"/>
          <w:sz w:val="24"/>
          <w:szCs w:val="24"/>
          <w:rtl/>
        </w:rPr>
        <w:t>תובע מעולם לא ה</w:t>
      </w:r>
      <w:r>
        <w:rPr>
          <w:rFonts w:cs="David" w:hint="cs"/>
          <w:sz w:val="24"/>
          <w:szCs w:val="24"/>
          <w:rtl/>
        </w:rPr>
        <w:t>י</w:t>
      </w:r>
      <w:r>
        <w:rPr>
          <w:rFonts w:cs="David"/>
          <w:sz w:val="24"/>
          <w:szCs w:val="24"/>
          <w:rtl/>
        </w:rPr>
        <w:t>יתה זיקה כלשהי למניות, לחשבונות ולניהול העסק.</w:t>
      </w:r>
    </w:p>
    <w:p w14:paraId="0E4BA5E9" w14:textId="77777777" w:rsidR="00204683" w:rsidRDefault="00000000" w:rsidP="00204683">
      <w:pPr>
        <w:pStyle w:val="11"/>
        <w:numPr>
          <w:ilvl w:val="0"/>
          <w:numId w:val="2"/>
        </w:numPr>
        <w:spacing w:line="360" w:lineRule="auto"/>
        <w:jc w:val="both"/>
        <w:rPr>
          <w:rFonts w:cs="David"/>
          <w:sz w:val="24"/>
          <w:szCs w:val="24"/>
        </w:rPr>
      </w:pPr>
      <w:r>
        <w:rPr>
          <w:rFonts w:cs="David"/>
          <w:sz w:val="24"/>
          <w:szCs w:val="24"/>
          <w:rtl/>
        </w:rPr>
        <w:t xml:space="preserve">בשל מצבו הכלכלי והסתבכותו הכלכלית נאותה </w:t>
      </w:r>
      <w:r>
        <w:rPr>
          <w:rFonts w:cs="David" w:hint="cs"/>
          <w:sz w:val="24"/>
          <w:szCs w:val="24"/>
          <w:rtl/>
        </w:rPr>
        <w:t xml:space="preserve">הנתבעת </w:t>
      </w:r>
      <w:r>
        <w:rPr>
          <w:rFonts w:cs="David"/>
          <w:sz w:val="24"/>
          <w:szCs w:val="24"/>
          <w:rtl/>
        </w:rPr>
        <w:t>להעסיק את התובע כשכיר</w:t>
      </w:r>
      <w:r>
        <w:rPr>
          <w:rFonts w:cs="David" w:hint="cs"/>
          <w:sz w:val="24"/>
          <w:szCs w:val="24"/>
          <w:rtl/>
        </w:rPr>
        <w:t xml:space="preserve">. התובע </w:t>
      </w:r>
      <w:r>
        <w:rPr>
          <w:rFonts w:cs="David"/>
          <w:sz w:val="24"/>
          <w:szCs w:val="24"/>
          <w:rtl/>
        </w:rPr>
        <w:t>נתן שירותים מקצועיים בלבד בתחום השיפוצים, לא עסק בתחומי העיסוק של החברה ולא התקשר עם לקוחות וספקים.</w:t>
      </w:r>
      <w:r w:rsidRPr="00860B19">
        <w:rPr>
          <w:rFonts w:cs="David"/>
          <w:sz w:val="24"/>
          <w:szCs w:val="24"/>
          <w:rtl/>
        </w:rPr>
        <w:t xml:space="preserve"> </w:t>
      </w:r>
      <w:r>
        <w:rPr>
          <w:rFonts w:cs="David" w:hint="cs"/>
          <w:sz w:val="24"/>
          <w:szCs w:val="24"/>
          <w:rtl/>
        </w:rPr>
        <w:t>לא בכדי לא</w:t>
      </w:r>
      <w:r>
        <w:rPr>
          <w:rFonts w:cs="David"/>
          <w:sz w:val="24"/>
          <w:szCs w:val="24"/>
          <w:rtl/>
        </w:rPr>
        <w:t xml:space="preserve"> היה רשום</w:t>
      </w:r>
      <w:r>
        <w:rPr>
          <w:rFonts w:cs="David" w:hint="cs"/>
          <w:sz w:val="24"/>
          <w:szCs w:val="24"/>
          <w:rtl/>
        </w:rPr>
        <w:t xml:space="preserve"> התובע</w:t>
      </w:r>
      <w:r>
        <w:rPr>
          <w:rFonts w:cs="David"/>
          <w:sz w:val="24"/>
          <w:szCs w:val="24"/>
          <w:rtl/>
        </w:rPr>
        <w:t xml:space="preserve"> כשותף בחברה, </w:t>
      </w:r>
      <w:r>
        <w:rPr>
          <w:rFonts w:cs="David" w:hint="cs"/>
          <w:sz w:val="24"/>
          <w:szCs w:val="24"/>
          <w:rtl/>
        </w:rPr>
        <w:t>והסבריו בעניין זה אינם משכנעים</w:t>
      </w:r>
      <w:r>
        <w:rPr>
          <w:rFonts w:cs="David"/>
          <w:sz w:val="24"/>
          <w:szCs w:val="24"/>
          <w:rtl/>
        </w:rPr>
        <w:t>.</w:t>
      </w:r>
    </w:p>
    <w:p w14:paraId="07288AA1" w14:textId="77777777" w:rsidR="00204683" w:rsidRDefault="00000000" w:rsidP="00204683">
      <w:pPr>
        <w:pStyle w:val="11"/>
        <w:numPr>
          <w:ilvl w:val="0"/>
          <w:numId w:val="2"/>
        </w:numPr>
        <w:spacing w:line="360" w:lineRule="auto"/>
        <w:jc w:val="both"/>
        <w:rPr>
          <w:rFonts w:cs="David"/>
          <w:sz w:val="24"/>
          <w:szCs w:val="24"/>
        </w:rPr>
      </w:pPr>
      <w:r>
        <w:rPr>
          <w:rFonts w:cs="David"/>
          <w:sz w:val="24"/>
          <w:szCs w:val="24"/>
          <w:rtl/>
        </w:rPr>
        <w:t xml:space="preserve">התובע הגיש בקשה לזימון עדים נוספים מטעמו </w:t>
      </w:r>
      <w:r>
        <w:rPr>
          <w:rFonts w:cs="David" w:hint="cs"/>
          <w:sz w:val="24"/>
          <w:szCs w:val="24"/>
          <w:rtl/>
        </w:rPr>
        <w:t>לרבות</w:t>
      </w:r>
      <w:r>
        <w:rPr>
          <w:rFonts w:cs="David"/>
          <w:sz w:val="24"/>
          <w:szCs w:val="24"/>
          <w:rtl/>
        </w:rPr>
        <w:t xml:space="preserve"> עובדים בחברה </w:t>
      </w:r>
      <w:r>
        <w:rPr>
          <w:rFonts w:cs="David" w:hint="cs"/>
          <w:sz w:val="24"/>
          <w:szCs w:val="24"/>
          <w:rtl/>
        </w:rPr>
        <w:t>ש</w:t>
      </w:r>
      <w:r>
        <w:rPr>
          <w:rFonts w:cs="David"/>
          <w:sz w:val="24"/>
          <w:szCs w:val="24"/>
          <w:rtl/>
        </w:rPr>
        <w:t xml:space="preserve">היו יכולים להעיד בדבר חלקו בחברה אולם בחר שלא לזמנם </w:t>
      </w:r>
      <w:r>
        <w:rPr>
          <w:rFonts w:cs="David" w:hint="cs"/>
          <w:sz w:val="24"/>
          <w:szCs w:val="24"/>
          <w:rtl/>
        </w:rPr>
        <w:t>ו</w:t>
      </w:r>
      <w:r>
        <w:rPr>
          <w:rFonts w:cs="David"/>
          <w:sz w:val="24"/>
          <w:szCs w:val="24"/>
          <w:rtl/>
        </w:rPr>
        <w:t xml:space="preserve">לכך משמעות </w:t>
      </w:r>
      <w:r>
        <w:rPr>
          <w:rFonts w:cs="David" w:hint="cs"/>
          <w:sz w:val="24"/>
          <w:szCs w:val="24"/>
          <w:rtl/>
        </w:rPr>
        <w:t xml:space="preserve">ראייתית לחובתו. </w:t>
      </w:r>
    </w:p>
    <w:p w14:paraId="395AF1B2" w14:textId="77777777" w:rsidR="00204683" w:rsidRDefault="00000000" w:rsidP="00204683">
      <w:pPr>
        <w:pStyle w:val="11"/>
        <w:numPr>
          <w:ilvl w:val="0"/>
          <w:numId w:val="2"/>
        </w:numPr>
        <w:spacing w:line="360" w:lineRule="auto"/>
        <w:jc w:val="both"/>
        <w:rPr>
          <w:rFonts w:cs="David"/>
          <w:sz w:val="24"/>
          <w:szCs w:val="24"/>
        </w:rPr>
      </w:pPr>
      <w:r>
        <w:rPr>
          <w:rFonts w:cs="David"/>
          <w:sz w:val="24"/>
          <w:szCs w:val="24"/>
          <w:rtl/>
        </w:rPr>
        <w:t xml:space="preserve">התובע היה מודע </w:t>
      </w:r>
      <w:r>
        <w:rPr>
          <w:rFonts w:cs="David" w:hint="cs"/>
          <w:sz w:val="24"/>
          <w:szCs w:val="24"/>
          <w:rtl/>
        </w:rPr>
        <w:t>לכך ש</w:t>
      </w:r>
      <w:r>
        <w:rPr>
          <w:rFonts w:cs="David"/>
          <w:sz w:val="24"/>
          <w:szCs w:val="24"/>
          <w:rtl/>
        </w:rPr>
        <w:t>החברה מנוהלת באמצעות חשבון בנק מוחרג של הנתבעת. אין לקבל את גישת התובע לפיה יש להכיר בהפרדה לעניין ההתחייבויות אך לא להכיר בהפרדה לעניין חשבונות הבנק. הכספים בחשבונות הבנק ש</w:t>
      </w:r>
      <w:r>
        <w:rPr>
          <w:rFonts w:cs="David" w:hint="cs"/>
          <w:sz w:val="24"/>
          <w:szCs w:val="24"/>
          <w:rtl/>
        </w:rPr>
        <w:t>י</w:t>
      </w:r>
      <w:r>
        <w:rPr>
          <w:rFonts w:cs="David"/>
          <w:sz w:val="24"/>
          <w:szCs w:val="24"/>
          <w:rtl/>
        </w:rPr>
        <w:t xml:space="preserve">משו לצרכי הקמת העוסק המורשה וניהולו ולא ניתן להפריד בין הפעילות העסקית והפרטית שנוהלו יחד במסגרת חשבונה הפרטי </w:t>
      </w:r>
      <w:r w:rsidRPr="0052702B">
        <w:rPr>
          <w:rFonts w:ascii="David" w:hAnsi="David" w:cs="David"/>
          <w:sz w:val="24"/>
          <w:szCs w:val="24"/>
          <w:rtl/>
        </w:rPr>
        <w:t xml:space="preserve">בבנק </w:t>
      </w:r>
      <w:r w:rsidRPr="0052702B">
        <w:rPr>
          <w:rFonts w:ascii="David" w:hAnsi="David" w:cs="David"/>
          <w:sz w:val="24"/>
          <w:szCs w:val="24"/>
        </w:rPr>
        <w:t>XX</w:t>
      </w:r>
      <w:r w:rsidRPr="0052702B">
        <w:rPr>
          <w:rFonts w:ascii="David" w:hAnsi="David" w:cs="David"/>
          <w:sz w:val="24"/>
          <w:szCs w:val="24"/>
          <w:rtl/>
        </w:rPr>
        <w:t>.</w:t>
      </w:r>
    </w:p>
    <w:p w14:paraId="70F6FDC5" w14:textId="77777777" w:rsidR="00204683" w:rsidRPr="00204683" w:rsidRDefault="00204683" w:rsidP="00204683">
      <w:pPr>
        <w:bidi w:val="0"/>
        <w:rPr>
          <w:rFonts w:ascii="Calibri" w:eastAsia="Calibri" w:hAnsi="Calibri"/>
          <w:b/>
          <w:bCs/>
          <w:noProof w:val="0"/>
          <w:kern w:val="2"/>
          <w:rtl/>
        </w:rPr>
      </w:pPr>
    </w:p>
    <w:p w14:paraId="4E72730A" w14:textId="77777777" w:rsidR="00204683" w:rsidRPr="007D7B11" w:rsidRDefault="00000000" w:rsidP="00204683">
      <w:pPr>
        <w:pStyle w:val="11"/>
        <w:spacing w:after="0" w:line="360" w:lineRule="auto"/>
        <w:ind w:left="785"/>
        <w:jc w:val="both"/>
        <w:rPr>
          <w:rFonts w:cs="David"/>
          <w:b/>
          <w:bCs/>
          <w:sz w:val="24"/>
          <w:szCs w:val="24"/>
          <w:u w:val="single"/>
          <w:rtl/>
        </w:rPr>
      </w:pPr>
      <w:r w:rsidRPr="007D7B11">
        <w:rPr>
          <w:rFonts w:cs="David" w:hint="cs"/>
          <w:b/>
          <w:bCs/>
          <w:sz w:val="24"/>
          <w:szCs w:val="24"/>
          <w:u w:val="single"/>
          <w:rtl/>
        </w:rPr>
        <w:t>דיון והכרעה</w:t>
      </w:r>
    </w:p>
    <w:p w14:paraId="17B425DF" w14:textId="77777777" w:rsidR="00204683" w:rsidRPr="00696315" w:rsidRDefault="00000000" w:rsidP="00204683">
      <w:pPr>
        <w:pStyle w:val="11"/>
        <w:numPr>
          <w:ilvl w:val="0"/>
          <w:numId w:val="1"/>
        </w:numPr>
        <w:spacing w:line="360" w:lineRule="auto"/>
        <w:jc w:val="both"/>
        <w:rPr>
          <w:rFonts w:ascii="Miriam" w:hAnsi="Miriam" w:cs="Miriam"/>
          <w:b/>
          <w:bCs/>
          <w:u w:val="single"/>
        </w:rPr>
      </w:pPr>
      <w:r w:rsidRPr="00696315">
        <w:rPr>
          <w:rFonts w:cs="David"/>
          <w:sz w:val="24"/>
          <w:szCs w:val="24"/>
          <w:rtl/>
        </w:rPr>
        <w:t xml:space="preserve">בענייננו, אין חולק כי החברה הינה למעשה גלגול של עסק שהחל פעילותו </w:t>
      </w:r>
      <w:r w:rsidRPr="00696315">
        <w:rPr>
          <w:rFonts w:cs="David" w:hint="cs"/>
          <w:sz w:val="24"/>
          <w:szCs w:val="24"/>
          <w:rtl/>
        </w:rPr>
        <w:t xml:space="preserve">במהלך החיים המשותפים, כשטרם החיים המשותפים הנתבעת עסקה בתנועה ואילו התובע עסק בתחום </w:t>
      </w:r>
      <w:r w:rsidR="002B1816">
        <w:rPr>
          <w:rFonts w:cs="David" w:hint="cs"/>
          <w:sz w:val="24"/>
          <w:szCs w:val="24"/>
          <w:rtl/>
        </w:rPr>
        <w:t>...</w:t>
      </w:r>
      <w:r w:rsidRPr="00696315">
        <w:rPr>
          <w:rFonts w:cs="David" w:hint="cs"/>
          <w:sz w:val="24"/>
          <w:szCs w:val="24"/>
          <w:rtl/>
        </w:rPr>
        <w:t xml:space="preserve"> והשיפוצים (ראה עדות הנתבעת בע' 18 ש' 26-38 ובע' 20 ש' 1-8 לת.מ 2). ראה גם האמור בסעיפים 75-77 לסיכומי</w:t>
      </w:r>
      <w:r>
        <w:rPr>
          <w:rFonts w:cs="David" w:hint="cs"/>
          <w:sz w:val="24"/>
          <w:szCs w:val="24"/>
          <w:rtl/>
        </w:rPr>
        <w:t xml:space="preserve"> </w:t>
      </w:r>
      <w:r w:rsidRPr="00696315">
        <w:rPr>
          <w:rFonts w:cs="David" w:hint="cs"/>
          <w:sz w:val="24"/>
          <w:szCs w:val="24"/>
          <w:rtl/>
        </w:rPr>
        <w:t>ה</w:t>
      </w:r>
      <w:r>
        <w:rPr>
          <w:rFonts w:cs="David" w:hint="cs"/>
          <w:sz w:val="24"/>
          <w:szCs w:val="24"/>
          <w:rtl/>
        </w:rPr>
        <w:t>נתבעת</w:t>
      </w:r>
      <w:r w:rsidRPr="00696315">
        <w:rPr>
          <w:rFonts w:cs="David" w:hint="cs"/>
          <w:sz w:val="24"/>
          <w:szCs w:val="24"/>
          <w:rtl/>
        </w:rPr>
        <w:t>-</w:t>
      </w:r>
    </w:p>
    <w:p w14:paraId="751D8A51" w14:textId="77777777" w:rsidR="00204683" w:rsidRPr="00696315" w:rsidRDefault="00000000" w:rsidP="00204683">
      <w:pPr>
        <w:pStyle w:val="11"/>
        <w:spacing w:line="360" w:lineRule="auto"/>
        <w:ind w:left="1440" w:firstLine="60"/>
        <w:jc w:val="both"/>
        <w:rPr>
          <w:rFonts w:ascii="Miriam" w:hAnsi="Miriam" w:cs="Miriam"/>
          <w:b/>
          <w:bCs/>
          <w:u w:val="single"/>
          <w:rtl/>
        </w:rPr>
      </w:pPr>
      <w:r w:rsidRPr="00557E86">
        <w:rPr>
          <w:rFonts w:ascii="Miriam" w:hAnsi="Miriam" w:cs="Miriam" w:hint="cs"/>
          <w:rtl/>
        </w:rPr>
        <w:t>"ב</w:t>
      </w:r>
      <w:r w:rsidRPr="00557E86">
        <w:rPr>
          <w:rFonts w:ascii="Miriam" w:hAnsi="Miriam" w:cs="Miriam"/>
          <w:rtl/>
        </w:rPr>
        <w:t xml:space="preserve">מהלך השנים, עם התפתחות עסקה של האישה, ובעצת רואה החשבון שלה (מטעמים חשבונאיים טהורים), פתחה האישה את החברה, </w:t>
      </w:r>
      <w:r w:rsidRPr="00D4282D">
        <w:rPr>
          <w:rFonts w:ascii="Miriam" w:hAnsi="Miriam" w:cs="Miriam"/>
          <w:u w:val="single"/>
          <w:rtl/>
        </w:rPr>
        <w:t>באופן בו הפעילות העסקית של החברה החליפה למעשה את הפעילות העסקית שהייתה לה ואשר הייתה מופעלת באמצעות ע.מ. במילים אחרות – החברה הנה חברה שעיסוקה הוא המשך הפעילות העסקית של האישה,</w:t>
      </w:r>
      <w:r w:rsidRPr="00557E86">
        <w:rPr>
          <w:rFonts w:ascii="Miriam" w:hAnsi="Miriam" w:cs="Miriam"/>
          <w:rtl/>
        </w:rPr>
        <w:t xml:space="preserve"> כפי שהייתה עובר להקמת החברה; </w:t>
      </w:r>
      <w:r w:rsidRPr="00D4282D">
        <w:rPr>
          <w:rFonts w:ascii="Miriam" w:hAnsi="Miriam" w:cs="Miriam"/>
          <w:u w:val="single"/>
          <w:rtl/>
        </w:rPr>
        <w:t>למותר לציין כי החברה עוסקת באותם תחומי פעילות בהם עסקה הנתבעת כעוסק מורשה, אגב</w:t>
      </w:r>
      <w:r w:rsidRPr="00D4282D">
        <w:rPr>
          <w:rFonts w:ascii="Miriam" w:hAnsi="Miriam" w:cs="Miriam" w:hint="cs"/>
          <w:u w:val="single"/>
          <w:rtl/>
        </w:rPr>
        <w:t xml:space="preserve"> </w:t>
      </w:r>
      <w:r w:rsidRPr="00D4282D">
        <w:rPr>
          <w:rFonts w:ascii="Miriam" w:hAnsi="Miriam" w:cs="Miriam"/>
          <w:u w:val="single"/>
          <w:rtl/>
        </w:rPr>
        <w:t>התפתחות טבעית.</w:t>
      </w:r>
      <w:r w:rsidRPr="00557E86">
        <w:rPr>
          <w:rFonts w:ascii="Miriam" w:hAnsi="Miriam" w:cs="Miriam" w:hint="cs"/>
          <w:b/>
          <w:bCs/>
          <w:rtl/>
        </w:rPr>
        <w:t xml:space="preserve"> </w:t>
      </w:r>
      <w:r w:rsidRPr="00557E86">
        <w:rPr>
          <w:rFonts w:ascii="Miriam" w:hAnsi="Miriam" w:cs="Miriam"/>
          <w:rtl/>
        </w:rPr>
        <w:t>למותר לציין כי כל המידע, המוצרים, הלקוחות והספקים שהיו טרם הקמת החברה - במסגרת פועלה של האישה כעוסק מורשה – עברו לחברה</w:t>
      </w:r>
      <w:r w:rsidRPr="00696315">
        <w:rPr>
          <w:rFonts w:ascii="Miriam" w:hAnsi="Miriam" w:cs="Miriam" w:hint="cs"/>
          <w:rtl/>
        </w:rPr>
        <w:t>"</w:t>
      </w:r>
      <w:r w:rsidRPr="00696315">
        <w:rPr>
          <w:rFonts w:ascii="Miriam" w:hAnsi="Miriam" w:cs="Miriam"/>
          <w:rtl/>
        </w:rPr>
        <w:t>.</w:t>
      </w:r>
      <w:r w:rsidRPr="00696315">
        <w:rPr>
          <w:rFonts w:ascii="Miriam" w:hAnsi="Miriam" w:cs="Miriam" w:hint="cs"/>
          <w:rtl/>
        </w:rPr>
        <w:t xml:space="preserve"> </w:t>
      </w:r>
      <w:r w:rsidRPr="00696315">
        <w:rPr>
          <w:rFonts w:cs="David" w:hint="cs"/>
          <w:sz w:val="24"/>
          <w:szCs w:val="24"/>
          <w:rtl/>
        </w:rPr>
        <w:t>(ההדגשות שלי).</w:t>
      </w:r>
    </w:p>
    <w:p w14:paraId="09502902" w14:textId="0A78BE78" w:rsidR="00204683" w:rsidRPr="006205B3" w:rsidRDefault="00000000" w:rsidP="00204683">
      <w:pPr>
        <w:pStyle w:val="11"/>
        <w:numPr>
          <w:ilvl w:val="0"/>
          <w:numId w:val="1"/>
        </w:numPr>
        <w:spacing w:line="360" w:lineRule="auto"/>
        <w:jc w:val="both"/>
        <w:rPr>
          <w:rFonts w:ascii="David" w:hAnsi="David" w:cs="David"/>
          <w:sz w:val="24"/>
          <w:szCs w:val="24"/>
        </w:rPr>
      </w:pPr>
      <w:r w:rsidRPr="006205B3">
        <w:rPr>
          <w:rFonts w:cs="David" w:hint="cs"/>
          <w:sz w:val="24"/>
          <w:szCs w:val="24"/>
          <w:rtl/>
        </w:rPr>
        <w:t xml:space="preserve">העסק/החברה לא הוחרגו בצורה מפורשת בהסכם, ומשכך, הרי שבהתאם להוראות </w:t>
      </w:r>
      <w:r w:rsidR="00793B6E" w:rsidRPr="006205B3">
        <w:rPr>
          <w:rFonts w:cs="David" w:hint="cs"/>
          <w:sz w:val="24"/>
          <w:szCs w:val="24"/>
          <w:rtl/>
        </w:rPr>
        <w:t>חוק</w:t>
      </w:r>
      <w:r w:rsidR="00793B6E" w:rsidRPr="006205B3">
        <w:rPr>
          <w:rFonts w:cs="David"/>
          <w:sz w:val="24"/>
          <w:szCs w:val="24"/>
          <w:rtl/>
        </w:rPr>
        <w:t xml:space="preserve"> </w:t>
      </w:r>
      <w:r w:rsidR="00793B6E" w:rsidRPr="006205B3">
        <w:rPr>
          <w:rFonts w:cs="David" w:hint="cs"/>
          <w:sz w:val="24"/>
          <w:szCs w:val="24"/>
          <w:rtl/>
        </w:rPr>
        <w:t>יחסי</w:t>
      </w:r>
      <w:r w:rsidR="00793B6E" w:rsidRPr="006205B3">
        <w:rPr>
          <w:rFonts w:cs="David"/>
          <w:sz w:val="24"/>
          <w:szCs w:val="24"/>
          <w:rtl/>
        </w:rPr>
        <w:t xml:space="preserve"> </w:t>
      </w:r>
      <w:r w:rsidR="00793B6E" w:rsidRPr="006205B3">
        <w:rPr>
          <w:rFonts w:cs="David" w:hint="cs"/>
          <w:sz w:val="24"/>
          <w:szCs w:val="24"/>
          <w:rtl/>
        </w:rPr>
        <w:t>ממון</w:t>
      </w:r>
      <w:r w:rsidRPr="006205B3">
        <w:rPr>
          <w:rFonts w:cs="David" w:hint="cs"/>
          <w:sz w:val="24"/>
          <w:szCs w:val="24"/>
          <w:rtl/>
        </w:rPr>
        <w:t xml:space="preserve"> שהוחל בהסכם על הצדדים, מדובר בנכס בר איזון. משכך, הנטל להוכיח כי אין מקום לאזן את הזכויות בחברה מוטל על כתפי הנתבעת.</w:t>
      </w:r>
      <w:r w:rsidRPr="006205B3">
        <w:rPr>
          <w:rFonts w:ascii="David" w:hAnsi="David" w:cs="David"/>
          <w:sz w:val="24"/>
          <w:szCs w:val="24"/>
          <w:rtl/>
        </w:rPr>
        <w:t xml:space="preserve"> </w:t>
      </w:r>
    </w:p>
    <w:p w14:paraId="6341F4A3" w14:textId="77777777" w:rsidR="00204683" w:rsidRPr="006205B3" w:rsidRDefault="00000000" w:rsidP="00204683">
      <w:pPr>
        <w:pStyle w:val="11"/>
        <w:numPr>
          <w:ilvl w:val="0"/>
          <w:numId w:val="1"/>
        </w:numPr>
        <w:spacing w:line="360" w:lineRule="auto"/>
        <w:jc w:val="both"/>
        <w:rPr>
          <w:rFonts w:ascii="David" w:hAnsi="David" w:cs="David"/>
          <w:sz w:val="24"/>
          <w:szCs w:val="24"/>
        </w:rPr>
      </w:pPr>
      <w:r w:rsidRPr="006205B3">
        <w:rPr>
          <w:rFonts w:ascii="David" w:hAnsi="David" w:cs="David"/>
          <w:sz w:val="24"/>
          <w:szCs w:val="24"/>
          <w:rtl/>
        </w:rPr>
        <w:t xml:space="preserve">לא מצאתי </w:t>
      </w:r>
      <w:r w:rsidRPr="006205B3">
        <w:rPr>
          <w:rFonts w:ascii="David" w:hAnsi="David" w:cs="David" w:hint="cs"/>
          <w:sz w:val="24"/>
          <w:szCs w:val="24"/>
          <w:rtl/>
        </w:rPr>
        <w:t>כי הנתבעת הרימה הנטל המוטל עליה בעניין זה</w:t>
      </w:r>
      <w:r w:rsidRPr="006205B3">
        <w:rPr>
          <w:rFonts w:ascii="David" w:hAnsi="David" w:cs="David"/>
          <w:sz w:val="24"/>
          <w:szCs w:val="24"/>
          <w:rtl/>
        </w:rPr>
        <w:t xml:space="preserve">- </w:t>
      </w:r>
    </w:p>
    <w:p w14:paraId="7452F2EB" w14:textId="246D0C41" w:rsidR="00204683" w:rsidRDefault="00000000" w:rsidP="00204683">
      <w:pPr>
        <w:pStyle w:val="11"/>
        <w:spacing w:line="360" w:lineRule="auto"/>
        <w:ind w:left="785"/>
        <w:jc w:val="both"/>
        <w:rPr>
          <w:rFonts w:cs="David"/>
          <w:sz w:val="24"/>
          <w:szCs w:val="24"/>
          <w:rtl/>
        </w:rPr>
      </w:pPr>
      <w:r w:rsidRPr="006205B3">
        <w:rPr>
          <w:rFonts w:cs="David" w:hint="cs"/>
          <w:b/>
          <w:bCs/>
          <w:sz w:val="24"/>
          <w:szCs w:val="24"/>
          <w:rtl/>
        </w:rPr>
        <w:t>ראשית</w:t>
      </w:r>
      <w:r w:rsidRPr="006205B3">
        <w:rPr>
          <w:rFonts w:cs="David" w:hint="cs"/>
          <w:sz w:val="24"/>
          <w:szCs w:val="24"/>
          <w:rtl/>
        </w:rPr>
        <w:t xml:space="preserve">, ברי כי שווי עסק /חברה לא נגזר רק מההשקעה הכספית הראשונית בו. עסק הוא תוצר גם של יוזמה, ביצוע, זמן, כשרון וכן מאמץ משותף של שני בני הזוג שמאפשר למי מהם להשקיע מרצו בעסק. בענייננו, כאמור וכפי שגם פורט בתצהיר ההוצל"פ העסק צמח אט אט, בדירתם השכורה המשותפת של הצדדים, בעודם מטפלים בילדיהם המשותפים (ובבתה של הנתבעת מנישואין קודמים), כשכל צד מתמקד בתחום עיסוקו, אך לצד זאת, מאפשר לבן הזוג השני להתפתח בתחום שלו. והרי זו תכליתו של </w:t>
      </w:r>
      <w:r w:rsidR="00793B6E" w:rsidRPr="006205B3">
        <w:rPr>
          <w:rFonts w:cs="David" w:hint="cs"/>
          <w:sz w:val="24"/>
          <w:szCs w:val="24"/>
          <w:rtl/>
        </w:rPr>
        <w:t>חוק</w:t>
      </w:r>
      <w:r w:rsidR="00793B6E" w:rsidRPr="006205B3">
        <w:rPr>
          <w:rFonts w:cs="David"/>
          <w:sz w:val="24"/>
          <w:szCs w:val="24"/>
          <w:rtl/>
        </w:rPr>
        <w:t xml:space="preserve"> </w:t>
      </w:r>
      <w:r w:rsidR="00793B6E" w:rsidRPr="006205B3">
        <w:rPr>
          <w:rFonts w:cs="David" w:hint="cs"/>
          <w:sz w:val="24"/>
          <w:szCs w:val="24"/>
          <w:rtl/>
        </w:rPr>
        <w:t>יחסי</w:t>
      </w:r>
      <w:r w:rsidR="00793B6E" w:rsidRPr="006205B3">
        <w:rPr>
          <w:rFonts w:cs="David"/>
          <w:sz w:val="24"/>
          <w:szCs w:val="24"/>
          <w:rtl/>
        </w:rPr>
        <w:t xml:space="preserve"> </w:t>
      </w:r>
      <w:r w:rsidR="00793B6E" w:rsidRPr="006205B3">
        <w:rPr>
          <w:rFonts w:cs="David" w:hint="cs"/>
          <w:sz w:val="24"/>
          <w:szCs w:val="24"/>
          <w:rtl/>
        </w:rPr>
        <w:t>ממון</w:t>
      </w:r>
      <w:r w:rsidRPr="006205B3">
        <w:rPr>
          <w:rFonts w:cs="David" w:hint="cs"/>
          <w:sz w:val="24"/>
          <w:szCs w:val="24"/>
          <w:rtl/>
        </w:rPr>
        <w:t>- איזון</w:t>
      </w:r>
      <w:r>
        <w:rPr>
          <w:rFonts w:cs="David" w:hint="cs"/>
          <w:sz w:val="24"/>
          <w:szCs w:val="24"/>
          <w:rtl/>
        </w:rPr>
        <w:t xml:space="preserve"> ללא קשר למידת ההשקעה דה פקטו של כל אחד מהצדדים. </w:t>
      </w:r>
    </w:p>
    <w:p w14:paraId="2D3E1C2E" w14:textId="77777777" w:rsidR="00204683" w:rsidRPr="00E0148B" w:rsidRDefault="00000000" w:rsidP="00204683">
      <w:pPr>
        <w:pStyle w:val="11"/>
        <w:spacing w:line="360" w:lineRule="auto"/>
        <w:ind w:left="785"/>
        <w:jc w:val="both"/>
        <w:rPr>
          <w:rFonts w:cs="David"/>
          <w:sz w:val="24"/>
          <w:szCs w:val="24"/>
        </w:rPr>
      </w:pPr>
      <w:r>
        <w:rPr>
          <w:rFonts w:cs="David" w:hint="cs"/>
          <w:b/>
          <w:bCs/>
          <w:sz w:val="24"/>
          <w:szCs w:val="24"/>
          <w:rtl/>
        </w:rPr>
        <w:t>שנית,</w:t>
      </w:r>
      <w:r>
        <w:rPr>
          <w:rFonts w:cs="David" w:hint="cs"/>
          <w:sz w:val="24"/>
          <w:szCs w:val="24"/>
          <w:rtl/>
        </w:rPr>
        <w:t xml:space="preserve"> בענייננו, התובע</w:t>
      </w:r>
      <w:r w:rsidRPr="00E0148B">
        <w:rPr>
          <w:rFonts w:cs="David" w:hint="cs"/>
          <w:sz w:val="24"/>
          <w:szCs w:val="24"/>
          <w:rtl/>
        </w:rPr>
        <w:t xml:space="preserve"> הוכיח, מעל לדרוש, כי </w:t>
      </w:r>
      <w:r>
        <w:rPr>
          <w:rFonts w:cs="David" w:hint="cs"/>
          <w:sz w:val="24"/>
          <w:szCs w:val="24"/>
          <w:rtl/>
        </w:rPr>
        <w:t>הוא גם היה חלק פעיל ב</w:t>
      </w:r>
      <w:r w:rsidRPr="00E0148B">
        <w:rPr>
          <w:rFonts w:cs="David" w:hint="cs"/>
          <w:sz w:val="24"/>
          <w:szCs w:val="24"/>
          <w:rtl/>
        </w:rPr>
        <w:t>עסק, שהחל תחילה כ</w:t>
      </w:r>
      <w:r w:rsidRPr="00E0148B">
        <w:rPr>
          <w:rFonts w:cs="David"/>
          <w:sz w:val="24"/>
          <w:szCs w:val="24"/>
          <w:rtl/>
        </w:rPr>
        <w:t xml:space="preserve">עוסק פטור, לאחר מכן עוסק מורשה עד הפיכתו לחברה בע"מ שהוקמה במהלך תקופת הפירוד בשנת 2017. </w:t>
      </w:r>
      <w:r w:rsidRPr="00E0148B">
        <w:rPr>
          <w:rFonts w:cs="David" w:hint="cs"/>
          <w:sz w:val="24"/>
          <w:szCs w:val="24"/>
          <w:rtl/>
        </w:rPr>
        <w:t xml:space="preserve">ראה לעניין זה, בין היתר- </w:t>
      </w:r>
    </w:p>
    <w:p w14:paraId="42CBDF76" w14:textId="77777777" w:rsidR="00204683" w:rsidRPr="00EE7E97" w:rsidRDefault="00000000" w:rsidP="00204683">
      <w:pPr>
        <w:pStyle w:val="11"/>
        <w:numPr>
          <w:ilvl w:val="0"/>
          <w:numId w:val="17"/>
        </w:numPr>
        <w:spacing w:after="0" w:line="360" w:lineRule="auto"/>
        <w:jc w:val="both"/>
        <w:rPr>
          <w:rFonts w:cs="David"/>
          <w:sz w:val="26"/>
          <w:szCs w:val="28"/>
        </w:rPr>
      </w:pPr>
      <w:r w:rsidRPr="00EE7E97">
        <w:rPr>
          <w:rFonts w:cs="David"/>
          <w:sz w:val="24"/>
          <w:szCs w:val="24"/>
          <w:rtl/>
        </w:rPr>
        <w:t>עותק מכתבות וראיונות של הנתבעת במסגרתם מ</w:t>
      </w:r>
      <w:r w:rsidRPr="00EE7E97">
        <w:rPr>
          <w:rFonts w:cs="David" w:hint="cs"/>
          <w:sz w:val="24"/>
          <w:szCs w:val="24"/>
          <w:rtl/>
        </w:rPr>
        <w:t xml:space="preserve">אשרת </w:t>
      </w:r>
      <w:r w:rsidRPr="00EE7E97">
        <w:rPr>
          <w:rFonts w:cs="David"/>
          <w:sz w:val="24"/>
          <w:szCs w:val="24"/>
          <w:rtl/>
        </w:rPr>
        <w:t xml:space="preserve">הנתבעת כי </w:t>
      </w:r>
      <w:r>
        <w:rPr>
          <w:rFonts w:cs="David" w:hint="cs"/>
          <w:sz w:val="24"/>
          <w:szCs w:val="24"/>
          <w:rtl/>
        </w:rPr>
        <w:t>העסק הוקם</w:t>
      </w:r>
      <w:r w:rsidRPr="00EE7E97">
        <w:rPr>
          <w:rFonts w:cs="David"/>
          <w:sz w:val="24"/>
          <w:szCs w:val="24"/>
          <w:rtl/>
        </w:rPr>
        <w:t xml:space="preserve"> על ידי בני הזוג</w:t>
      </w:r>
      <w:r w:rsidRPr="00EE7E97">
        <w:rPr>
          <w:rFonts w:cs="David" w:hint="cs"/>
          <w:sz w:val="24"/>
          <w:szCs w:val="24"/>
          <w:rtl/>
        </w:rPr>
        <w:t>, בהגשמת חלום משותף, לאחר שהתובע הכיר את ה</w:t>
      </w:r>
      <w:r>
        <w:rPr>
          <w:rFonts w:cs="David" w:hint="cs"/>
          <w:sz w:val="24"/>
          <w:szCs w:val="24"/>
          <w:rtl/>
        </w:rPr>
        <w:t>מוצר</w:t>
      </w:r>
      <w:r w:rsidRPr="00EE7E97">
        <w:rPr>
          <w:rFonts w:cs="David" w:hint="cs"/>
          <w:sz w:val="24"/>
          <w:szCs w:val="24"/>
          <w:rtl/>
        </w:rPr>
        <w:t xml:space="preserve"> בארה"ב ויחד החלו לייבא אות</w:t>
      </w:r>
      <w:r>
        <w:rPr>
          <w:rFonts w:cs="David" w:hint="cs"/>
          <w:sz w:val="24"/>
          <w:szCs w:val="24"/>
          <w:rtl/>
        </w:rPr>
        <w:t>ו</w:t>
      </w:r>
      <w:r w:rsidRPr="00EE7E97">
        <w:rPr>
          <w:rFonts w:cs="David" w:hint="cs"/>
          <w:sz w:val="24"/>
          <w:szCs w:val="24"/>
          <w:rtl/>
        </w:rPr>
        <w:t xml:space="preserve"> לארץ בכמויות קטנות, תחילה למכרים וקרובים ובהמשך לקהל שהלך והתרחב.</w:t>
      </w:r>
      <w:r>
        <w:rPr>
          <w:rFonts w:ascii="David" w:hAnsi="David" w:cs="David" w:hint="cs"/>
          <w:sz w:val="24"/>
          <w:szCs w:val="24"/>
          <w:rtl/>
        </w:rPr>
        <w:t xml:space="preserve"> </w:t>
      </w:r>
      <w:r w:rsidRPr="00EE7E97">
        <w:rPr>
          <w:rFonts w:ascii="David" w:hAnsi="David" w:cs="David" w:hint="cs"/>
          <w:sz w:val="24"/>
          <w:szCs w:val="24"/>
          <w:rtl/>
        </w:rPr>
        <w:t xml:space="preserve">בעניין זה ראה דברי הנתבעת </w:t>
      </w:r>
      <w:r>
        <w:rPr>
          <w:rFonts w:ascii="David" w:hAnsi="David" w:cs="David" w:hint="cs"/>
          <w:sz w:val="24"/>
          <w:szCs w:val="24"/>
          <w:rtl/>
        </w:rPr>
        <w:t xml:space="preserve">בערוץ היוטיוב שהובאו בסע'  4 לעיל </w:t>
      </w:r>
      <w:r>
        <w:rPr>
          <w:rFonts w:ascii="David" w:hAnsi="David" w:cs="David" w:hint="cs"/>
          <w:sz w:val="24"/>
          <w:szCs w:val="24"/>
        </w:rPr>
        <w:t xml:space="preserve"> </w:t>
      </w:r>
      <w:r>
        <w:rPr>
          <w:rFonts w:ascii="David" w:hAnsi="David" w:cs="David" w:hint="cs"/>
          <w:sz w:val="24"/>
          <w:szCs w:val="24"/>
          <w:rtl/>
        </w:rPr>
        <w:t xml:space="preserve">וכן </w:t>
      </w:r>
      <w:r w:rsidRPr="00EE7E97">
        <w:rPr>
          <w:rFonts w:ascii="David" w:hAnsi="David" w:cs="David" w:hint="cs"/>
          <w:sz w:val="24"/>
          <w:szCs w:val="24"/>
          <w:rtl/>
        </w:rPr>
        <w:t>במקבץ כ</w:t>
      </w:r>
      <w:r w:rsidRPr="00EE7E97">
        <w:rPr>
          <w:rFonts w:ascii="David" w:hAnsi="David" w:cs="David"/>
          <w:sz w:val="24"/>
          <w:szCs w:val="24"/>
          <w:rtl/>
        </w:rPr>
        <w:t xml:space="preserve">תבות וראיונות </w:t>
      </w:r>
      <w:r w:rsidRPr="00EE7E97">
        <w:rPr>
          <w:rFonts w:ascii="David" w:hAnsi="David" w:cs="David" w:hint="cs"/>
          <w:sz w:val="24"/>
          <w:szCs w:val="24"/>
          <w:rtl/>
        </w:rPr>
        <w:t>שצורפו לתצע"ר התובע</w:t>
      </w:r>
      <w:r>
        <w:rPr>
          <w:rFonts w:ascii="David" w:hAnsi="David" w:cs="David" w:hint="cs"/>
          <w:sz w:val="24"/>
          <w:szCs w:val="24"/>
          <w:rtl/>
        </w:rPr>
        <w:t>, לרבות</w:t>
      </w:r>
      <w:r w:rsidRPr="00EE7E97">
        <w:rPr>
          <w:rFonts w:ascii="David" w:hAnsi="David" w:cs="David" w:hint="cs"/>
          <w:sz w:val="24"/>
          <w:szCs w:val="24"/>
          <w:rtl/>
        </w:rPr>
        <w:t>:</w:t>
      </w:r>
    </w:p>
    <w:p w14:paraId="22488809" w14:textId="77777777" w:rsidR="00204683" w:rsidRPr="0091362B" w:rsidRDefault="00000000" w:rsidP="00204683">
      <w:pPr>
        <w:pStyle w:val="11"/>
        <w:spacing w:after="0" w:line="360" w:lineRule="auto"/>
        <w:ind w:left="1145"/>
        <w:jc w:val="both"/>
        <w:rPr>
          <w:rFonts w:cs="David"/>
          <w:sz w:val="26"/>
          <w:szCs w:val="28"/>
        </w:rPr>
      </w:pPr>
      <w:r>
        <w:rPr>
          <w:rFonts w:ascii="David" w:hAnsi="David" w:cs="David" w:hint="cs"/>
          <w:sz w:val="24"/>
          <w:szCs w:val="24"/>
          <w:rtl/>
        </w:rPr>
        <w:t>דברי הנתבעת ב</w:t>
      </w:r>
      <w:r>
        <w:rPr>
          <w:rFonts w:ascii="David" w:hAnsi="David" w:cs="David"/>
          <w:sz w:val="24"/>
          <w:szCs w:val="24"/>
          <w:rtl/>
        </w:rPr>
        <w:t xml:space="preserve">כתבה שפורסמה בעיתון </w:t>
      </w:r>
      <w:r>
        <w:rPr>
          <w:rFonts w:ascii="David" w:hAnsi="David" w:cs="David" w:hint="cs"/>
          <w:sz w:val="24"/>
          <w:szCs w:val="24"/>
        </w:rPr>
        <w:t>XX</w:t>
      </w:r>
      <w:r>
        <w:rPr>
          <w:rFonts w:ascii="David" w:hAnsi="David" w:cs="David" w:hint="cs"/>
          <w:sz w:val="24"/>
          <w:szCs w:val="24"/>
          <w:rtl/>
        </w:rPr>
        <w:t>, שם ציינה כי העסק החל כ-</w:t>
      </w:r>
      <w:r w:rsidRPr="00F95D07">
        <w:rPr>
          <w:rFonts w:ascii="Miriam" w:hAnsi="Miriam" w:cs="Miriam"/>
          <w:rtl/>
        </w:rPr>
        <w:t xml:space="preserve">"הגשמת החלום הפרטי של </w:t>
      </w:r>
      <w:r w:rsidRPr="00D4282D">
        <w:rPr>
          <w:rFonts w:ascii="Miriam" w:hAnsi="Miriam" w:cs="Miriam"/>
          <w:u w:val="single"/>
          <w:rtl/>
        </w:rPr>
        <w:t>בני הזוג</w:t>
      </w:r>
      <w:r w:rsidRPr="00F95D07">
        <w:rPr>
          <w:rFonts w:ascii="Miriam" w:hAnsi="Miriam" w:cs="Miriam"/>
          <w:rtl/>
        </w:rPr>
        <w:t xml:space="preserve"> הפועלים במרץ ובתשוקה כדי להפיץ את בשורת ..."</w:t>
      </w:r>
      <w:r w:rsidRPr="0091362B">
        <w:rPr>
          <w:rFonts w:ascii="David" w:hAnsi="David" w:cs="David"/>
          <w:sz w:val="24"/>
          <w:szCs w:val="24"/>
          <w:rtl/>
        </w:rPr>
        <w:t xml:space="preserve"> (נספח 2 לתצע"ר התובע)</w:t>
      </w:r>
      <w:r>
        <w:rPr>
          <w:rFonts w:ascii="David" w:hAnsi="David" w:cs="David" w:hint="cs"/>
          <w:sz w:val="24"/>
          <w:szCs w:val="24"/>
          <w:rtl/>
        </w:rPr>
        <w:t>.</w:t>
      </w:r>
    </w:p>
    <w:p w14:paraId="539796C3" w14:textId="77777777" w:rsidR="00204683" w:rsidRDefault="00000000" w:rsidP="00204683">
      <w:pPr>
        <w:pStyle w:val="11"/>
        <w:spacing w:after="0" w:line="360" w:lineRule="auto"/>
        <w:ind w:left="1145"/>
        <w:jc w:val="both"/>
        <w:rPr>
          <w:rFonts w:cs="David"/>
          <w:sz w:val="26"/>
          <w:szCs w:val="28"/>
          <w:rtl/>
        </w:rPr>
      </w:pPr>
      <w:r>
        <w:rPr>
          <w:rFonts w:ascii="David" w:hAnsi="David" w:cs="David" w:hint="cs"/>
          <w:sz w:val="24"/>
          <w:szCs w:val="24"/>
          <w:rtl/>
        </w:rPr>
        <w:t>דברי הנתבעת ב</w:t>
      </w:r>
      <w:r w:rsidRPr="0091362B">
        <w:rPr>
          <w:rFonts w:ascii="David" w:hAnsi="David" w:cs="David"/>
          <w:sz w:val="24"/>
          <w:szCs w:val="24"/>
          <w:rtl/>
        </w:rPr>
        <w:t>כתבה שהוצגה במגזין "</w:t>
      </w:r>
      <w:r>
        <w:rPr>
          <w:rFonts w:ascii="David" w:hAnsi="David" w:cs="David" w:hint="cs"/>
          <w:sz w:val="24"/>
          <w:szCs w:val="24"/>
        </w:rPr>
        <w:t>XX</w:t>
      </w:r>
      <w:r w:rsidRPr="0091362B">
        <w:rPr>
          <w:rFonts w:ascii="David" w:hAnsi="David" w:cs="David"/>
          <w:sz w:val="24"/>
          <w:szCs w:val="24"/>
          <w:rtl/>
        </w:rPr>
        <w:t>" (נספח 3 לתצע"ר התובע</w:t>
      </w:r>
      <w:r w:rsidRPr="0091362B">
        <w:rPr>
          <w:rFonts w:cs="David" w:hint="cs"/>
          <w:sz w:val="24"/>
          <w:szCs w:val="24"/>
          <w:rtl/>
        </w:rPr>
        <w:t>)</w:t>
      </w:r>
      <w:r w:rsidRPr="0091362B">
        <w:rPr>
          <w:rFonts w:cs="David"/>
          <w:sz w:val="24"/>
          <w:szCs w:val="24"/>
          <w:rtl/>
        </w:rPr>
        <w:t xml:space="preserve"> </w:t>
      </w:r>
      <w:r w:rsidRPr="0091362B">
        <w:rPr>
          <w:rFonts w:cs="David" w:hint="cs"/>
          <w:sz w:val="24"/>
          <w:szCs w:val="24"/>
          <w:rtl/>
        </w:rPr>
        <w:t>במסגרתה</w:t>
      </w:r>
      <w:r w:rsidRPr="0091362B">
        <w:rPr>
          <w:rFonts w:cs="David"/>
          <w:sz w:val="24"/>
          <w:szCs w:val="24"/>
          <w:rtl/>
        </w:rPr>
        <w:t xml:space="preserve"> הנתבעת מציינת במפורש כי</w:t>
      </w:r>
      <w:r w:rsidRPr="0091362B">
        <w:rPr>
          <w:rFonts w:cs="David" w:hint="cs"/>
          <w:sz w:val="24"/>
          <w:szCs w:val="24"/>
          <w:rtl/>
        </w:rPr>
        <w:t xml:space="preserve">: </w:t>
      </w:r>
      <w:r w:rsidRPr="00F95D07">
        <w:rPr>
          <w:rFonts w:ascii="Miriam" w:hAnsi="Miriam" w:cs="Miriam"/>
          <w:rtl/>
        </w:rPr>
        <w:t>"בעלי הכיר את ה</w:t>
      </w:r>
      <w:r>
        <w:rPr>
          <w:rFonts w:ascii="Miriam" w:hAnsi="Miriam" w:cs="Miriam" w:hint="cs"/>
          <w:rtl/>
        </w:rPr>
        <w:t>מוצר</w:t>
      </w:r>
      <w:r w:rsidRPr="00F95D07">
        <w:rPr>
          <w:rFonts w:ascii="Miriam" w:hAnsi="Miriam" w:cs="Miriam"/>
          <w:rtl/>
        </w:rPr>
        <w:t xml:space="preserve"> ממסעותיו בארצות הברית וביחד התחלנו ליי</w:t>
      </w:r>
      <w:r>
        <w:rPr>
          <w:rFonts w:ascii="Miriam" w:hAnsi="Miriam" w:cs="Miriam"/>
          <w:rtl/>
        </w:rPr>
        <w:t>בא אות</w:t>
      </w:r>
      <w:r>
        <w:rPr>
          <w:rFonts w:ascii="Miriam" w:hAnsi="Miriam" w:cs="Miriam" w:hint="cs"/>
          <w:rtl/>
        </w:rPr>
        <w:t>ו</w:t>
      </w:r>
      <w:r w:rsidRPr="00F95D07">
        <w:rPr>
          <w:rFonts w:ascii="Miriam" w:hAnsi="Miriam" w:cs="Miriam"/>
          <w:rtl/>
        </w:rPr>
        <w:t xml:space="preserve"> לארץ בכמויות קטנות".</w:t>
      </w:r>
    </w:p>
    <w:p w14:paraId="797F9A57" w14:textId="77777777" w:rsidR="00204683" w:rsidRDefault="00000000" w:rsidP="00204683">
      <w:pPr>
        <w:pStyle w:val="11"/>
        <w:numPr>
          <w:ilvl w:val="0"/>
          <w:numId w:val="2"/>
        </w:numPr>
        <w:spacing w:after="0" w:line="360" w:lineRule="auto"/>
        <w:jc w:val="both"/>
        <w:rPr>
          <w:rFonts w:cs="David"/>
          <w:sz w:val="24"/>
          <w:szCs w:val="24"/>
        </w:rPr>
      </w:pPr>
      <w:r>
        <w:rPr>
          <w:rFonts w:cs="David" w:hint="cs"/>
          <w:sz w:val="24"/>
          <w:szCs w:val="24"/>
          <w:rtl/>
        </w:rPr>
        <w:t xml:space="preserve">עדות </w:t>
      </w:r>
      <w:r>
        <w:rPr>
          <w:rFonts w:cs="David"/>
          <w:sz w:val="24"/>
          <w:szCs w:val="24"/>
          <w:rtl/>
        </w:rPr>
        <w:t xml:space="preserve">הנתבעת בעמ' 55 ש' 9-21 וש'  31-35 </w:t>
      </w:r>
      <w:r>
        <w:rPr>
          <w:rFonts w:cs="David" w:hint="cs"/>
          <w:sz w:val="24"/>
          <w:szCs w:val="24"/>
          <w:rtl/>
        </w:rPr>
        <w:t>לת.מ 2 לעניין הקמתו האיטית של העסק, שהתנהל מביתם השכור של הצדדים ובשיתוף פעולה ביניהם</w:t>
      </w:r>
      <w:r>
        <w:rPr>
          <w:rFonts w:cs="David"/>
          <w:sz w:val="24"/>
          <w:szCs w:val="24"/>
          <w:rtl/>
        </w:rPr>
        <w:t>:</w:t>
      </w:r>
    </w:p>
    <w:p w14:paraId="2F510433" w14:textId="77777777" w:rsidR="00204683" w:rsidRPr="00D702BF" w:rsidRDefault="00000000" w:rsidP="00204683">
      <w:pPr>
        <w:pStyle w:val="11"/>
        <w:spacing w:line="360" w:lineRule="auto"/>
        <w:ind w:left="2160" w:hanging="720"/>
        <w:jc w:val="both"/>
        <w:rPr>
          <w:rFonts w:ascii="Miriam" w:hAnsi="Miriam" w:cs="Miriam"/>
        </w:rPr>
      </w:pPr>
      <w:r>
        <w:rPr>
          <w:rFonts w:ascii="Miriam" w:hAnsi="Miriam" w:cs="Miriam" w:hint="cs"/>
          <w:b/>
          <w:bCs/>
          <w:rtl/>
        </w:rPr>
        <w:t>"</w:t>
      </w:r>
      <w:r w:rsidRPr="0047517A">
        <w:rPr>
          <w:rFonts w:ascii="Miriam" w:hAnsi="Miriam" w:cs="Miriam"/>
          <w:b/>
          <w:bCs/>
          <w:rtl/>
        </w:rPr>
        <w:t xml:space="preserve">ת: </w:t>
      </w:r>
      <w:r w:rsidRPr="0047517A">
        <w:rPr>
          <w:rFonts w:ascii="Miriam" w:hAnsi="Miriam" w:cs="Miriam"/>
          <w:b/>
          <w:bCs/>
          <w:rtl/>
        </w:rPr>
        <w:tab/>
      </w:r>
      <w:r w:rsidRPr="0047517A">
        <w:rPr>
          <w:rFonts w:ascii="Miriam" w:hAnsi="Miriam" w:cs="Miriam"/>
          <w:rtl/>
        </w:rPr>
        <w:t xml:space="preserve">אחר כך דיברנו באמת על </w:t>
      </w:r>
      <w:r>
        <w:rPr>
          <w:rFonts w:ascii="Miriam" w:hAnsi="Miriam" w:cs="Miriam" w:hint="cs"/>
          <w:rtl/>
        </w:rPr>
        <w:t>המוצר הזה</w:t>
      </w:r>
      <w:r w:rsidRPr="0047517A">
        <w:rPr>
          <w:rFonts w:ascii="Miriam" w:hAnsi="Miriam" w:cs="Miriam"/>
          <w:rtl/>
        </w:rPr>
        <w:t xml:space="preserve">, </w:t>
      </w:r>
      <w:r w:rsidRPr="00D702BF">
        <w:rPr>
          <w:rFonts w:ascii="Miriam" w:hAnsi="Miriam" w:cs="Miriam"/>
          <w:rtl/>
        </w:rPr>
        <w:t>אני זוכרת ש</w:t>
      </w:r>
      <w:r>
        <w:rPr>
          <w:rFonts w:ascii="Miriam" w:hAnsi="Miriam" w:cs="Miriam" w:hint="cs"/>
          <w:rtl/>
        </w:rPr>
        <w:t>(התובע)</w:t>
      </w:r>
      <w:r>
        <w:rPr>
          <w:rFonts w:ascii="Miriam" w:hAnsi="Miriam" w:cs="Miriam"/>
          <w:rtl/>
        </w:rPr>
        <w:t xml:space="preserve"> רצה להכיר אות</w:t>
      </w:r>
      <w:r>
        <w:rPr>
          <w:rFonts w:ascii="Miriam" w:hAnsi="Miriam" w:cs="Miriam" w:hint="cs"/>
          <w:rtl/>
        </w:rPr>
        <w:t>ו</w:t>
      </w:r>
      <w:r w:rsidRPr="00D702BF">
        <w:rPr>
          <w:rFonts w:ascii="Miriam" w:hAnsi="Miriam" w:cs="Miriam"/>
          <w:rtl/>
        </w:rPr>
        <w:t xml:space="preserve"> לחברים בבית הכנסת, להביא אות</w:t>
      </w:r>
      <w:r>
        <w:rPr>
          <w:rFonts w:ascii="Miriam" w:hAnsi="Miriam" w:cs="Miriam" w:hint="cs"/>
          <w:rtl/>
        </w:rPr>
        <w:t>ו</w:t>
      </w:r>
      <w:r w:rsidRPr="00D702BF">
        <w:rPr>
          <w:rFonts w:ascii="Miriam" w:hAnsi="Miriam" w:cs="Miriam"/>
          <w:rtl/>
        </w:rPr>
        <w:t xml:space="preserve"> לחברים ובאמת הבאנו אז קרטון לא יודעת אולי 10 קילו ואחר כך...</w:t>
      </w:r>
    </w:p>
    <w:p w14:paraId="521AF776" w14:textId="77777777" w:rsidR="00204683" w:rsidRPr="0047517A" w:rsidRDefault="00000000" w:rsidP="00204683">
      <w:pPr>
        <w:pStyle w:val="11"/>
        <w:spacing w:line="360" w:lineRule="auto"/>
        <w:ind w:left="1440" w:firstLine="720"/>
        <w:jc w:val="both"/>
        <w:rPr>
          <w:rFonts w:ascii="Miriam" w:hAnsi="Miriam" w:cs="Miriam"/>
          <w:b/>
          <w:bCs/>
        </w:rPr>
      </w:pPr>
      <w:r w:rsidRPr="0047517A">
        <w:rPr>
          <w:rFonts w:ascii="Miriam" w:hAnsi="Miriam" w:cs="Miriam"/>
          <w:b/>
          <w:bCs/>
          <w:rtl/>
        </w:rPr>
        <w:t>....</w:t>
      </w:r>
    </w:p>
    <w:p w14:paraId="6F944906" w14:textId="77777777" w:rsidR="00204683" w:rsidRPr="0047517A" w:rsidRDefault="00000000" w:rsidP="00204683">
      <w:pPr>
        <w:pStyle w:val="11"/>
        <w:spacing w:line="360" w:lineRule="auto"/>
        <w:ind w:left="2160" w:hanging="720"/>
        <w:jc w:val="both"/>
        <w:rPr>
          <w:rFonts w:ascii="Miriam" w:hAnsi="Miriam" w:cs="Miriam"/>
          <w:rtl/>
        </w:rPr>
      </w:pPr>
      <w:r w:rsidRPr="0047517A">
        <w:rPr>
          <w:rFonts w:ascii="Miriam" w:hAnsi="Miriam" w:cs="Miriam"/>
          <w:b/>
          <w:bCs/>
          <w:rtl/>
        </w:rPr>
        <w:t xml:space="preserve">ת: </w:t>
      </w:r>
      <w:r w:rsidRPr="0047517A">
        <w:rPr>
          <w:rFonts w:ascii="Miriam" w:hAnsi="Miriam" w:cs="Miriam"/>
          <w:b/>
          <w:bCs/>
          <w:rtl/>
        </w:rPr>
        <w:tab/>
      </w:r>
      <w:r w:rsidRPr="0047517A">
        <w:rPr>
          <w:rFonts w:ascii="Miriam" w:hAnsi="Miriam" w:cs="Miriam"/>
          <w:rtl/>
        </w:rPr>
        <w:t>ואז הבאנו את זה באמת, אחר כך התחלתי להכיר לאט-לאט עוד מזונות נוספים להביא... בהתחלה לקנות מהארץ עוד מזונות נוספים, אחר כך הוצאתי תעודת רישום יבואן התחלתי לארוז בכמויות יותר גדולות כל מיני מוצרים ולאט-לאט</w:t>
      </w:r>
    </w:p>
    <w:p w14:paraId="26C25F3F" w14:textId="77777777" w:rsidR="00204683" w:rsidRPr="0047517A" w:rsidRDefault="00000000" w:rsidP="00204683">
      <w:pPr>
        <w:pStyle w:val="11"/>
        <w:spacing w:line="360" w:lineRule="auto"/>
        <w:ind w:left="1440"/>
        <w:jc w:val="both"/>
        <w:rPr>
          <w:rFonts w:ascii="Miriam" w:hAnsi="Miriam" w:cs="Miriam"/>
        </w:rPr>
      </w:pPr>
      <w:r w:rsidRPr="0047517A">
        <w:rPr>
          <w:rFonts w:ascii="Miriam" w:hAnsi="Miriam" w:cs="Miriam"/>
          <w:b/>
          <w:bCs/>
          <w:rtl/>
        </w:rPr>
        <w:t xml:space="preserve">ש: </w:t>
      </w:r>
      <w:r w:rsidRPr="0047517A">
        <w:rPr>
          <w:rFonts w:ascii="Miriam" w:hAnsi="Miriam" w:cs="Miriam"/>
          <w:b/>
          <w:bCs/>
          <w:rtl/>
        </w:rPr>
        <w:tab/>
      </w:r>
      <w:r w:rsidRPr="0047517A">
        <w:rPr>
          <w:rFonts w:ascii="Miriam" w:hAnsi="Miriam" w:cs="Miriam"/>
          <w:rtl/>
        </w:rPr>
        <w:t>אז זאת אומרת את קונה מוכרת ומשקיעה את זה בחזרה בעסק?</w:t>
      </w:r>
    </w:p>
    <w:p w14:paraId="09CCB54E" w14:textId="77777777" w:rsidR="00204683" w:rsidRPr="0047517A" w:rsidRDefault="00000000" w:rsidP="00204683">
      <w:pPr>
        <w:pStyle w:val="11"/>
        <w:spacing w:line="360" w:lineRule="auto"/>
        <w:ind w:left="1440"/>
        <w:jc w:val="both"/>
        <w:rPr>
          <w:rFonts w:ascii="Miriam" w:hAnsi="Miriam" w:cs="Miriam"/>
        </w:rPr>
      </w:pPr>
      <w:r w:rsidRPr="0047517A">
        <w:rPr>
          <w:rFonts w:ascii="Miriam" w:hAnsi="Miriam" w:cs="Miriam"/>
          <w:b/>
          <w:bCs/>
          <w:rtl/>
        </w:rPr>
        <w:t xml:space="preserve">ת: </w:t>
      </w:r>
      <w:r w:rsidRPr="0047517A">
        <w:rPr>
          <w:rFonts w:ascii="Miriam" w:hAnsi="Miriam" w:cs="Miriam"/>
          <w:b/>
          <w:bCs/>
          <w:rtl/>
        </w:rPr>
        <w:tab/>
      </w:r>
      <w:r w:rsidRPr="0047517A">
        <w:rPr>
          <w:rFonts w:ascii="Miriam" w:hAnsi="Miriam" w:cs="Miriam"/>
          <w:rtl/>
        </w:rPr>
        <w:t>נכון</w:t>
      </w:r>
    </w:p>
    <w:p w14:paraId="0D541468" w14:textId="77777777" w:rsidR="00204683" w:rsidRPr="0047517A" w:rsidRDefault="00000000" w:rsidP="00204683">
      <w:pPr>
        <w:pStyle w:val="11"/>
        <w:spacing w:line="360" w:lineRule="auto"/>
        <w:ind w:left="1440"/>
        <w:jc w:val="both"/>
        <w:rPr>
          <w:rFonts w:ascii="Miriam" w:hAnsi="Miriam" w:cs="Miriam"/>
        </w:rPr>
      </w:pPr>
      <w:r w:rsidRPr="0047517A">
        <w:rPr>
          <w:rFonts w:ascii="Miriam" w:hAnsi="Miriam" w:cs="Miriam"/>
          <w:b/>
          <w:bCs/>
          <w:rtl/>
        </w:rPr>
        <w:t xml:space="preserve">ש: </w:t>
      </w:r>
      <w:r w:rsidRPr="0047517A">
        <w:rPr>
          <w:rFonts w:ascii="Miriam" w:hAnsi="Miriam" w:cs="Miriam"/>
          <w:b/>
          <w:bCs/>
          <w:rtl/>
        </w:rPr>
        <w:tab/>
      </w:r>
      <w:r w:rsidRPr="0047517A">
        <w:rPr>
          <w:rFonts w:ascii="Miriam" w:hAnsi="Miriam" w:cs="Miriam"/>
          <w:rtl/>
        </w:rPr>
        <w:t>הבנתי. וכל הדבר הזה הוא קורה בתוך הבית , נכון? בהתחלה</w:t>
      </w:r>
    </w:p>
    <w:p w14:paraId="6D9F8D8E" w14:textId="77777777" w:rsidR="00204683" w:rsidRDefault="00000000" w:rsidP="00204683">
      <w:pPr>
        <w:pStyle w:val="11"/>
        <w:spacing w:line="360" w:lineRule="auto"/>
        <w:ind w:left="1440"/>
        <w:jc w:val="both"/>
        <w:rPr>
          <w:rFonts w:ascii="Miriam" w:hAnsi="Miriam" w:cs="Miriam"/>
          <w:rtl/>
        </w:rPr>
      </w:pPr>
      <w:r w:rsidRPr="0047517A">
        <w:rPr>
          <w:rFonts w:ascii="Miriam" w:hAnsi="Miriam" w:cs="Miriam"/>
          <w:b/>
          <w:bCs/>
          <w:rtl/>
        </w:rPr>
        <w:t xml:space="preserve">ת: </w:t>
      </w:r>
      <w:r w:rsidRPr="0047517A">
        <w:rPr>
          <w:rFonts w:ascii="Miriam" w:hAnsi="Miriam" w:cs="Miriam"/>
          <w:b/>
          <w:bCs/>
          <w:rtl/>
        </w:rPr>
        <w:tab/>
      </w:r>
      <w:r>
        <w:rPr>
          <w:rFonts w:ascii="Miriam" w:hAnsi="Miriam" w:cs="Miriam"/>
          <w:rtl/>
        </w:rPr>
        <w:t>כן</w:t>
      </w:r>
      <w:r>
        <w:rPr>
          <w:rFonts w:ascii="Miriam" w:hAnsi="Miriam" w:cs="Miriam" w:hint="cs"/>
          <w:rtl/>
        </w:rPr>
        <w:t>".</w:t>
      </w:r>
    </w:p>
    <w:p w14:paraId="1D066E22" w14:textId="77777777" w:rsidR="00204683" w:rsidRPr="002C63EC" w:rsidRDefault="00000000" w:rsidP="00204683">
      <w:pPr>
        <w:pStyle w:val="11"/>
        <w:numPr>
          <w:ilvl w:val="0"/>
          <w:numId w:val="2"/>
        </w:numPr>
        <w:spacing w:after="0" w:line="360" w:lineRule="auto"/>
        <w:jc w:val="both"/>
        <w:rPr>
          <w:rFonts w:cs="David"/>
          <w:sz w:val="24"/>
          <w:szCs w:val="24"/>
        </w:rPr>
      </w:pPr>
      <w:r w:rsidRPr="002C63EC">
        <w:rPr>
          <w:rFonts w:cs="David"/>
          <w:sz w:val="24"/>
          <w:szCs w:val="24"/>
          <w:rtl/>
        </w:rPr>
        <w:t>התכתבויות</w:t>
      </w:r>
      <w:r w:rsidRPr="002C63EC">
        <w:rPr>
          <w:rFonts w:cs="David" w:hint="cs"/>
          <w:sz w:val="24"/>
          <w:szCs w:val="24"/>
          <w:rtl/>
        </w:rPr>
        <w:t xml:space="preserve"> שהציג התובע</w:t>
      </w:r>
      <w:r w:rsidRPr="002C63EC">
        <w:rPr>
          <w:rFonts w:cs="David"/>
          <w:sz w:val="24"/>
          <w:szCs w:val="24"/>
          <w:rtl/>
        </w:rPr>
        <w:t xml:space="preserve"> עם ספקי המוצר בארה"ב ואסמכתאות בדבר פעילותו </w:t>
      </w:r>
      <w:r w:rsidRPr="002C63EC">
        <w:rPr>
          <w:rFonts w:cs="David" w:hint="cs"/>
          <w:sz w:val="24"/>
          <w:szCs w:val="24"/>
          <w:rtl/>
        </w:rPr>
        <w:t xml:space="preserve">בעסק </w:t>
      </w:r>
      <w:r w:rsidRPr="002C63EC">
        <w:rPr>
          <w:rFonts w:cs="David"/>
          <w:sz w:val="24"/>
          <w:szCs w:val="24"/>
          <w:rtl/>
        </w:rPr>
        <w:t>כבר בשנת 2008</w:t>
      </w:r>
      <w:r w:rsidRPr="002C63EC">
        <w:rPr>
          <w:rFonts w:cs="David" w:hint="cs"/>
          <w:sz w:val="24"/>
          <w:szCs w:val="24"/>
          <w:rtl/>
        </w:rPr>
        <w:t>, לרבות הקמת הדומיין של העסק (נספח 7 לתצע"ר התובע).</w:t>
      </w:r>
      <w:r w:rsidRPr="002C63EC">
        <w:rPr>
          <w:rFonts w:cs="David"/>
          <w:sz w:val="24"/>
          <w:szCs w:val="24"/>
          <w:rtl/>
        </w:rPr>
        <w:t xml:space="preserve"> </w:t>
      </w:r>
    </w:p>
    <w:p w14:paraId="1ABBD769" w14:textId="77777777" w:rsidR="00204683" w:rsidRPr="00E266E1" w:rsidRDefault="00000000" w:rsidP="00204683">
      <w:pPr>
        <w:pStyle w:val="11"/>
        <w:numPr>
          <w:ilvl w:val="0"/>
          <w:numId w:val="2"/>
        </w:numPr>
        <w:spacing w:after="0" w:line="360" w:lineRule="auto"/>
        <w:jc w:val="both"/>
        <w:rPr>
          <w:rFonts w:cs="David"/>
          <w:sz w:val="24"/>
          <w:szCs w:val="24"/>
        </w:rPr>
      </w:pPr>
      <w:r>
        <w:rPr>
          <w:rFonts w:cs="David" w:hint="cs"/>
          <w:sz w:val="24"/>
          <w:szCs w:val="24"/>
          <w:rtl/>
        </w:rPr>
        <w:t>מסרונים</w:t>
      </w:r>
      <w:r>
        <w:rPr>
          <w:rFonts w:cs="David"/>
          <w:sz w:val="24"/>
          <w:szCs w:val="24"/>
          <w:rtl/>
        </w:rPr>
        <w:t xml:space="preserve"> עם עובדת החברה </w:t>
      </w:r>
      <w:r>
        <w:rPr>
          <w:rFonts w:cs="David" w:hint="cs"/>
          <w:sz w:val="24"/>
          <w:szCs w:val="24"/>
          <w:rtl/>
        </w:rPr>
        <w:t>ותכתובות עם צדדי ג' בענייני החברה (נספחים 9 ו-14 לתצע"ר תובע).</w:t>
      </w:r>
      <w:r w:rsidRPr="00E266E1">
        <w:rPr>
          <w:rFonts w:cs="David"/>
          <w:sz w:val="24"/>
          <w:szCs w:val="24"/>
          <w:rtl/>
        </w:rPr>
        <w:t xml:space="preserve"> </w:t>
      </w:r>
    </w:p>
    <w:p w14:paraId="33438E71" w14:textId="77777777" w:rsidR="00204683" w:rsidRPr="00C14A0C" w:rsidRDefault="00000000" w:rsidP="00204683">
      <w:pPr>
        <w:pStyle w:val="11"/>
        <w:numPr>
          <w:ilvl w:val="0"/>
          <w:numId w:val="2"/>
        </w:numPr>
        <w:spacing w:after="0" w:line="360" w:lineRule="auto"/>
        <w:jc w:val="both"/>
        <w:rPr>
          <w:rFonts w:cs="David"/>
          <w:sz w:val="24"/>
          <w:szCs w:val="24"/>
        </w:rPr>
      </w:pPr>
      <w:r w:rsidRPr="00E266E1">
        <w:rPr>
          <w:rFonts w:cs="David" w:hint="cs"/>
          <w:sz w:val="24"/>
          <w:szCs w:val="24"/>
          <w:rtl/>
        </w:rPr>
        <w:t>התובע קיבל שכר זהה ל</w:t>
      </w:r>
      <w:r>
        <w:rPr>
          <w:rFonts w:cs="David" w:hint="cs"/>
          <w:sz w:val="24"/>
          <w:szCs w:val="24"/>
          <w:rtl/>
        </w:rPr>
        <w:t>נתבעת כשכיר בחברה (נספח 12 לתצע"ר תובע)</w:t>
      </w:r>
      <w:r w:rsidRPr="00E266E1">
        <w:rPr>
          <w:rFonts w:cs="David" w:hint="cs"/>
          <w:sz w:val="24"/>
          <w:szCs w:val="24"/>
          <w:rtl/>
        </w:rPr>
        <w:t xml:space="preserve">. </w:t>
      </w:r>
    </w:p>
    <w:p w14:paraId="41BC60D7" w14:textId="77777777" w:rsidR="00204683" w:rsidRDefault="00000000" w:rsidP="00204683">
      <w:pPr>
        <w:pStyle w:val="11"/>
        <w:spacing w:line="360" w:lineRule="auto"/>
        <w:ind w:left="785"/>
        <w:jc w:val="both"/>
        <w:rPr>
          <w:rFonts w:ascii="David" w:hAnsi="David" w:cs="David"/>
          <w:sz w:val="24"/>
          <w:szCs w:val="24"/>
          <w:rtl/>
        </w:rPr>
      </w:pPr>
      <w:r>
        <w:rPr>
          <w:rFonts w:cs="David" w:hint="cs"/>
          <w:b/>
          <w:bCs/>
          <w:sz w:val="24"/>
          <w:szCs w:val="24"/>
          <w:rtl/>
        </w:rPr>
        <w:t xml:space="preserve">שלישית, </w:t>
      </w:r>
      <w:r>
        <w:rPr>
          <w:rFonts w:cs="David" w:hint="cs"/>
          <w:sz w:val="24"/>
          <w:szCs w:val="24"/>
          <w:rtl/>
        </w:rPr>
        <w:t xml:space="preserve">הנתבעת ממילא לא הוכיחה היקף ההשקעות שהשקיעה לטענתה מכיסה הפרטי לצורך הקמת העסק שלימים הפך לחברה. יתירה מכך, </w:t>
      </w:r>
      <w:r w:rsidRPr="003E15B5">
        <w:rPr>
          <w:rFonts w:cs="David" w:hint="cs"/>
          <w:sz w:val="24"/>
          <w:szCs w:val="24"/>
          <w:rtl/>
        </w:rPr>
        <w:t xml:space="preserve">עיון בדפי חשבון הבנק של הנתבעת מעיד </w:t>
      </w:r>
      <w:r>
        <w:rPr>
          <w:rFonts w:cs="David" w:hint="cs"/>
          <w:sz w:val="24"/>
          <w:szCs w:val="24"/>
          <w:rtl/>
        </w:rPr>
        <w:t xml:space="preserve">לכאורה </w:t>
      </w:r>
      <w:r w:rsidRPr="003E15B5">
        <w:rPr>
          <w:rFonts w:cs="David" w:hint="cs"/>
          <w:sz w:val="24"/>
          <w:szCs w:val="24"/>
          <w:rtl/>
        </w:rPr>
        <w:t xml:space="preserve">כי הנתבעת </w:t>
      </w:r>
      <w:r>
        <w:rPr>
          <w:rFonts w:cs="David" w:hint="cs"/>
          <w:sz w:val="24"/>
          <w:szCs w:val="24"/>
          <w:rtl/>
        </w:rPr>
        <w:t xml:space="preserve">כלל </w:t>
      </w:r>
      <w:r w:rsidRPr="003E15B5">
        <w:rPr>
          <w:rFonts w:cs="David" w:hint="cs"/>
          <w:sz w:val="24"/>
          <w:szCs w:val="24"/>
          <w:rtl/>
        </w:rPr>
        <w:t>לא עשתה שימוש בכספים שהיו לה ערב הנישואין</w:t>
      </w:r>
      <w:r>
        <w:rPr>
          <w:rFonts w:cs="David" w:hint="cs"/>
          <w:sz w:val="24"/>
          <w:szCs w:val="24"/>
          <w:rtl/>
        </w:rPr>
        <w:t xml:space="preserve"> לצורך ביסוס העסק והקמתו,</w:t>
      </w:r>
      <w:r w:rsidRPr="003E15B5">
        <w:rPr>
          <w:rFonts w:cs="David" w:hint="cs"/>
          <w:sz w:val="24"/>
          <w:szCs w:val="24"/>
          <w:rtl/>
        </w:rPr>
        <w:t xml:space="preserve"> למצער בשנים הראשונות</w:t>
      </w:r>
      <w:r>
        <w:rPr>
          <w:rFonts w:cs="David" w:hint="cs"/>
          <w:sz w:val="24"/>
          <w:szCs w:val="24"/>
          <w:rtl/>
        </w:rPr>
        <w:t xml:space="preserve"> וכספים אלו, רובם ככולם, נשמרו בפקדונות/חסכונות (ראה תדפיסי חשבון עו"ש של הנתבעת </w:t>
      </w:r>
      <w:r w:rsidRPr="0052702B">
        <w:rPr>
          <w:rFonts w:ascii="David" w:hAnsi="David" w:cs="David"/>
          <w:sz w:val="24"/>
          <w:szCs w:val="24"/>
          <w:rtl/>
        </w:rPr>
        <w:t xml:space="preserve">בבנק </w:t>
      </w:r>
      <w:r w:rsidRPr="0052702B">
        <w:rPr>
          <w:rFonts w:ascii="David" w:hAnsi="David" w:cs="David"/>
          <w:sz w:val="24"/>
          <w:szCs w:val="24"/>
        </w:rPr>
        <w:t>XX</w:t>
      </w:r>
      <w:r w:rsidRPr="0052702B">
        <w:rPr>
          <w:rFonts w:ascii="David" w:hAnsi="David" w:cs="David"/>
          <w:sz w:val="24"/>
          <w:szCs w:val="24"/>
          <w:rtl/>
        </w:rPr>
        <w:t xml:space="preserve"> הפקדות</w:t>
      </w:r>
      <w:r>
        <w:rPr>
          <w:rFonts w:cs="David" w:hint="cs"/>
          <w:sz w:val="24"/>
          <w:szCs w:val="24"/>
          <w:rtl/>
        </w:rPr>
        <w:t xml:space="preserve"> לפקדון/חסכון ממועדים 8.4.08, 16.10.08, 18.3.09, 3.6.09, 29.10.09 , 15.11.12 ועוד)</w:t>
      </w:r>
      <w:r w:rsidRPr="003E15B5">
        <w:rPr>
          <w:rFonts w:cs="David" w:hint="cs"/>
          <w:sz w:val="24"/>
          <w:szCs w:val="24"/>
          <w:rtl/>
        </w:rPr>
        <w:t xml:space="preserve">. </w:t>
      </w:r>
      <w:r>
        <w:rPr>
          <w:rFonts w:ascii="David" w:hAnsi="David" w:cs="David" w:hint="cs"/>
          <w:sz w:val="24"/>
          <w:szCs w:val="24"/>
          <w:rtl/>
        </w:rPr>
        <w:t xml:space="preserve">מנגד, הופקדו לחשבון הבנק הנ"ל במרוצת השנים הנ"ל כספים בהיקף לא מבוטל ממקורות שונים כאמור לעיל. </w:t>
      </w:r>
    </w:p>
    <w:p w14:paraId="72DBDF22" w14:textId="77777777" w:rsidR="00204683" w:rsidRDefault="00000000" w:rsidP="00204683">
      <w:pPr>
        <w:pStyle w:val="11"/>
        <w:spacing w:line="360" w:lineRule="auto"/>
        <w:ind w:left="785"/>
        <w:jc w:val="both"/>
        <w:rPr>
          <w:rFonts w:ascii="David" w:hAnsi="David" w:cs="David"/>
          <w:sz w:val="24"/>
          <w:szCs w:val="24"/>
          <w:rtl/>
        </w:rPr>
      </w:pPr>
      <w:r>
        <w:rPr>
          <w:rFonts w:cs="David" w:hint="cs"/>
          <w:sz w:val="24"/>
          <w:szCs w:val="24"/>
          <w:rtl/>
        </w:rPr>
        <w:t xml:space="preserve">בתקופה זו העידה הנתבעת כאמור לעיל כי </w:t>
      </w:r>
      <w:r>
        <w:rPr>
          <w:rFonts w:ascii="David" w:hAnsi="David" w:cs="David" w:hint="cs"/>
          <w:sz w:val="24"/>
          <w:szCs w:val="24"/>
          <w:rtl/>
        </w:rPr>
        <w:t xml:space="preserve">העסק צמח אט אט, בביתם השכור של הצדדים כשהצדדים מפיצים תחילה את המוצרים בין חברים, היא קונה ומוכרת ומשקיעה חזרה בעסק </w:t>
      </w:r>
      <w:r>
        <w:rPr>
          <w:rFonts w:cs="David" w:hint="cs"/>
          <w:sz w:val="24"/>
          <w:szCs w:val="24"/>
          <w:rtl/>
        </w:rPr>
        <w:t>(ב</w:t>
      </w:r>
      <w:r>
        <w:rPr>
          <w:rFonts w:cs="David"/>
          <w:sz w:val="24"/>
          <w:szCs w:val="24"/>
          <w:rtl/>
        </w:rPr>
        <w:t xml:space="preserve">עמ' 55 ש' 9-21 וש'  31-35 </w:t>
      </w:r>
      <w:r>
        <w:rPr>
          <w:rFonts w:cs="David" w:hint="cs"/>
          <w:sz w:val="24"/>
          <w:szCs w:val="24"/>
          <w:rtl/>
        </w:rPr>
        <w:t>לת.מ 2)</w:t>
      </w:r>
      <w:r>
        <w:rPr>
          <w:rFonts w:ascii="David" w:hAnsi="David" w:cs="David" w:hint="cs"/>
          <w:sz w:val="24"/>
          <w:szCs w:val="24"/>
          <w:rtl/>
        </w:rPr>
        <w:t>. הרכישות וההשקעות בוצעו מהחשבון של הנתבעת, שהוכח כאמור כי למעשה שימש עבור כלל צרכי המשפחה. דהיינו, ממילא לא הוכח כי הנתבעת נשאה לבדה בהוצאות העסק- לא בתחילתו ומשכך גם</w:t>
      </w:r>
      <w:r>
        <w:rPr>
          <w:rFonts w:ascii="David" w:hAnsi="David" w:cs="David" w:hint="cs"/>
          <w:sz w:val="24"/>
          <w:szCs w:val="24"/>
        </w:rPr>
        <w:t xml:space="preserve"> </w:t>
      </w:r>
      <w:r>
        <w:rPr>
          <w:rFonts w:ascii="David" w:hAnsi="David" w:cs="David" w:hint="cs"/>
          <w:sz w:val="24"/>
          <w:szCs w:val="24"/>
          <w:rtl/>
        </w:rPr>
        <w:t>לא בעת הקמת החברה (שמהווה כאמור המשך ישיר של העסק, על כל המשתמע מכך).</w:t>
      </w:r>
    </w:p>
    <w:p w14:paraId="780C230B" w14:textId="57F04C16" w:rsidR="00204683" w:rsidRPr="00D77A8F" w:rsidRDefault="00000000" w:rsidP="00204683">
      <w:pPr>
        <w:pStyle w:val="11"/>
        <w:numPr>
          <w:ilvl w:val="0"/>
          <w:numId w:val="1"/>
        </w:numPr>
        <w:spacing w:line="360" w:lineRule="auto"/>
        <w:jc w:val="both"/>
        <w:rPr>
          <w:rFonts w:cs="David"/>
          <w:sz w:val="24"/>
          <w:szCs w:val="24"/>
          <w:rtl/>
        </w:rPr>
      </w:pPr>
      <w:r w:rsidRPr="00D77A8F">
        <w:rPr>
          <w:rFonts w:cs="David" w:hint="cs"/>
          <w:sz w:val="24"/>
          <w:szCs w:val="24"/>
          <w:rtl/>
        </w:rPr>
        <w:t xml:space="preserve">יוער כי לא נעלם מעיני כי לכל הפחות עם השנים, ואולי אף מההתחלה, היה חלקה של הנתבעת בחברה משמעותי יותר מחלקו של התובע ודומה שלא בכדי לא הזמין התובע עדים נוספים שיסתרו את עדי הנתבעת בעניין זה </w:t>
      </w:r>
      <w:r w:rsidRPr="00D77A8F">
        <w:rPr>
          <w:rFonts w:cs="David"/>
          <w:sz w:val="24"/>
          <w:szCs w:val="24"/>
          <w:rtl/>
        </w:rPr>
        <w:t>(</w:t>
      </w:r>
      <w:r w:rsidRPr="00D77A8F">
        <w:rPr>
          <w:rFonts w:cs="David" w:hint="cs"/>
          <w:sz w:val="24"/>
          <w:szCs w:val="24"/>
          <w:rtl/>
        </w:rPr>
        <w:t xml:space="preserve">ראה עדות התובע בע' 44 ש' </w:t>
      </w:r>
      <w:r w:rsidRPr="00D77A8F">
        <w:rPr>
          <w:rFonts w:cs="David"/>
          <w:sz w:val="24"/>
          <w:szCs w:val="24"/>
          <w:rtl/>
        </w:rPr>
        <w:t>ראה עמ' 18, ש' 4-13</w:t>
      </w:r>
      <w:r w:rsidRPr="00D77A8F">
        <w:rPr>
          <w:rFonts w:cs="David" w:hint="cs"/>
          <w:sz w:val="24"/>
          <w:szCs w:val="24"/>
          <w:rtl/>
        </w:rPr>
        <w:t xml:space="preserve">, עמ' 19 ש' 17-39 ועמ' 20 ש' 4-16 לת.מ 1, כן ראה בעניין זה תצהירי עדי הנתבעת </w:t>
      </w:r>
      <w:r w:rsidRPr="00D77A8F">
        <w:rPr>
          <w:rFonts w:cs="David"/>
          <w:sz w:val="24"/>
          <w:szCs w:val="24"/>
          <w:rtl/>
        </w:rPr>
        <w:t>–</w:t>
      </w:r>
      <w:r w:rsidRPr="00D77A8F">
        <w:rPr>
          <w:rFonts w:cs="David" w:hint="cs"/>
          <w:sz w:val="24"/>
          <w:szCs w:val="24"/>
          <w:rtl/>
        </w:rPr>
        <w:t xml:space="preserve"> שרובם המכריע החל לעבוד בעסק/חברה החל משנת 2017 ואילך ואף עדות התובע עצמו בע' 44 ש' 32-34 לת.מ 1 כי בתקופות מסוימות הנתבעת הרחיקה אותו מהחברה והייתה ריכוזית). אלא שממילא אין בכך כדי להוציא את העסק /החברה ממסת הנכסים ברי </w:t>
      </w:r>
      <w:r w:rsidRPr="006205B3">
        <w:rPr>
          <w:rFonts w:cs="David" w:hint="cs"/>
          <w:sz w:val="24"/>
          <w:szCs w:val="24"/>
          <w:rtl/>
        </w:rPr>
        <w:t xml:space="preserve">האיזון של הצדדים וזאת בשים לב להוראותיו המפורשות של הוראות </w:t>
      </w:r>
      <w:r w:rsidR="00793B6E" w:rsidRPr="006205B3">
        <w:rPr>
          <w:rFonts w:cs="David" w:hint="cs"/>
          <w:sz w:val="24"/>
          <w:szCs w:val="24"/>
          <w:rtl/>
        </w:rPr>
        <w:t>חוק</w:t>
      </w:r>
      <w:r w:rsidR="00793B6E" w:rsidRPr="006205B3">
        <w:rPr>
          <w:rFonts w:cs="David"/>
          <w:sz w:val="24"/>
          <w:szCs w:val="24"/>
          <w:rtl/>
        </w:rPr>
        <w:t xml:space="preserve"> </w:t>
      </w:r>
      <w:r w:rsidR="00793B6E" w:rsidRPr="006205B3">
        <w:rPr>
          <w:rFonts w:cs="David" w:hint="cs"/>
          <w:sz w:val="24"/>
          <w:szCs w:val="24"/>
          <w:rtl/>
        </w:rPr>
        <w:t>יחסי</w:t>
      </w:r>
      <w:r w:rsidR="00793B6E" w:rsidRPr="006205B3">
        <w:rPr>
          <w:rFonts w:cs="David"/>
          <w:sz w:val="24"/>
          <w:szCs w:val="24"/>
          <w:rtl/>
        </w:rPr>
        <w:t xml:space="preserve"> </w:t>
      </w:r>
      <w:r w:rsidR="00793B6E" w:rsidRPr="006205B3">
        <w:rPr>
          <w:rFonts w:cs="David" w:hint="cs"/>
          <w:sz w:val="24"/>
          <w:szCs w:val="24"/>
          <w:rtl/>
        </w:rPr>
        <w:t>ממון</w:t>
      </w:r>
      <w:r w:rsidRPr="00D77A8F">
        <w:rPr>
          <w:rFonts w:cs="David" w:hint="cs"/>
          <w:sz w:val="24"/>
          <w:szCs w:val="24"/>
          <w:rtl/>
        </w:rPr>
        <w:t xml:space="preserve"> ותכליתו כפי שפורטו בהרחבה לעיל. בעניין זה מצאתי ממש בטענות התובע כי לו היה מצב הפוך, והוא היה בעל העסק, סביר כי לא הייתה נדרשת הנתבעת להוכיח כל מעורבות בפועל בעסק על מנת לאזן את שוויו. </w:t>
      </w:r>
    </w:p>
    <w:p w14:paraId="04A95B67" w14:textId="77777777" w:rsidR="00204683" w:rsidRPr="000F6578" w:rsidRDefault="00000000" w:rsidP="00204683">
      <w:pPr>
        <w:pStyle w:val="11"/>
        <w:numPr>
          <w:ilvl w:val="0"/>
          <w:numId w:val="1"/>
        </w:numPr>
        <w:spacing w:line="360" w:lineRule="auto"/>
        <w:jc w:val="both"/>
        <w:rPr>
          <w:rFonts w:cs="David"/>
          <w:sz w:val="28"/>
          <w:szCs w:val="32"/>
        </w:rPr>
      </w:pPr>
      <w:r>
        <w:rPr>
          <w:rFonts w:cs="David"/>
          <w:sz w:val="24"/>
          <w:szCs w:val="24"/>
          <w:rtl/>
        </w:rPr>
        <w:t xml:space="preserve">על כן, </w:t>
      </w:r>
      <w:r>
        <w:rPr>
          <w:rFonts w:cs="David" w:hint="cs"/>
          <w:sz w:val="24"/>
          <w:szCs w:val="24"/>
          <w:rtl/>
        </w:rPr>
        <w:t xml:space="preserve">ולאור כל המקובץ, אני קובעת כי החברה הנה נכס בר איזון. </w:t>
      </w:r>
    </w:p>
    <w:p w14:paraId="70244260" w14:textId="77777777" w:rsidR="00204683" w:rsidRDefault="00204683" w:rsidP="00204683">
      <w:pPr>
        <w:pStyle w:val="11"/>
        <w:spacing w:line="360" w:lineRule="auto"/>
        <w:rPr>
          <w:rFonts w:ascii="David" w:hAnsi="David" w:cs="David"/>
          <w:b/>
          <w:bCs/>
          <w:sz w:val="24"/>
          <w:szCs w:val="24"/>
          <w:u w:val="single"/>
        </w:rPr>
      </w:pPr>
    </w:p>
    <w:p w14:paraId="3A13536A" w14:textId="77777777" w:rsidR="00204683" w:rsidRPr="00D2031B" w:rsidRDefault="00000000" w:rsidP="00204683">
      <w:pPr>
        <w:pStyle w:val="11"/>
        <w:numPr>
          <w:ilvl w:val="0"/>
          <w:numId w:val="9"/>
        </w:numPr>
        <w:spacing w:line="360" w:lineRule="auto"/>
        <w:rPr>
          <w:rFonts w:ascii="David" w:hAnsi="David" w:cs="David"/>
          <w:b/>
          <w:bCs/>
          <w:sz w:val="24"/>
          <w:szCs w:val="24"/>
          <w:u w:val="single"/>
          <w:rtl/>
        </w:rPr>
      </w:pPr>
      <w:r>
        <w:rPr>
          <w:rFonts w:ascii="David" w:hAnsi="David" w:cs="David" w:hint="cs"/>
          <w:b/>
          <w:bCs/>
          <w:sz w:val="24"/>
          <w:szCs w:val="24"/>
          <w:u w:val="single"/>
          <w:rtl/>
        </w:rPr>
        <w:t>האם הבית בט' הנו נכס בר איזון ?</w:t>
      </w:r>
    </w:p>
    <w:p w14:paraId="1273CAC6" w14:textId="77777777" w:rsidR="00204683" w:rsidRPr="00B05D20" w:rsidRDefault="00000000" w:rsidP="00204683">
      <w:pPr>
        <w:pStyle w:val="11"/>
        <w:numPr>
          <w:ilvl w:val="0"/>
          <w:numId w:val="1"/>
        </w:numPr>
        <w:spacing w:line="360" w:lineRule="auto"/>
        <w:jc w:val="both"/>
        <w:rPr>
          <w:rFonts w:cs="David"/>
          <w:sz w:val="24"/>
          <w:szCs w:val="24"/>
        </w:rPr>
      </w:pPr>
      <w:r>
        <w:rPr>
          <w:rFonts w:cs="David" w:hint="cs"/>
          <w:b/>
          <w:bCs/>
          <w:sz w:val="24"/>
          <w:szCs w:val="24"/>
          <w:rtl/>
        </w:rPr>
        <w:t>תמצית טענות התובע-</w:t>
      </w:r>
    </w:p>
    <w:p w14:paraId="7F36C96B" w14:textId="77777777" w:rsidR="00204683" w:rsidRDefault="00000000" w:rsidP="00204683">
      <w:pPr>
        <w:pStyle w:val="11"/>
        <w:numPr>
          <w:ilvl w:val="0"/>
          <w:numId w:val="2"/>
        </w:numPr>
        <w:spacing w:after="0" w:line="360" w:lineRule="auto"/>
        <w:jc w:val="both"/>
        <w:rPr>
          <w:rFonts w:cs="David"/>
          <w:sz w:val="24"/>
          <w:szCs w:val="24"/>
        </w:rPr>
      </w:pPr>
      <w:r>
        <w:rPr>
          <w:rFonts w:cs="David" w:hint="cs"/>
          <w:sz w:val="24"/>
          <w:szCs w:val="24"/>
          <w:rtl/>
        </w:rPr>
        <w:t xml:space="preserve">רכישת הבית בט' מומנה </w:t>
      </w:r>
      <w:r w:rsidRPr="00794DE7">
        <w:rPr>
          <w:rFonts w:cs="David" w:hint="cs"/>
          <w:sz w:val="24"/>
          <w:szCs w:val="24"/>
          <w:rtl/>
        </w:rPr>
        <w:t xml:space="preserve">באמצעות כספם של הורי </w:t>
      </w:r>
      <w:r w:rsidRPr="00794DE7">
        <w:rPr>
          <w:rFonts w:cs="David"/>
          <w:sz w:val="24"/>
          <w:szCs w:val="24"/>
          <w:rtl/>
        </w:rPr>
        <w:t xml:space="preserve">הנתבעת </w:t>
      </w:r>
      <w:r>
        <w:rPr>
          <w:rFonts w:cs="David" w:hint="cs"/>
          <w:sz w:val="24"/>
          <w:szCs w:val="24"/>
          <w:rtl/>
        </w:rPr>
        <w:t xml:space="preserve">אולם </w:t>
      </w:r>
      <w:r>
        <w:rPr>
          <w:rFonts w:cs="David"/>
          <w:sz w:val="24"/>
          <w:szCs w:val="24"/>
          <w:rtl/>
        </w:rPr>
        <w:t>הנתבעת הציגה בפני</w:t>
      </w:r>
      <w:r>
        <w:rPr>
          <w:rFonts w:cs="David" w:hint="cs"/>
          <w:sz w:val="24"/>
          <w:szCs w:val="24"/>
          <w:rtl/>
        </w:rPr>
        <w:t>י התובע מצג</w:t>
      </w:r>
      <w:r>
        <w:rPr>
          <w:rFonts w:cs="David"/>
          <w:sz w:val="24"/>
          <w:szCs w:val="24"/>
          <w:rtl/>
        </w:rPr>
        <w:t xml:space="preserve"> כי מדובר בבית משותף על אף הרישום הפורמ</w:t>
      </w:r>
      <w:r>
        <w:rPr>
          <w:rFonts w:cs="David" w:hint="cs"/>
          <w:sz w:val="24"/>
          <w:szCs w:val="24"/>
          <w:rtl/>
        </w:rPr>
        <w:t>א</w:t>
      </w:r>
      <w:r>
        <w:rPr>
          <w:rFonts w:cs="David"/>
          <w:sz w:val="24"/>
          <w:szCs w:val="24"/>
          <w:rtl/>
        </w:rPr>
        <w:t>לי</w:t>
      </w:r>
      <w:r>
        <w:rPr>
          <w:rFonts w:cs="David" w:hint="cs"/>
          <w:sz w:val="24"/>
          <w:szCs w:val="24"/>
          <w:rtl/>
        </w:rPr>
        <w:t xml:space="preserve">. התובע </w:t>
      </w:r>
      <w:r>
        <w:rPr>
          <w:rFonts w:cs="David"/>
          <w:sz w:val="24"/>
          <w:szCs w:val="24"/>
          <w:rtl/>
        </w:rPr>
        <w:t xml:space="preserve">השקיע את מרב זמנו, קשריו וממונו </w:t>
      </w:r>
      <w:r>
        <w:rPr>
          <w:rFonts w:cs="David" w:hint="cs"/>
          <w:sz w:val="24"/>
          <w:szCs w:val="24"/>
          <w:rtl/>
        </w:rPr>
        <w:t xml:space="preserve">בהשבחת הבית </w:t>
      </w:r>
      <w:r>
        <w:rPr>
          <w:rFonts w:cs="David"/>
          <w:sz w:val="24"/>
          <w:szCs w:val="24"/>
          <w:rtl/>
        </w:rPr>
        <w:t xml:space="preserve">תוך הסתמכות על מצג זה. </w:t>
      </w:r>
    </w:p>
    <w:p w14:paraId="73DA169D" w14:textId="77777777" w:rsidR="00204683" w:rsidRPr="00E7206A" w:rsidRDefault="00000000" w:rsidP="00204683">
      <w:pPr>
        <w:pStyle w:val="11"/>
        <w:numPr>
          <w:ilvl w:val="0"/>
          <w:numId w:val="2"/>
        </w:numPr>
        <w:spacing w:after="0" w:line="360" w:lineRule="auto"/>
        <w:jc w:val="both"/>
        <w:rPr>
          <w:rFonts w:cs="David"/>
          <w:sz w:val="24"/>
          <w:szCs w:val="24"/>
        </w:rPr>
      </w:pPr>
      <w:r>
        <w:rPr>
          <w:rFonts w:cs="David" w:hint="cs"/>
          <w:sz w:val="24"/>
          <w:szCs w:val="24"/>
          <w:rtl/>
        </w:rPr>
        <w:t xml:space="preserve">הבית בט' לא היה </w:t>
      </w:r>
      <w:r w:rsidRPr="00A86D27">
        <w:rPr>
          <w:rFonts w:cs="David"/>
          <w:sz w:val="24"/>
          <w:szCs w:val="24"/>
          <w:rtl/>
        </w:rPr>
        <w:t>ראוי למגורים ועבר השבחה במהלך חיי הנישואין כאשר בחלק</w:t>
      </w:r>
      <w:r>
        <w:rPr>
          <w:rFonts w:cs="David" w:hint="cs"/>
          <w:sz w:val="24"/>
          <w:szCs w:val="24"/>
          <w:rtl/>
        </w:rPr>
        <w:t>ו</w:t>
      </w:r>
      <w:r>
        <w:rPr>
          <w:rFonts w:cs="David"/>
          <w:sz w:val="24"/>
          <w:szCs w:val="24"/>
          <w:rtl/>
        </w:rPr>
        <w:t xml:space="preserve"> התחתון שימש כקומת עבודה </w:t>
      </w:r>
      <w:r>
        <w:rPr>
          <w:rFonts w:cs="David" w:hint="cs"/>
          <w:sz w:val="24"/>
          <w:szCs w:val="24"/>
          <w:rtl/>
        </w:rPr>
        <w:t>של ה</w:t>
      </w:r>
      <w:r>
        <w:rPr>
          <w:rFonts w:cs="David"/>
          <w:sz w:val="24"/>
          <w:szCs w:val="24"/>
          <w:rtl/>
        </w:rPr>
        <w:t>עסק</w:t>
      </w:r>
      <w:r w:rsidRPr="00A86D27">
        <w:rPr>
          <w:rFonts w:cs="David"/>
          <w:sz w:val="24"/>
          <w:szCs w:val="24"/>
          <w:rtl/>
        </w:rPr>
        <w:t>.</w:t>
      </w:r>
      <w:r w:rsidRPr="00A86D27">
        <w:rPr>
          <w:rFonts w:cs="David" w:hint="cs"/>
          <w:sz w:val="24"/>
          <w:szCs w:val="24"/>
          <w:rtl/>
        </w:rPr>
        <w:t xml:space="preserve"> הרכישה וההשבחה בוצעו ב</w:t>
      </w:r>
      <w:r w:rsidRPr="00A86D27">
        <w:rPr>
          <w:rFonts w:cs="David"/>
          <w:sz w:val="24"/>
          <w:szCs w:val="24"/>
          <w:rtl/>
        </w:rPr>
        <w:t>הובלת התובע אשר</w:t>
      </w:r>
      <w:r w:rsidRPr="00A86D27">
        <w:rPr>
          <w:rFonts w:cs="David" w:hint="cs"/>
          <w:sz w:val="24"/>
          <w:szCs w:val="24"/>
          <w:rtl/>
        </w:rPr>
        <w:t xml:space="preserve"> השתתף בבחירת ה</w:t>
      </w:r>
      <w:r>
        <w:rPr>
          <w:rFonts w:cs="David" w:hint="cs"/>
          <w:sz w:val="24"/>
          <w:szCs w:val="24"/>
          <w:rtl/>
        </w:rPr>
        <w:t>בית והנושא דובר גם בנוכחות אחיותיה של הנתבעת. התובע אף</w:t>
      </w:r>
      <w:r w:rsidRPr="00A86D27">
        <w:rPr>
          <w:rFonts w:cs="David" w:hint="cs"/>
          <w:sz w:val="24"/>
          <w:szCs w:val="24"/>
          <w:rtl/>
        </w:rPr>
        <w:t xml:space="preserve"> </w:t>
      </w:r>
      <w:r w:rsidRPr="00A86D27">
        <w:rPr>
          <w:rFonts w:cs="David"/>
          <w:sz w:val="24"/>
          <w:szCs w:val="24"/>
          <w:rtl/>
        </w:rPr>
        <w:t>ביצע את השיפוצים</w:t>
      </w:r>
      <w:r w:rsidRPr="00A86D27">
        <w:rPr>
          <w:rFonts w:cs="David" w:hint="cs"/>
          <w:sz w:val="24"/>
          <w:szCs w:val="24"/>
          <w:rtl/>
        </w:rPr>
        <w:t xml:space="preserve"> והתקשר עם אנשי מקצוע. </w:t>
      </w:r>
      <w:r w:rsidRPr="00E7206A">
        <w:rPr>
          <w:rFonts w:cs="David"/>
          <w:sz w:val="24"/>
          <w:szCs w:val="24"/>
          <w:rtl/>
        </w:rPr>
        <w:t>התובע הפנה לעדויות</w:t>
      </w:r>
      <w:r>
        <w:rPr>
          <w:rFonts w:cs="David"/>
          <w:sz w:val="24"/>
          <w:szCs w:val="24"/>
          <w:rtl/>
        </w:rPr>
        <w:t xml:space="preserve"> של א</w:t>
      </w:r>
      <w:r>
        <w:rPr>
          <w:rFonts w:cs="David" w:hint="cs"/>
          <w:sz w:val="24"/>
          <w:szCs w:val="24"/>
          <w:rtl/>
        </w:rPr>
        <w:t xml:space="preserve">.ח. </w:t>
      </w:r>
      <w:r>
        <w:rPr>
          <w:rFonts w:cs="David"/>
          <w:sz w:val="24"/>
          <w:szCs w:val="24"/>
          <w:rtl/>
        </w:rPr>
        <w:t>ושל י</w:t>
      </w:r>
      <w:r>
        <w:rPr>
          <w:rFonts w:cs="David" w:hint="cs"/>
          <w:sz w:val="24"/>
          <w:szCs w:val="24"/>
          <w:rtl/>
        </w:rPr>
        <w:t xml:space="preserve">.ב. </w:t>
      </w:r>
      <w:r w:rsidRPr="00E7206A">
        <w:rPr>
          <w:rFonts w:cs="David" w:hint="cs"/>
          <w:sz w:val="24"/>
          <w:szCs w:val="24"/>
          <w:rtl/>
        </w:rPr>
        <w:t xml:space="preserve">שמעידות לטענתו כי </w:t>
      </w:r>
      <w:r w:rsidRPr="00E7206A">
        <w:rPr>
          <w:rFonts w:cs="David"/>
          <w:sz w:val="24"/>
          <w:szCs w:val="24"/>
          <w:rtl/>
        </w:rPr>
        <w:t>ה</w:t>
      </w:r>
      <w:r w:rsidRPr="00E7206A">
        <w:rPr>
          <w:rFonts w:cs="David" w:hint="cs"/>
          <w:sz w:val="24"/>
          <w:szCs w:val="24"/>
          <w:rtl/>
        </w:rPr>
        <w:t xml:space="preserve">וא </w:t>
      </w:r>
      <w:r w:rsidRPr="00E7206A">
        <w:rPr>
          <w:rFonts w:cs="David"/>
          <w:sz w:val="24"/>
          <w:szCs w:val="24"/>
          <w:rtl/>
        </w:rPr>
        <w:t xml:space="preserve">היה המפקח העיקרי על עבודות השיפוצים ונטל חלק אקטיבי בהן. </w:t>
      </w:r>
    </w:p>
    <w:p w14:paraId="10A271E9" w14:textId="77777777" w:rsidR="00204683" w:rsidRDefault="00000000" w:rsidP="00204683">
      <w:pPr>
        <w:pStyle w:val="11"/>
        <w:numPr>
          <w:ilvl w:val="0"/>
          <w:numId w:val="2"/>
        </w:numPr>
        <w:spacing w:after="0" w:line="360" w:lineRule="auto"/>
        <w:jc w:val="both"/>
        <w:rPr>
          <w:rFonts w:cs="David"/>
          <w:sz w:val="24"/>
          <w:szCs w:val="24"/>
        </w:rPr>
      </w:pPr>
      <w:r>
        <w:rPr>
          <w:rFonts w:cs="David"/>
          <w:sz w:val="24"/>
          <w:szCs w:val="24"/>
          <w:rtl/>
        </w:rPr>
        <w:t>רכישת ה</w:t>
      </w:r>
      <w:r>
        <w:rPr>
          <w:rFonts w:cs="David" w:hint="cs"/>
          <w:sz w:val="24"/>
          <w:szCs w:val="24"/>
          <w:rtl/>
        </w:rPr>
        <w:t xml:space="preserve">בית </w:t>
      </w:r>
      <w:r>
        <w:rPr>
          <w:rFonts w:cs="David"/>
          <w:sz w:val="24"/>
          <w:szCs w:val="24"/>
          <w:rtl/>
        </w:rPr>
        <w:t>מעידה על כוונה להמשך הקשר הזוגי</w:t>
      </w:r>
      <w:r>
        <w:rPr>
          <w:rFonts w:cs="David" w:hint="cs"/>
          <w:sz w:val="24"/>
          <w:szCs w:val="24"/>
          <w:rtl/>
        </w:rPr>
        <w:t xml:space="preserve"> והצדדים עברו להתגורר בו עם ילדיהם בחודש 6/17.</w:t>
      </w:r>
    </w:p>
    <w:p w14:paraId="42F8A846" w14:textId="77777777" w:rsidR="00204683" w:rsidRDefault="00000000" w:rsidP="00204683">
      <w:pPr>
        <w:pStyle w:val="11"/>
        <w:numPr>
          <w:ilvl w:val="0"/>
          <w:numId w:val="2"/>
        </w:numPr>
        <w:spacing w:after="0" w:line="360" w:lineRule="auto"/>
        <w:jc w:val="both"/>
        <w:rPr>
          <w:rFonts w:cs="David"/>
          <w:sz w:val="24"/>
          <w:szCs w:val="24"/>
        </w:rPr>
      </w:pPr>
      <w:r w:rsidRPr="00794DE7">
        <w:rPr>
          <w:rFonts w:cs="David"/>
          <w:sz w:val="24"/>
          <w:szCs w:val="24"/>
          <w:rtl/>
        </w:rPr>
        <w:t>לנוכח תרומתו הכלכלית להשבחת ה</w:t>
      </w:r>
      <w:r>
        <w:rPr>
          <w:rFonts w:cs="David" w:hint="cs"/>
          <w:sz w:val="24"/>
          <w:szCs w:val="24"/>
          <w:rtl/>
        </w:rPr>
        <w:t>בית</w:t>
      </w:r>
      <w:r w:rsidRPr="00794DE7">
        <w:rPr>
          <w:rFonts w:cs="David"/>
          <w:sz w:val="24"/>
          <w:szCs w:val="24"/>
          <w:rtl/>
        </w:rPr>
        <w:t xml:space="preserve">, טוען </w:t>
      </w:r>
      <w:r>
        <w:rPr>
          <w:rFonts w:cs="David" w:hint="cs"/>
          <w:sz w:val="24"/>
          <w:szCs w:val="24"/>
          <w:rtl/>
        </w:rPr>
        <w:t xml:space="preserve">התובע </w:t>
      </w:r>
      <w:r w:rsidRPr="00794DE7">
        <w:rPr>
          <w:rFonts w:cs="David"/>
          <w:sz w:val="24"/>
          <w:szCs w:val="24"/>
          <w:rtl/>
        </w:rPr>
        <w:t>לזכאות מחצית משווי ה</w:t>
      </w:r>
      <w:r>
        <w:rPr>
          <w:rFonts w:cs="David" w:hint="cs"/>
          <w:sz w:val="24"/>
          <w:szCs w:val="24"/>
          <w:rtl/>
        </w:rPr>
        <w:t>בית</w:t>
      </w:r>
      <w:r w:rsidRPr="00794DE7">
        <w:rPr>
          <w:rFonts w:cs="David"/>
          <w:sz w:val="24"/>
          <w:szCs w:val="24"/>
          <w:rtl/>
        </w:rPr>
        <w:t xml:space="preserve"> ולחילופין מחצית משווי השבחתו.</w:t>
      </w:r>
    </w:p>
    <w:p w14:paraId="585C5AD9" w14:textId="77777777" w:rsidR="00204683" w:rsidRDefault="00204683" w:rsidP="00204683">
      <w:pPr>
        <w:pStyle w:val="11"/>
        <w:spacing w:after="0" w:line="360" w:lineRule="auto"/>
        <w:ind w:left="1352"/>
        <w:jc w:val="both"/>
        <w:rPr>
          <w:rFonts w:cs="David"/>
          <w:sz w:val="24"/>
          <w:szCs w:val="24"/>
        </w:rPr>
      </w:pPr>
    </w:p>
    <w:p w14:paraId="6A16135E" w14:textId="77777777" w:rsidR="00204683" w:rsidRPr="00D229AA" w:rsidRDefault="00000000" w:rsidP="00204683">
      <w:pPr>
        <w:pStyle w:val="11"/>
        <w:numPr>
          <w:ilvl w:val="0"/>
          <w:numId w:val="1"/>
        </w:numPr>
        <w:spacing w:line="360" w:lineRule="auto"/>
        <w:jc w:val="both"/>
        <w:rPr>
          <w:rFonts w:cs="David"/>
          <w:b/>
          <w:bCs/>
          <w:sz w:val="24"/>
          <w:szCs w:val="24"/>
        </w:rPr>
      </w:pPr>
      <w:r w:rsidRPr="00D229AA">
        <w:rPr>
          <w:rFonts w:cs="David" w:hint="cs"/>
          <w:b/>
          <w:bCs/>
          <w:sz w:val="24"/>
          <w:szCs w:val="24"/>
          <w:rtl/>
        </w:rPr>
        <w:t xml:space="preserve">תמצית טענות הנתבעת- </w:t>
      </w:r>
    </w:p>
    <w:p w14:paraId="6BF1E380" w14:textId="77777777" w:rsidR="00204683" w:rsidRDefault="00000000" w:rsidP="00204683">
      <w:pPr>
        <w:pStyle w:val="11"/>
        <w:numPr>
          <w:ilvl w:val="0"/>
          <w:numId w:val="2"/>
        </w:numPr>
        <w:spacing w:line="360" w:lineRule="auto"/>
        <w:jc w:val="both"/>
        <w:rPr>
          <w:rFonts w:cs="David"/>
          <w:sz w:val="24"/>
          <w:szCs w:val="24"/>
        </w:rPr>
      </w:pPr>
      <w:r>
        <w:rPr>
          <w:rFonts w:cs="David"/>
          <w:sz w:val="24"/>
          <w:szCs w:val="24"/>
          <w:rtl/>
        </w:rPr>
        <w:t xml:space="preserve">אין מחלוקת כי </w:t>
      </w:r>
      <w:r>
        <w:rPr>
          <w:rFonts w:cs="David" w:hint="cs"/>
          <w:sz w:val="24"/>
          <w:szCs w:val="24"/>
          <w:rtl/>
        </w:rPr>
        <w:t xml:space="preserve">הבית </w:t>
      </w:r>
      <w:r>
        <w:rPr>
          <w:rFonts w:cs="David"/>
          <w:sz w:val="24"/>
          <w:szCs w:val="24"/>
          <w:rtl/>
        </w:rPr>
        <w:t>נרכש בעיצומה של הפרידה והתובע הודה</w:t>
      </w:r>
      <w:r>
        <w:rPr>
          <w:rFonts w:cs="David" w:hint="cs"/>
          <w:sz w:val="24"/>
          <w:szCs w:val="24"/>
          <w:rtl/>
        </w:rPr>
        <w:t xml:space="preserve"> בעדותו</w:t>
      </w:r>
      <w:r>
        <w:rPr>
          <w:rFonts w:cs="David"/>
          <w:sz w:val="24"/>
          <w:szCs w:val="24"/>
          <w:rtl/>
        </w:rPr>
        <w:t xml:space="preserve"> כי לא היה שותף להליך הרכישה, לא השקיע כספים ברכיש</w:t>
      </w:r>
      <w:r>
        <w:rPr>
          <w:rFonts w:cs="David" w:hint="cs"/>
          <w:sz w:val="24"/>
          <w:szCs w:val="24"/>
          <w:rtl/>
        </w:rPr>
        <w:t>תו</w:t>
      </w:r>
      <w:r>
        <w:rPr>
          <w:rFonts w:cs="David"/>
          <w:sz w:val="24"/>
          <w:szCs w:val="24"/>
          <w:rtl/>
        </w:rPr>
        <w:t xml:space="preserve"> וכי מקור המימון הינו כספים של הורי הנתבעת</w:t>
      </w:r>
      <w:r>
        <w:rPr>
          <w:rFonts w:cs="David" w:hint="cs"/>
          <w:sz w:val="24"/>
          <w:szCs w:val="24"/>
          <w:rtl/>
        </w:rPr>
        <w:t xml:space="preserve"> כפי שגם הוכח באסמכתאות</w:t>
      </w:r>
      <w:r>
        <w:rPr>
          <w:rFonts w:cs="David"/>
          <w:sz w:val="24"/>
          <w:szCs w:val="24"/>
          <w:rtl/>
        </w:rPr>
        <w:t xml:space="preserve">. </w:t>
      </w:r>
    </w:p>
    <w:p w14:paraId="39B183FC" w14:textId="77777777" w:rsidR="00204683" w:rsidRDefault="00204683" w:rsidP="00204683">
      <w:pPr>
        <w:pStyle w:val="11"/>
        <w:spacing w:line="360" w:lineRule="auto"/>
        <w:ind w:left="1352"/>
        <w:jc w:val="both"/>
        <w:rPr>
          <w:rFonts w:cs="David"/>
          <w:sz w:val="24"/>
          <w:szCs w:val="24"/>
        </w:rPr>
      </w:pPr>
    </w:p>
    <w:p w14:paraId="6A213655" w14:textId="77777777" w:rsidR="00204683" w:rsidRDefault="00000000" w:rsidP="00204683">
      <w:pPr>
        <w:pStyle w:val="11"/>
        <w:numPr>
          <w:ilvl w:val="0"/>
          <w:numId w:val="2"/>
        </w:numPr>
        <w:spacing w:line="360" w:lineRule="auto"/>
        <w:jc w:val="both"/>
        <w:rPr>
          <w:rFonts w:cs="David"/>
          <w:sz w:val="24"/>
          <w:szCs w:val="24"/>
        </w:rPr>
      </w:pPr>
      <w:r>
        <w:rPr>
          <w:rFonts w:cs="David"/>
          <w:sz w:val="24"/>
          <w:szCs w:val="24"/>
          <w:rtl/>
        </w:rPr>
        <w:t>רכישת הבית</w:t>
      </w:r>
      <w:r>
        <w:rPr>
          <w:rFonts w:cs="David" w:hint="cs"/>
          <w:sz w:val="24"/>
          <w:szCs w:val="24"/>
          <w:rtl/>
        </w:rPr>
        <w:t xml:space="preserve"> </w:t>
      </w:r>
      <w:r>
        <w:rPr>
          <w:rFonts w:cs="David"/>
          <w:sz w:val="24"/>
          <w:szCs w:val="24"/>
          <w:rtl/>
        </w:rPr>
        <w:t>בוצע</w:t>
      </w:r>
      <w:r>
        <w:rPr>
          <w:rFonts w:cs="David" w:hint="cs"/>
          <w:sz w:val="24"/>
          <w:szCs w:val="24"/>
          <w:rtl/>
        </w:rPr>
        <w:t>ה</w:t>
      </w:r>
      <w:r>
        <w:rPr>
          <w:rFonts w:cs="David"/>
          <w:sz w:val="24"/>
          <w:szCs w:val="24"/>
          <w:rtl/>
        </w:rPr>
        <w:t xml:space="preserve"> במצב בו הצדדים</w:t>
      </w:r>
      <w:r>
        <w:rPr>
          <w:rFonts w:cs="David" w:hint="cs"/>
          <w:sz w:val="24"/>
          <w:szCs w:val="24"/>
          <w:rtl/>
        </w:rPr>
        <w:t xml:space="preserve"> היו</w:t>
      </w:r>
      <w:r>
        <w:rPr>
          <w:rFonts w:cs="David"/>
          <w:sz w:val="24"/>
          <w:szCs w:val="24"/>
          <w:rtl/>
        </w:rPr>
        <w:t xml:space="preserve"> פרודים חודשים רבים </w:t>
      </w:r>
      <w:r>
        <w:rPr>
          <w:rFonts w:cs="David" w:hint="cs"/>
          <w:sz w:val="24"/>
          <w:szCs w:val="24"/>
          <w:rtl/>
        </w:rPr>
        <w:t>ו</w:t>
      </w:r>
      <w:r>
        <w:rPr>
          <w:rFonts w:cs="David"/>
          <w:sz w:val="24"/>
          <w:szCs w:val="24"/>
          <w:rtl/>
        </w:rPr>
        <w:t>הפרידה צפ</w:t>
      </w:r>
      <w:r>
        <w:rPr>
          <w:rFonts w:cs="David" w:hint="cs"/>
          <w:sz w:val="24"/>
          <w:szCs w:val="24"/>
          <w:rtl/>
        </w:rPr>
        <w:t>ת</w:t>
      </w:r>
      <w:r>
        <w:rPr>
          <w:rFonts w:cs="David"/>
          <w:sz w:val="24"/>
          <w:szCs w:val="24"/>
          <w:rtl/>
        </w:rPr>
        <w:t xml:space="preserve">ה פני גירושין. לאחר הפרידה, ניסו הצדדים להשכין שלום בית בליווי צמוד של יועצת זוגית. </w:t>
      </w:r>
      <w:r>
        <w:rPr>
          <w:rFonts w:cs="David" w:hint="cs"/>
          <w:sz w:val="24"/>
          <w:szCs w:val="24"/>
          <w:rtl/>
        </w:rPr>
        <w:t xml:space="preserve">הנתבעת </w:t>
      </w:r>
      <w:r>
        <w:rPr>
          <w:rFonts w:cs="David"/>
          <w:sz w:val="24"/>
          <w:szCs w:val="24"/>
          <w:rtl/>
        </w:rPr>
        <w:t>הפנתה לבקשה שהגיש התובע לעניין צו מניעה ודיספוזיציה במסגרתה הצהיר התובע כי חלה התדרדרות ביחסי הצדדים.</w:t>
      </w:r>
    </w:p>
    <w:p w14:paraId="172E4847" w14:textId="77777777" w:rsidR="00204683" w:rsidRDefault="00000000" w:rsidP="00204683">
      <w:pPr>
        <w:pStyle w:val="11"/>
        <w:numPr>
          <w:ilvl w:val="0"/>
          <w:numId w:val="2"/>
        </w:numPr>
        <w:spacing w:line="360" w:lineRule="auto"/>
        <w:jc w:val="both"/>
        <w:rPr>
          <w:rFonts w:cs="David"/>
          <w:sz w:val="24"/>
          <w:szCs w:val="24"/>
        </w:rPr>
      </w:pPr>
      <w:r>
        <w:rPr>
          <w:rFonts w:cs="David" w:hint="cs"/>
          <w:sz w:val="24"/>
          <w:szCs w:val="24"/>
          <w:rtl/>
        </w:rPr>
        <w:t xml:space="preserve">בנסיבות, הרי שמדובר במתנה שקיבלה הנתבעת מהוריה וזו אינה בת איזון לאור הוראות </w:t>
      </w:r>
      <w:r>
        <w:rPr>
          <w:rFonts w:cs="David"/>
          <w:sz w:val="24"/>
          <w:szCs w:val="24"/>
          <w:rtl/>
        </w:rPr>
        <w:t>סעיף 3.4 להסכם</w:t>
      </w:r>
      <w:r>
        <w:rPr>
          <w:rFonts w:cs="David" w:hint="cs"/>
          <w:sz w:val="24"/>
          <w:szCs w:val="24"/>
          <w:rtl/>
        </w:rPr>
        <w:t xml:space="preserve"> הממון</w:t>
      </w:r>
      <w:r>
        <w:rPr>
          <w:rFonts w:cs="David"/>
          <w:sz w:val="24"/>
          <w:szCs w:val="24"/>
          <w:rtl/>
        </w:rPr>
        <w:t xml:space="preserve">. </w:t>
      </w:r>
    </w:p>
    <w:p w14:paraId="659786C2" w14:textId="77777777" w:rsidR="00204683" w:rsidRDefault="00000000" w:rsidP="00204683">
      <w:pPr>
        <w:pStyle w:val="11"/>
        <w:numPr>
          <w:ilvl w:val="0"/>
          <w:numId w:val="2"/>
        </w:numPr>
        <w:spacing w:line="360" w:lineRule="auto"/>
        <w:jc w:val="both"/>
        <w:rPr>
          <w:rFonts w:cs="David"/>
          <w:sz w:val="24"/>
          <w:szCs w:val="24"/>
        </w:rPr>
      </w:pPr>
      <w:r>
        <w:rPr>
          <w:rFonts w:cs="David" w:hint="cs"/>
          <w:sz w:val="24"/>
          <w:szCs w:val="24"/>
          <w:rtl/>
        </w:rPr>
        <w:t xml:space="preserve">ההשבחה הנטענת אינה יכולה להקנות זכויות ברכוש שניתן במתנה וזאת לאור הוראות הסכם הממון. </w:t>
      </w:r>
    </w:p>
    <w:p w14:paraId="0119BECF" w14:textId="77777777" w:rsidR="00204683" w:rsidRDefault="00000000" w:rsidP="00204683">
      <w:pPr>
        <w:pStyle w:val="11"/>
        <w:numPr>
          <w:ilvl w:val="0"/>
          <w:numId w:val="2"/>
        </w:numPr>
        <w:spacing w:line="360" w:lineRule="auto"/>
        <w:jc w:val="both"/>
        <w:rPr>
          <w:rFonts w:cs="David"/>
          <w:sz w:val="24"/>
          <w:szCs w:val="24"/>
        </w:rPr>
      </w:pPr>
      <w:r>
        <w:rPr>
          <w:rFonts w:cs="David" w:hint="cs"/>
          <w:sz w:val="24"/>
          <w:szCs w:val="24"/>
          <w:rtl/>
        </w:rPr>
        <w:t xml:space="preserve">ממילא לא הוכחה השבחה כאמור, לרבות תשלומים ששילם התובע עבור הבית. </w:t>
      </w:r>
    </w:p>
    <w:p w14:paraId="53B9C81D" w14:textId="77777777" w:rsidR="00204683" w:rsidRDefault="00000000" w:rsidP="00204683">
      <w:pPr>
        <w:spacing w:line="360" w:lineRule="auto"/>
        <w:ind w:left="720"/>
        <w:jc w:val="both"/>
        <w:rPr>
          <w:b/>
          <w:bCs/>
          <w:u w:val="single"/>
          <w:rtl/>
        </w:rPr>
      </w:pPr>
      <w:r>
        <w:rPr>
          <w:rFonts w:hint="cs"/>
          <w:b/>
          <w:bCs/>
          <w:u w:val="single"/>
          <w:rtl/>
        </w:rPr>
        <w:t xml:space="preserve">דיון והכרעה - </w:t>
      </w:r>
    </w:p>
    <w:p w14:paraId="193EF43A"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בשלב זה, אין מחלוקת כי תמורת הבית בט', </w:t>
      </w:r>
      <w:r w:rsidRPr="007B4B4E">
        <w:rPr>
          <w:rFonts w:ascii="David" w:hAnsi="David" w:cs="David"/>
          <w:sz w:val="24"/>
          <w:szCs w:val="24"/>
          <w:rtl/>
        </w:rPr>
        <w:t xml:space="preserve">ע"ס 2,250,000 ₪, שולמה במלואה מכספם של הורי הנתבעת ונרשמה ע"ש הנתבעת בלבד. </w:t>
      </w:r>
    </w:p>
    <w:p w14:paraId="1F2C2565" w14:textId="77777777" w:rsidR="00204683" w:rsidRDefault="00000000" w:rsidP="00204683">
      <w:pPr>
        <w:pStyle w:val="11"/>
        <w:spacing w:line="360" w:lineRule="auto"/>
        <w:ind w:left="785"/>
        <w:jc w:val="both"/>
        <w:rPr>
          <w:rFonts w:ascii="David" w:hAnsi="David" w:cs="David"/>
          <w:sz w:val="24"/>
          <w:szCs w:val="24"/>
        </w:rPr>
      </w:pPr>
      <w:r w:rsidRPr="007B4B4E">
        <w:rPr>
          <w:rFonts w:ascii="David" w:hAnsi="David" w:cs="David"/>
          <w:sz w:val="24"/>
          <w:szCs w:val="24"/>
          <w:rtl/>
        </w:rPr>
        <w:t>הנתבעת הצ</w:t>
      </w:r>
      <w:r>
        <w:rPr>
          <w:rFonts w:ascii="David" w:hAnsi="David" w:cs="David"/>
          <w:sz w:val="24"/>
          <w:szCs w:val="24"/>
          <w:rtl/>
        </w:rPr>
        <w:t xml:space="preserve">יגה את הסכם המכר ואסמכתאות </w:t>
      </w:r>
      <w:r>
        <w:rPr>
          <w:rFonts w:ascii="David" w:hAnsi="David" w:cs="David" w:hint="cs"/>
          <w:sz w:val="24"/>
          <w:szCs w:val="24"/>
          <w:rtl/>
        </w:rPr>
        <w:t xml:space="preserve">על </w:t>
      </w:r>
      <w:r w:rsidRPr="007B4B4E">
        <w:rPr>
          <w:rFonts w:ascii="David" w:hAnsi="David" w:cs="David"/>
          <w:sz w:val="24"/>
          <w:szCs w:val="24"/>
          <w:rtl/>
        </w:rPr>
        <w:t>תשלומים שב</w:t>
      </w:r>
      <w:r>
        <w:rPr>
          <w:rFonts w:ascii="David" w:hAnsi="David" w:cs="David" w:hint="cs"/>
          <w:sz w:val="24"/>
          <w:szCs w:val="24"/>
          <w:rtl/>
        </w:rPr>
        <w:t>י</w:t>
      </w:r>
      <w:r w:rsidRPr="007B4B4E">
        <w:rPr>
          <w:rFonts w:ascii="David" w:hAnsi="David" w:cs="David"/>
          <w:sz w:val="24"/>
          <w:szCs w:val="24"/>
          <w:rtl/>
        </w:rPr>
        <w:t xml:space="preserve">צעו </w:t>
      </w:r>
      <w:r>
        <w:rPr>
          <w:rFonts w:ascii="David" w:hAnsi="David" w:cs="David" w:hint="cs"/>
          <w:sz w:val="24"/>
          <w:szCs w:val="24"/>
          <w:rtl/>
        </w:rPr>
        <w:t>הוריה</w:t>
      </w:r>
      <w:r w:rsidRPr="007B4B4E">
        <w:rPr>
          <w:rFonts w:ascii="David" w:hAnsi="David" w:cs="David"/>
          <w:sz w:val="24"/>
          <w:szCs w:val="24"/>
          <w:rtl/>
        </w:rPr>
        <w:t xml:space="preserve"> בהתאם לחלוקת התשלומים בהסכם</w:t>
      </w:r>
      <w:r>
        <w:rPr>
          <w:rFonts w:ascii="David" w:hAnsi="David" w:cs="David" w:hint="cs"/>
          <w:sz w:val="24"/>
          <w:szCs w:val="24"/>
          <w:rtl/>
        </w:rPr>
        <w:t xml:space="preserve"> והתובע אף אישר הדברים בסיכומיו. </w:t>
      </w:r>
    </w:p>
    <w:p w14:paraId="7BA362BD" w14:textId="7CD43F9C" w:rsidR="00204683" w:rsidRPr="006205B3" w:rsidRDefault="00000000" w:rsidP="00204683">
      <w:pPr>
        <w:pStyle w:val="11"/>
        <w:numPr>
          <w:ilvl w:val="0"/>
          <w:numId w:val="1"/>
        </w:numPr>
        <w:spacing w:line="360" w:lineRule="auto"/>
        <w:jc w:val="both"/>
        <w:rPr>
          <w:rFonts w:ascii="David" w:hAnsi="David" w:cs="David"/>
          <w:sz w:val="24"/>
          <w:szCs w:val="24"/>
        </w:rPr>
      </w:pPr>
      <w:r w:rsidRPr="00B437BB">
        <w:rPr>
          <w:rFonts w:ascii="David" w:hAnsi="David" w:cs="David" w:hint="cs"/>
          <w:sz w:val="24"/>
          <w:szCs w:val="24"/>
          <w:rtl/>
        </w:rPr>
        <w:t xml:space="preserve">בנסיבות העניין, מדובר בבית שנרכש למעשה במתנה לנתבעת והוא מהווה </w:t>
      </w:r>
      <w:r>
        <w:rPr>
          <w:rFonts w:ascii="David" w:hAnsi="David" w:cs="David" w:hint="cs"/>
          <w:sz w:val="24"/>
          <w:szCs w:val="24"/>
          <w:rtl/>
        </w:rPr>
        <w:t>"</w:t>
      </w:r>
      <w:r w:rsidRPr="00B437BB">
        <w:rPr>
          <w:rFonts w:ascii="David" w:hAnsi="David" w:cs="David" w:hint="cs"/>
          <w:sz w:val="24"/>
          <w:szCs w:val="24"/>
          <w:rtl/>
        </w:rPr>
        <w:t>נכס חיצוני</w:t>
      </w:r>
      <w:r>
        <w:rPr>
          <w:rFonts w:ascii="David" w:hAnsi="David" w:cs="David" w:hint="cs"/>
          <w:sz w:val="24"/>
          <w:szCs w:val="24"/>
          <w:rtl/>
        </w:rPr>
        <w:t>"</w:t>
      </w:r>
      <w:r w:rsidRPr="00B437BB">
        <w:rPr>
          <w:rFonts w:ascii="David" w:hAnsi="David" w:cs="David" w:hint="cs"/>
          <w:sz w:val="24"/>
          <w:szCs w:val="24"/>
          <w:rtl/>
        </w:rPr>
        <w:t xml:space="preserve"> הן </w:t>
      </w:r>
      <w:r w:rsidRPr="006205B3">
        <w:rPr>
          <w:rFonts w:ascii="David" w:hAnsi="David" w:cs="David" w:hint="cs"/>
          <w:sz w:val="24"/>
          <w:szCs w:val="24"/>
          <w:rtl/>
        </w:rPr>
        <w:t xml:space="preserve">לאור הוראות </w:t>
      </w:r>
      <w:r w:rsidR="00793B6E" w:rsidRPr="006205B3">
        <w:rPr>
          <w:rFonts w:ascii="David" w:hAnsi="David" w:cs="David"/>
          <w:sz w:val="24"/>
          <w:szCs w:val="24"/>
          <w:rtl/>
        </w:rPr>
        <w:t>חוק יחסי ממון</w:t>
      </w:r>
      <w:r w:rsidRPr="006205B3">
        <w:rPr>
          <w:rFonts w:ascii="David" w:hAnsi="David" w:cs="David" w:hint="cs"/>
          <w:sz w:val="24"/>
          <w:szCs w:val="24"/>
          <w:rtl/>
        </w:rPr>
        <w:t xml:space="preserve"> והן לאור הוראות הסכם הממון. </w:t>
      </w:r>
    </w:p>
    <w:p w14:paraId="460FDEB3" w14:textId="77777777" w:rsidR="00204683" w:rsidRDefault="00000000" w:rsidP="00204683">
      <w:pPr>
        <w:pStyle w:val="11"/>
        <w:numPr>
          <w:ilvl w:val="0"/>
          <w:numId w:val="1"/>
        </w:numPr>
        <w:spacing w:line="360" w:lineRule="auto"/>
        <w:jc w:val="both"/>
        <w:rPr>
          <w:rFonts w:ascii="David" w:hAnsi="David" w:cs="David"/>
          <w:sz w:val="24"/>
          <w:szCs w:val="24"/>
        </w:rPr>
      </w:pPr>
      <w:r w:rsidRPr="00F03098">
        <w:rPr>
          <w:rFonts w:ascii="David" w:hAnsi="David" w:cs="David" w:hint="cs"/>
          <w:sz w:val="24"/>
          <w:szCs w:val="24"/>
          <w:rtl/>
        </w:rPr>
        <w:t>בנסיבות, מוטל הנטל על התובע להוכיח כי ה</w:t>
      </w:r>
      <w:r>
        <w:rPr>
          <w:rFonts w:ascii="David" w:hAnsi="David" w:cs="David" w:hint="cs"/>
          <w:sz w:val="24"/>
          <w:szCs w:val="24"/>
          <w:rtl/>
        </w:rPr>
        <w:t>וכחה כוונת שיתוף ספציפית ביחס לנכס זה</w:t>
      </w:r>
      <w:r w:rsidRPr="00F03098">
        <w:rPr>
          <w:rFonts w:ascii="David" w:hAnsi="David" w:cs="David" w:hint="cs"/>
          <w:sz w:val="24"/>
          <w:szCs w:val="24"/>
          <w:rtl/>
        </w:rPr>
        <w:t xml:space="preserve"> או כי יש מקום להשיב לו את שווי ההשבחה. </w:t>
      </w:r>
      <w:r>
        <w:rPr>
          <w:rFonts w:ascii="David" w:hAnsi="David" w:cs="David" w:hint="cs"/>
          <w:sz w:val="24"/>
          <w:szCs w:val="24"/>
          <w:rtl/>
        </w:rPr>
        <w:t xml:space="preserve">התובע לא הרים נטל זה- </w:t>
      </w:r>
    </w:p>
    <w:p w14:paraId="69DF648C" w14:textId="77777777" w:rsidR="00204683" w:rsidRPr="001D226D" w:rsidRDefault="00000000" w:rsidP="00204683">
      <w:pPr>
        <w:pStyle w:val="11"/>
        <w:numPr>
          <w:ilvl w:val="0"/>
          <w:numId w:val="1"/>
        </w:numPr>
        <w:spacing w:line="360" w:lineRule="auto"/>
        <w:jc w:val="both"/>
        <w:rPr>
          <w:rFonts w:ascii="David" w:hAnsi="David" w:cs="David"/>
          <w:b/>
          <w:bCs/>
          <w:sz w:val="24"/>
          <w:szCs w:val="24"/>
        </w:rPr>
      </w:pPr>
      <w:r>
        <w:rPr>
          <w:rFonts w:ascii="David" w:hAnsi="David" w:cs="David" w:hint="cs"/>
          <w:b/>
          <w:bCs/>
          <w:sz w:val="24"/>
          <w:szCs w:val="24"/>
          <w:rtl/>
        </w:rPr>
        <w:t>לא הוכח מצג לשיתוף בבית בט'</w:t>
      </w:r>
    </w:p>
    <w:p w14:paraId="3A2141CD" w14:textId="77777777" w:rsidR="00204683" w:rsidRDefault="00000000" w:rsidP="00204683">
      <w:pPr>
        <w:pStyle w:val="11"/>
        <w:spacing w:line="360" w:lineRule="auto"/>
        <w:ind w:left="785"/>
        <w:jc w:val="both"/>
        <w:rPr>
          <w:rFonts w:ascii="David" w:hAnsi="David" w:cs="David"/>
          <w:sz w:val="24"/>
          <w:szCs w:val="24"/>
        </w:rPr>
      </w:pPr>
      <w:r w:rsidRPr="004A2A3C">
        <w:rPr>
          <w:rFonts w:ascii="David" w:hAnsi="David" w:cs="David" w:hint="cs"/>
          <w:sz w:val="24"/>
          <w:szCs w:val="24"/>
          <w:rtl/>
        </w:rPr>
        <w:t xml:space="preserve">בסע' 57 לכתב התביעה טען התובע כי: </w:t>
      </w:r>
      <w:r w:rsidRPr="00557E86">
        <w:rPr>
          <w:rFonts w:ascii="Miriam" w:hAnsi="Miriam" w:cs="Miriam"/>
          <w:rtl/>
        </w:rPr>
        <w:t>"הוצג בפניי מצג חד משמעי, ארוך שנים, מצד הנתבעת לפיו הבית הינו משותף לצדדים". ל</w:t>
      </w:r>
      <w:r w:rsidRPr="004A2A3C">
        <w:rPr>
          <w:rFonts w:ascii="David" w:hAnsi="David" w:cs="David" w:hint="cs"/>
          <w:sz w:val="24"/>
          <w:szCs w:val="24"/>
          <w:rtl/>
        </w:rPr>
        <w:t xml:space="preserve">א ראיתי לקבל את גרסתו של התובע בעניין </w:t>
      </w:r>
      <w:r>
        <w:rPr>
          <w:rFonts w:ascii="David" w:hAnsi="David" w:cs="David" w:hint="cs"/>
          <w:sz w:val="24"/>
          <w:szCs w:val="24"/>
          <w:rtl/>
        </w:rPr>
        <w:t xml:space="preserve">זה. להלן נימוקיי- </w:t>
      </w:r>
    </w:p>
    <w:p w14:paraId="28E62160" w14:textId="77777777" w:rsidR="00204683" w:rsidRPr="004A2A3C" w:rsidRDefault="00000000" w:rsidP="00204683">
      <w:pPr>
        <w:pStyle w:val="11"/>
        <w:numPr>
          <w:ilvl w:val="0"/>
          <w:numId w:val="16"/>
        </w:numPr>
        <w:spacing w:line="360" w:lineRule="auto"/>
        <w:jc w:val="both"/>
        <w:rPr>
          <w:rFonts w:ascii="David" w:hAnsi="David" w:cs="David"/>
          <w:sz w:val="24"/>
          <w:szCs w:val="24"/>
        </w:rPr>
      </w:pPr>
      <w:r>
        <w:rPr>
          <w:rFonts w:ascii="David" w:hAnsi="David" w:cs="David" w:hint="cs"/>
          <w:b/>
          <w:bCs/>
          <w:sz w:val="24"/>
          <w:szCs w:val="24"/>
          <w:rtl/>
        </w:rPr>
        <w:t xml:space="preserve">הבית נרכש בתקופת פרידה ממושכת בין הצדדים- </w:t>
      </w:r>
      <w:r w:rsidRPr="004A2A3C">
        <w:rPr>
          <w:rFonts w:ascii="David" w:hAnsi="David" w:cs="David" w:hint="cs"/>
          <w:b/>
          <w:bCs/>
          <w:sz w:val="24"/>
          <w:szCs w:val="24"/>
          <w:rtl/>
        </w:rPr>
        <w:t xml:space="preserve"> </w:t>
      </w:r>
    </w:p>
    <w:p w14:paraId="1F9B39CB" w14:textId="77777777" w:rsidR="00204683" w:rsidRDefault="00000000" w:rsidP="00204683">
      <w:pPr>
        <w:pStyle w:val="11"/>
        <w:spacing w:line="360" w:lineRule="auto"/>
        <w:ind w:left="1287"/>
        <w:jc w:val="both"/>
        <w:rPr>
          <w:rFonts w:cs="David"/>
          <w:sz w:val="24"/>
          <w:szCs w:val="24"/>
          <w:rtl/>
        </w:rPr>
      </w:pPr>
      <w:r>
        <w:rPr>
          <w:rFonts w:ascii="David" w:hAnsi="David" w:cs="David" w:hint="cs"/>
          <w:sz w:val="24"/>
          <w:szCs w:val="24"/>
          <w:rtl/>
        </w:rPr>
        <w:t xml:space="preserve">הבית נרכש בתקופה בה היו הצדדים בעיצומה של פרידה ממושכת. כאן המקום לציין כי </w:t>
      </w:r>
      <w:r w:rsidRPr="004A2A3C">
        <w:rPr>
          <w:rFonts w:ascii="David" w:hAnsi="David" w:cs="David" w:hint="cs"/>
          <w:sz w:val="24"/>
          <w:szCs w:val="24"/>
          <w:rtl/>
        </w:rPr>
        <w:t xml:space="preserve">לא מצאתי ממש בטענות התובע כי הצדדים המשיכו בתקופה זו </w:t>
      </w:r>
      <w:r w:rsidRPr="005E4C68">
        <w:rPr>
          <w:rFonts w:ascii="David" w:hAnsi="David" w:cs="David" w:hint="cs"/>
          <w:b/>
          <w:bCs/>
          <w:sz w:val="24"/>
          <w:szCs w:val="24"/>
          <w:rtl/>
        </w:rPr>
        <w:t>בחיי זוגיות</w:t>
      </w:r>
      <w:r w:rsidRPr="004A2A3C">
        <w:rPr>
          <w:rFonts w:ascii="David" w:hAnsi="David" w:cs="David" w:hint="cs"/>
          <w:sz w:val="24"/>
          <w:szCs w:val="24"/>
          <w:rtl/>
        </w:rPr>
        <w:t xml:space="preserve">. </w:t>
      </w:r>
    </w:p>
    <w:p w14:paraId="2104D306" w14:textId="77777777" w:rsidR="00204683" w:rsidRPr="00D702BF" w:rsidRDefault="00000000" w:rsidP="00204683">
      <w:pPr>
        <w:pStyle w:val="11"/>
        <w:spacing w:line="360" w:lineRule="auto"/>
        <w:ind w:left="1287"/>
        <w:jc w:val="both"/>
        <w:rPr>
          <w:rFonts w:cs="David"/>
          <w:sz w:val="24"/>
          <w:szCs w:val="24"/>
          <w:rtl/>
        </w:rPr>
      </w:pPr>
      <w:r w:rsidRPr="00D702BF">
        <w:rPr>
          <w:rFonts w:cs="David" w:hint="cs"/>
          <w:sz w:val="24"/>
          <w:szCs w:val="24"/>
          <w:rtl/>
        </w:rPr>
        <w:t xml:space="preserve">מצאתי כי עדות התובע בע' 46-54 ובע' 61-63 לת.מ 1 ביחס לתקופה הפרידה הממושכת הייתה מתפתלת ומתפלפלת והיא אף אינה מתיישבת עם- </w:t>
      </w:r>
    </w:p>
    <w:p w14:paraId="51206273" w14:textId="77777777" w:rsidR="00204683" w:rsidRPr="00D94A83" w:rsidRDefault="00000000" w:rsidP="00204683">
      <w:pPr>
        <w:pStyle w:val="11"/>
        <w:numPr>
          <w:ilvl w:val="0"/>
          <w:numId w:val="2"/>
        </w:numPr>
        <w:spacing w:line="360" w:lineRule="auto"/>
        <w:jc w:val="both"/>
        <w:rPr>
          <w:rFonts w:ascii="David" w:hAnsi="David" w:cs="David"/>
        </w:rPr>
      </w:pPr>
      <w:r w:rsidRPr="004A2A3C">
        <w:rPr>
          <w:rFonts w:ascii="David" w:hAnsi="David" w:cs="David" w:hint="cs"/>
          <w:sz w:val="24"/>
          <w:szCs w:val="24"/>
          <w:rtl/>
        </w:rPr>
        <w:t>התכתובת שהוצגה בין הצדדים מחודש 6/</w:t>
      </w:r>
      <w:r>
        <w:rPr>
          <w:rFonts w:ascii="David" w:hAnsi="David" w:cs="David" w:hint="cs"/>
          <w:sz w:val="24"/>
          <w:szCs w:val="24"/>
          <w:rtl/>
        </w:rPr>
        <w:t>1</w:t>
      </w:r>
      <w:r w:rsidRPr="004A2A3C">
        <w:rPr>
          <w:rFonts w:ascii="David" w:hAnsi="David" w:cs="David" w:hint="cs"/>
          <w:sz w:val="24"/>
          <w:szCs w:val="24"/>
          <w:rtl/>
        </w:rPr>
        <w:t>7 במסגרתה מציין התובע: "</w:t>
      </w:r>
      <w:r w:rsidRPr="00D94A83">
        <w:rPr>
          <w:rFonts w:ascii="Miriam" w:hAnsi="Miriam" w:cs="Miriam"/>
          <w:rtl/>
        </w:rPr>
        <w:t>כבר שנתיים אני מורחק לא מרצון ממך ומהמשפחה שלי. אולי זה נכון לאמר את המשפט הזה בלשון רבים על שנינו הלא כך? כן זה פוגע בי כל פעם מחדש שאת מרחיקה אותי.</w:t>
      </w:r>
      <w:r w:rsidRPr="00D94A83">
        <w:rPr>
          <w:rFonts w:ascii="Miriam" w:hAnsi="Miriam" w:cs="Miriam" w:hint="cs"/>
          <w:rtl/>
        </w:rPr>
        <w:t>.. במיוחד שאת יודעת שהתרחקתי ככל שיכולתי (</w:t>
      </w:r>
      <w:r w:rsidRPr="00D94A83">
        <w:rPr>
          <w:rFonts w:ascii="Miriam" w:hAnsi="Miriam" w:cs="Miriam"/>
          <w:rtl/>
        </w:rPr>
        <w:t>אולי י</w:t>
      </w:r>
      <w:r>
        <w:rPr>
          <w:rFonts w:ascii="Miriam" w:hAnsi="Miriam" w:cs="Miriam" w:hint="cs"/>
          <w:rtl/>
        </w:rPr>
        <w:t>'</w:t>
      </w:r>
      <w:r w:rsidRPr="00D94A83">
        <w:rPr>
          <w:rFonts w:ascii="Miriam" w:hAnsi="Miriam" w:cs="Miriam"/>
          <w:rtl/>
        </w:rPr>
        <w:t xml:space="preserve"> זה היה מספיק</w:t>
      </w:r>
      <w:r w:rsidRPr="00D94A83">
        <w:rPr>
          <w:rFonts w:ascii="Miriam" w:hAnsi="Miriam" w:cs="Miriam" w:hint="cs"/>
          <w:rtl/>
        </w:rPr>
        <w:t xml:space="preserve"> רחוק). שחררתי</w:t>
      </w:r>
      <w:r w:rsidRPr="00D94A83">
        <w:rPr>
          <w:rFonts w:ascii="Miriam" w:hAnsi="Miriam" w:cs="Miriam"/>
          <w:rtl/>
        </w:rPr>
        <w:t xml:space="preserve"> אותך מכל תביעה של חיי אישות התערבות בחייך בחינוך הילדים בעסק ובבית מה את עו</w:t>
      </w:r>
      <w:r w:rsidRPr="00D94A83">
        <w:rPr>
          <w:rFonts w:ascii="Miriam" w:hAnsi="Miriam" w:cs="Miriam" w:hint="cs"/>
          <w:rtl/>
        </w:rPr>
        <w:t>ד</w:t>
      </w:r>
      <w:r w:rsidRPr="00D94A83">
        <w:rPr>
          <w:rFonts w:ascii="Miriam" w:hAnsi="Miriam" w:cs="Miriam"/>
          <w:rtl/>
        </w:rPr>
        <w:t xml:space="preserve"> צריכה כדי להיות משוחררת? נייר עם זה שאת משוחררת כ</w:t>
      </w:r>
      <w:r w:rsidRPr="00D94A83">
        <w:rPr>
          <w:rFonts w:ascii="Miriam" w:hAnsi="Miriam" w:cs="Miriam" w:hint="cs"/>
          <w:rtl/>
        </w:rPr>
        <w:t>תוב בו?"</w:t>
      </w:r>
    </w:p>
    <w:p w14:paraId="626DA460" w14:textId="77777777" w:rsidR="00204683" w:rsidRPr="00AA27B3" w:rsidRDefault="00000000" w:rsidP="00204683">
      <w:pPr>
        <w:pStyle w:val="11"/>
        <w:numPr>
          <w:ilvl w:val="0"/>
          <w:numId w:val="2"/>
        </w:numPr>
        <w:spacing w:line="360" w:lineRule="auto"/>
        <w:jc w:val="both"/>
        <w:rPr>
          <w:rFonts w:ascii="David" w:hAnsi="David" w:cs="David"/>
          <w:sz w:val="24"/>
          <w:szCs w:val="24"/>
        </w:rPr>
      </w:pPr>
      <w:r w:rsidRPr="00AA27B3">
        <w:rPr>
          <w:rFonts w:cs="David" w:hint="cs"/>
          <w:sz w:val="24"/>
          <w:szCs w:val="24"/>
          <w:rtl/>
        </w:rPr>
        <w:t xml:space="preserve">המצוין בסע' 31 לתצע"ר כי הצדדים חיו בבתים נפרדים. </w:t>
      </w:r>
    </w:p>
    <w:p w14:paraId="2347E579" w14:textId="77777777" w:rsidR="00204683" w:rsidRDefault="00000000" w:rsidP="00204683">
      <w:pPr>
        <w:pStyle w:val="11"/>
        <w:numPr>
          <w:ilvl w:val="0"/>
          <w:numId w:val="2"/>
        </w:numPr>
        <w:spacing w:line="360" w:lineRule="auto"/>
        <w:jc w:val="both"/>
        <w:rPr>
          <w:rFonts w:ascii="David" w:hAnsi="David" w:cs="David"/>
          <w:sz w:val="24"/>
          <w:szCs w:val="24"/>
        </w:rPr>
      </w:pPr>
      <w:r w:rsidRPr="00AA27B3">
        <w:rPr>
          <w:rFonts w:cs="David" w:hint="cs"/>
          <w:sz w:val="24"/>
          <w:szCs w:val="24"/>
          <w:rtl/>
        </w:rPr>
        <w:t>הודאת</w:t>
      </w:r>
      <w:r>
        <w:rPr>
          <w:rFonts w:cs="David" w:hint="cs"/>
          <w:sz w:val="24"/>
          <w:szCs w:val="24"/>
          <w:rtl/>
        </w:rPr>
        <w:t xml:space="preserve"> </w:t>
      </w:r>
      <w:r w:rsidRPr="00CF7B48">
        <w:rPr>
          <w:rFonts w:cs="David" w:hint="cs"/>
          <w:sz w:val="24"/>
          <w:szCs w:val="24"/>
          <w:rtl/>
        </w:rPr>
        <w:t>התובע בחקירה כי בחודש 6/17 עברה התובעת להתגורר עם הקטינים בבית בט</w:t>
      </w:r>
      <w:r>
        <w:rPr>
          <w:rFonts w:cs="David" w:hint="cs"/>
          <w:sz w:val="24"/>
          <w:szCs w:val="24"/>
          <w:rtl/>
        </w:rPr>
        <w:t>'</w:t>
      </w:r>
      <w:r w:rsidRPr="00CF7B48">
        <w:rPr>
          <w:rFonts w:cs="David" w:hint="cs"/>
          <w:sz w:val="24"/>
          <w:szCs w:val="24"/>
          <w:rtl/>
        </w:rPr>
        <w:t xml:space="preserve"> בעוד שלאור המשבר הוא עבר להתגורר עמם בבית הנ"ל רק בחודש 8/17 (בע' 77 ש' 3-32 לת.מ 1).</w:t>
      </w:r>
      <w:r>
        <w:rPr>
          <w:rFonts w:ascii="David" w:hAnsi="David" w:cs="David" w:hint="cs"/>
          <w:sz w:val="24"/>
          <w:szCs w:val="24"/>
          <w:rtl/>
        </w:rPr>
        <w:t xml:space="preserve"> התובע אף העיד כי החזרה לחיים משותפים הייתה לתקופת ניסיון בת 3 חודשים, שהוארכה בהמשך ל- 6 חודשים (ע' 78 ש' 24-39 וע' 79 ש' 1-2 לת.מ 1).</w:t>
      </w:r>
    </w:p>
    <w:p w14:paraId="183B0A55" w14:textId="77777777" w:rsidR="00204683" w:rsidRPr="00CF7B48" w:rsidRDefault="00000000" w:rsidP="00204683">
      <w:pPr>
        <w:pStyle w:val="11"/>
        <w:numPr>
          <w:ilvl w:val="0"/>
          <w:numId w:val="2"/>
        </w:numPr>
        <w:spacing w:line="360" w:lineRule="auto"/>
        <w:jc w:val="both"/>
        <w:rPr>
          <w:rFonts w:ascii="David" w:hAnsi="David" w:cs="David"/>
          <w:sz w:val="24"/>
          <w:szCs w:val="24"/>
          <w:rtl/>
        </w:rPr>
      </w:pPr>
      <w:r>
        <w:rPr>
          <w:rFonts w:ascii="David" w:hAnsi="David" w:cs="David" w:hint="cs"/>
          <w:sz w:val="24"/>
          <w:szCs w:val="24"/>
          <w:rtl/>
        </w:rPr>
        <w:t>הודאת התובע בחקירה חוזרת כי : "</w:t>
      </w:r>
      <w:r w:rsidRPr="00D94A83">
        <w:rPr>
          <w:rFonts w:ascii="Miriam" w:hAnsi="Miriam" w:cs="Miriam"/>
          <w:rtl/>
        </w:rPr>
        <w:t>בהגדרה האישית שלי זה לא היה פרידה. אולי בהגדרה של העולם זה פרידה אבל בהגדרה האישית שלי אני ראיתי את זה בתור מה שנקרא עליה ב...לא יודע זה כאילו היה פשוט מאוד תקופה של משבר</w:t>
      </w:r>
      <w:r>
        <w:rPr>
          <w:rFonts w:ascii="David" w:hAnsi="David" w:cs="David" w:hint="cs"/>
          <w:sz w:val="24"/>
          <w:szCs w:val="24"/>
          <w:rtl/>
        </w:rPr>
        <w:t>" (בע' 91 ש' 8-11 לת.מ 1).</w:t>
      </w:r>
    </w:p>
    <w:p w14:paraId="2C081B46" w14:textId="77777777" w:rsidR="00204683" w:rsidRDefault="00000000" w:rsidP="00204683">
      <w:pPr>
        <w:pStyle w:val="11"/>
        <w:numPr>
          <w:ilvl w:val="0"/>
          <w:numId w:val="2"/>
        </w:numPr>
        <w:spacing w:line="360" w:lineRule="auto"/>
        <w:jc w:val="both"/>
        <w:rPr>
          <w:rFonts w:ascii="David" w:hAnsi="David" w:cs="David"/>
          <w:sz w:val="24"/>
          <w:szCs w:val="24"/>
        </w:rPr>
      </w:pPr>
      <w:r w:rsidRPr="00CF7B48">
        <w:rPr>
          <w:rFonts w:ascii="David" w:hAnsi="David" w:cs="David" w:hint="cs"/>
          <w:sz w:val="24"/>
          <w:szCs w:val="24"/>
          <w:rtl/>
        </w:rPr>
        <w:t xml:space="preserve">התובע לא תמך הטענות </w:t>
      </w:r>
      <w:r>
        <w:rPr>
          <w:rFonts w:ascii="David" w:hAnsi="David" w:cs="David" w:hint="cs"/>
          <w:sz w:val="24"/>
          <w:szCs w:val="24"/>
          <w:rtl/>
        </w:rPr>
        <w:t>לעניין המשך</w:t>
      </w:r>
      <w:r w:rsidRPr="00A370E1">
        <w:rPr>
          <w:rFonts w:ascii="David" w:hAnsi="David" w:cs="David" w:hint="cs"/>
          <w:b/>
          <w:bCs/>
          <w:sz w:val="24"/>
          <w:szCs w:val="24"/>
          <w:rtl/>
        </w:rPr>
        <w:t xml:space="preserve"> חיי זוגיות </w:t>
      </w:r>
      <w:r>
        <w:rPr>
          <w:rFonts w:ascii="David" w:hAnsi="David" w:cs="David" w:hint="cs"/>
          <w:sz w:val="24"/>
          <w:szCs w:val="24"/>
          <w:rtl/>
        </w:rPr>
        <w:t xml:space="preserve">גם בתקופת הפרידה בראיות של ממש </w:t>
      </w:r>
      <w:r w:rsidRPr="00CF7B48">
        <w:rPr>
          <w:rFonts w:ascii="David" w:hAnsi="David" w:cs="David" w:hint="cs"/>
          <w:sz w:val="24"/>
          <w:szCs w:val="24"/>
          <w:rtl/>
        </w:rPr>
        <w:t>הגם שטען כי קיימות ברשותו</w:t>
      </w:r>
      <w:r>
        <w:rPr>
          <w:rFonts w:ascii="David" w:hAnsi="David" w:cs="David" w:hint="cs"/>
          <w:sz w:val="24"/>
          <w:szCs w:val="24"/>
          <w:rtl/>
        </w:rPr>
        <w:t xml:space="preserve"> תכתובות למכביר</w:t>
      </w:r>
      <w:r w:rsidRPr="00CF7B48">
        <w:rPr>
          <w:rFonts w:ascii="David" w:hAnsi="David" w:cs="David" w:hint="cs"/>
          <w:sz w:val="24"/>
          <w:szCs w:val="24"/>
          <w:rtl/>
        </w:rPr>
        <w:t xml:space="preserve"> להוכיח את טענותיו</w:t>
      </w:r>
      <w:r w:rsidRPr="00AA27B3">
        <w:rPr>
          <w:rFonts w:ascii="David" w:hAnsi="David" w:cs="David" w:hint="cs"/>
          <w:sz w:val="24"/>
          <w:szCs w:val="24"/>
          <w:rtl/>
        </w:rPr>
        <w:t xml:space="preserve"> בדבר המשך החיים </w:t>
      </w:r>
      <w:r w:rsidRPr="009D7EF5">
        <w:rPr>
          <w:rFonts w:ascii="David" w:hAnsi="David" w:cs="David" w:hint="cs"/>
          <w:b/>
          <w:bCs/>
          <w:sz w:val="24"/>
          <w:szCs w:val="24"/>
          <w:rtl/>
        </w:rPr>
        <w:t>הזוגיים</w:t>
      </w:r>
      <w:r>
        <w:rPr>
          <w:rFonts w:ascii="David" w:hAnsi="David" w:cs="David" w:hint="cs"/>
          <w:sz w:val="24"/>
          <w:szCs w:val="24"/>
          <w:rtl/>
        </w:rPr>
        <w:t>,</w:t>
      </w:r>
      <w:r w:rsidRPr="00AA27B3">
        <w:rPr>
          <w:rFonts w:ascii="David" w:hAnsi="David" w:cs="David" w:hint="cs"/>
          <w:sz w:val="24"/>
          <w:szCs w:val="24"/>
          <w:rtl/>
        </w:rPr>
        <w:t xml:space="preserve"> וגם לכך משמעות ראייתית (בע' 60 ש' 5-14 ובע' 62 ש' 5-9 לת.מ 1). </w:t>
      </w:r>
    </w:p>
    <w:p w14:paraId="4E0B0F57" w14:textId="77777777" w:rsidR="00204683" w:rsidRDefault="00204683" w:rsidP="00204683">
      <w:pPr>
        <w:pStyle w:val="11"/>
        <w:spacing w:line="360" w:lineRule="auto"/>
        <w:ind w:left="1352"/>
        <w:jc w:val="both"/>
        <w:rPr>
          <w:rFonts w:ascii="David" w:hAnsi="David" w:cs="David"/>
          <w:sz w:val="24"/>
          <w:szCs w:val="24"/>
          <w:rtl/>
        </w:rPr>
      </w:pPr>
    </w:p>
    <w:p w14:paraId="19585E51" w14:textId="77777777" w:rsidR="00204683" w:rsidRPr="007C06B1" w:rsidRDefault="00000000" w:rsidP="00204683">
      <w:pPr>
        <w:pStyle w:val="11"/>
        <w:numPr>
          <w:ilvl w:val="0"/>
          <w:numId w:val="16"/>
        </w:numPr>
        <w:spacing w:line="360" w:lineRule="auto"/>
        <w:jc w:val="both"/>
        <w:rPr>
          <w:rFonts w:ascii="David" w:hAnsi="David" w:cs="David"/>
          <w:b/>
          <w:bCs/>
          <w:sz w:val="24"/>
          <w:szCs w:val="24"/>
        </w:rPr>
      </w:pPr>
      <w:r>
        <w:rPr>
          <w:rFonts w:ascii="David" w:hAnsi="David" w:cs="David" w:hint="cs"/>
          <w:b/>
          <w:bCs/>
          <w:sz w:val="24"/>
          <w:szCs w:val="24"/>
          <w:rtl/>
        </w:rPr>
        <w:t xml:space="preserve">התובע לא הוכיח טענותיו לעניין מעורבות כלשהי בבחירת הבית בט'- </w:t>
      </w:r>
    </w:p>
    <w:p w14:paraId="6E26F781" w14:textId="77777777" w:rsidR="00204683" w:rsidRDefault="00000000" w:rsidP="00204683">
      <w:pPr>
        <w:pStyle w:val="11"/>
        <w:spacing w:line="360" w:lineRule="auto"/>
        <w:ind w:left="1352"/>
        <w:jc w:val="both"/>
        <w:rPr>
          <w:rFonts w:ascii="David" w:hAnsi="David" w:cs="David"/>
          <w:sz w:val="24"/>
          <w:szCs w:val="24"/>
          <w:rtl/>
        </w:rPr>
      </w:pPr>
      <w:r>
        <w:rPr>
          <w:rFonts w:ascii="David" w:hAnsi="David" w:cs="David" w:hint="cs"/>
          <w:sz w:val="24"/>
          <w:szCs w:val="24"/>
          <w:rtl/>
        </w:rPr>
        <w:t xml:space="preserve">התובע טען בסע' 55 לכתב התביעה כי השתתף בבחירת הבית והדבר דובר גם בנוכחות אחיותיה של הנתבעת. אלא שטענה זו לא הוכחה בכל דרך. התובע אף נמנע מלזמן את אחיות הנתבעת לעדות בעניין זה וכך נותרה טענתו עומדת ללא כל תמיכה ראייתית. </w:t>
      </w:r>
    </w:p>
    <w:p w14:paraId="67F204E6" w14:textId="77777777" w:rsidR="00204683" w:rsidRDefault="00204683" w:rsidP="00204683">
      <w:pPr>
        <w:pStyle w:val="11"/>
        <w:spacing w:line="360" w:lineRule="auto"/>
        <w:ind w:left="1352"/>
        <w:jc w:val="both"/>
        <w:rPr>
          <w:rFonts w:ascii="David" w:hAnsi="David" w:cs="David"/>
          <w:sz w:val="24"/>
          <w:szCs w:val="24"/>
          <w:rtl/>
        </w:rPr>
      </w:pPr>
    </w:p>
    <w:p w14:paraId="4AB2E144" w14:textId="77777777" w:rsidR="00204683" w:rsidRPr="001A519E" w:rsidRDefault="00000000" w:rsidP="00204683">
      <w:pPr>
        <w:pStyle w:val="11"/>
        <w:numPr>
          <w:ilvl w:val="0"/>
          <w:numId w:val="16"/>
        </w:numPr>
        <w:spacing w:line="360" w:lineRule="auto"/>
        <w:jc w:val="both"/>
        <w:rPr>
          <w:rFonts w:ascii="David" w:hAnsi="David" w:cs="David"/>
          <w:b/>
          <w:bCs/>
          <w:sz w:val="24"/>
          <w:szCs w:val="24"/>
          <w:rtl/>
        </w:rPr>
      </w:pPr>
      <w:r>
        <w:rPr>
          <w:rFonts w:ascii="David" w:hAnsi="David" w:cs="David" w:hint="cs"/>
          <w:b/>
          <w:bCs/>
          <w:sz w:val="24"/>
          <w:szCs w:val="24"/>
          <w:rtl/>
        </w:rPr>
        <w:t xml:space="preserve">הוכח כי לתובע לא היה כל חלק בהליך רכישת הבית בט'- </w:t>
      </w:r>
    </w:p>
    <w:p w14:paraId="4B78D541" w14:textId="77777777" w:rsidR="00204683" w:rsidRDefault="00000000" w:rsidP="00204683">
      <w:pPr>
        <w:pStyle w:val="11"/>
        <w:numPr>
          <w:ilvl w:val="0"/>
          <w:numId w:val="2"/>
        </w:numPr>
        <w:spacing w:line="360" w:lineRule="auto"/>
        <w:jc w:val="both"/>
        <w:rPr>
          <w:rFonts w:ascii="David" w:hAnsi="David" w:cs="David"/>
          <w:sz w:val="24"/>
          <w:szCs w:val="24"/>
        </w:rPr>
      </w:pPr>
      <w:r w:rsidRPr="001F7D77">
        <w:rPr>
          <w:rFonts w:ascii="David" w:hAnsi="David" w:cs="David"/>
          <w:sz w:val="24"/>
          <w:szCs w:val="24"/>
          <w:rtl/>
        </w:rPr>
        <w:t>התובע העיד כי לא נטל בכל דרך חלק בעריכת הסכם המכר של הבית, בחתימתו ואף ייתכן שכלל לא ראה את ההסכם (בע' 73 ש' 30-39 לת.מ1).</w:t>
      </w:r>
    </w:p>
    <w:p w14:paraId="7599F980" w14:textId="77777777" w:rsidR="00204683" w:rsidRPr="00B45E17" w:rsidRDefault="00000000" w:rsidP="00204683">
      <w:pPr>
        <w:pStyle w:val="11"/>
        <w:numPr>
          <w:ilvl w:val="0"/>
          <w:numId w:val="2"/>
        </w:numPr>
        <w:spacing w:line="360" w:lineRule="auto"/>
        <w:jc w:val="both"/>
        <w:rPr>
          <w:rFonts w:ascii="David" w:hAnsi="David" w:cs="David"/>
          <w:sz w:val="24"/>
          <w:szCs w:val="24"/>
          <w:rtl/>
        </w:rPr>
      </w:pPr>
      <w:r>
        <w:rPr>
          <w:rFonts w:ascii="David" w:hAnsi="David" w:cs="David" w:hint="cs"/>
          <w:sz w:val="24"/>
          <w:szCs w:val="24"/>
          <w:rtl/>
        </w:rPr>
        <w:t xml:space="preserve">התובע כלל לא ידע כיצד שולמה התמורה בגין הבית בט'. </w:t>
      </w:r>
      <w:r w:rsidRPr="00B45E17">
        <w:rPr>
          <w:rFonts w:ascii="David" w:hAnsi="David" w:cs="David"/>
          <w:sz w:val="24"/>
          <w:szCs w:val="24"/>
          <w:rtl/>
        </w:rPr>
        <w:t xml:space="preserve">כאן המקום לציין כי גרסאות התובע לעניין אופן מימון הבית המשותף השתנו. כך בכתב התביעה אף צוין כי: </w:t>
      </w:r>
      <w:r w:rsidRPr="00307243">
        <w:rPr>
          <w:rFonts w:ascii="David" w:hAnsi="David" w:cs="David"/>
          <w:rtl/>
        </w:rPr>
        <w:t>"</w:t>
      </w:r>
      <w:r w:rsidRPr="00307243">
        <w:rPr>
          <w:rFonts w:ascii="Miriam" w:hAnsi="Miriam" w:cs="Miriam"/>
          <w:rtl/>
        </w:rPr>
        <w:t>בחודש מרץ 2016, נרכש בית המגורים המשותף...הבית רשום ע"ש הנתבעת באופן פורמאלי בלבד</w:t>
      </w:r>
      <w:r w:rsidRPr="00307243">
        <w:rPr>
          <w:rFonts w:ascii="David" w:hAnsi="David" w:cs="David"/>
          <w:rtl/>
        </w:rPr>
        <w:t>"</w:t>
      </w:r>
      <w:r w:rsidRPr="00B45E17">
        <w:rPr>
          <w:rFonts w:ascii="David" w:hAnsi="David" w:cs="David"/>
          <w:sz w:val="24"/>
          <w:szCs w:val="24"/>
          <w:rtl/>
        </w:rPr>
        <w:t xml:space="preserve"> (סע' 55 לכתב התביעה).</w:t>
      </w:r>
    </w:p>
    <w:p w14:paraId="2F058A01" w14:textId="77777777" w:rsidR="00204683" w:rsidRPr="00D94A83" w:rsidRDefault="00000000" w:rsidP="00204683">
      <w:pPr>
        <w:pStyle w:val="11"/>
        <w:spacing w:line="360" w:lineRule="auto"/>
        <w:ind w:left="1352"/>
        <w:jc w:val="both"/>
        <w:rPr>
          <w:rFonts w:ascii="Miriam" w:hAnsi="Miriam" w:cs="Miriam"/>
          <w:rtl/>
        </w:rPr>
      </w:pPr>
      <w:r w:rsidRPr="001F7D77">
        <w:rPr>
          <w:rFonts w:ascii="David" w:hAnsi="David" w:cs="David"/>
          <w:sz w:val="24"/>
          <w:szCs w:val="24"/>
          <w:rtl/>
        </w:rPr>
        <w:t>בבקשה מיום 30.11.23 טען התובע כי : "</w:t>
      </w:r>
      <w:r w:rsidRPr="00307243">
        <w:rPr>
          <w:rFonts w:ascii="Miriam" w:hAnsi="Miriam" w:cs="Miriam"/>
          <w:rtl/>
        </w:rPr>
        <w:t>הדירה הרשומה על שם האשה, מומנה באמצעות כספים ממקורות שונים, בהתאם לאמור לעיל, ובהתחשב בעובדה כי למשיבה היה ידוע כי שני החשבונות המוזכרים בהסכם הינם "מסלול עוקף" ו"מקלט" מהסדר איזון המשאבים, ישנו חשד יותר מסביר כי כספים שהיו שייכים למבקש ע"פ חוק הועברו לחשבון הנ"ל ללא הסכמתו, אף שהיו שייכים לו קודם לכן, ובאמצעותם מומנה רכישת הדירה</w:t>
      </w:r>
      <w:r w:rsidRPr="00D94A83">
        <w:rPr>
          <w:rFonts w:ascii="Miriam" w:hAnsi="Miriam" w:cs="Miriam" w:hint="cs"/>
          <w:rtl/>
        </w:rPr>
        <w:t>"</w:t>
      </w:r>
      <w:r w:rsidRPr="00D94A83">
        <w:rPr>
          <w:rFonts w:ascii="Miriam" w:hAnsi="Miriam" w:cs="Miriam"/>
          <w:rtl/>
        </w:rPr>
        <w:t>.</w:t>
      </w:r>
    </w:p>
    <w:p w14:paraId="028C0E6D" w14:textId="77777777" w:rsidR="00204683" w:rsidRPr="00557E86" w:rsidRDefault="00000000" w:rsidP="00204683">
      <w:pPr>
        <w:pStyle w:val="11"/>
        <w:spacing w:line="360" w:lineRule="auto"/>
        <w:ind w:left="1352"/>
        <w:jc w:val="both"/>
        <w:rPr>
          <w:rFonts w:ascii="David" w:hAnsi="David" w:cs="David"/>
          <w:sz w:val="24"/>
          <w:szCs w:val="24"/>
          <w:rtl/>
        </w:rPr>
      </w:pPr>
      <w:r>
        <w:rPr>
          <w:rFonts w:ascii="David" w:hAnsi="David" w:cs="David" w:hint="cs"/>
          <w:sz w:val="24"/>
          <w:szCs w:val="24"/>
          <w:rtl/>
        </w:rPr>
        <w:t xml:space="preserve">בעדותו טען התובע כי הורי הנתבעת ממנו רק </w:t>
      </w:r>
      <w:r w:rsidRPr="00D52CC2">
        <w:rPr>
          <w:rFonts w:ascii="David" w:hAnsi="David" w:cs="David" w:hint="cs"/>
          <w:sz w:val="24"/>
          <w:szCs w:val="24"/>
          <w:rtl/>
        </w:rPr>
        <w:t>חלק מרכישת הבית (בע' 74 ש' 1-4 לת.מ 1)</w:t>
      </w:r>
      <w:r>
        <w:rPr>
          <w:rFonts w:ascii="David" w:hAnsi="David" w:cs="David" w:hint="cs"/>
          <w:sz w:val="24"/>
          <w:szCs w:val="24"/>
          <w:rtl/>
        </w:rPr>
        <w:t xml:space="preserve"> ורק בסיכומיו הודה התובע לבסוף כי הבית נרכש במלואו מכספי הורי הנתבעת- </w:t>
      </w:r>
      <w:r w:rsidRPr="00557E86">
        <w:rPr>
          <w:rFonts w:ascii="David" w:hAnsi="David" w:cs="David" w:hint="cs"/>
          <w:sz w:val="24"/>
          <w:szCs w:val="24"/>
          <w:rtl/>
        </w:rPr>
        <w:t>כפי שאף הוכח כאמור באסמכתאות.</w:t>
      </w:r>
    </w:p>
    <w:p w14:paraId="521218B4" w14:textId="77777777" w:rsidR="00204683" w:rsidRDefault="00000000" w:rsidP="00204683">
      <w:pPr>
        <w:pStyle w:val="11"/>
        <w:spacing w:line="360" w:lineRule="auto"/>
        <w:ind w:left="1352"/>
        <w:jc w:val="both"/>
        <w:rPr>
          <w:rFonts w:ascii="David" w:hAnsi="David" w:cs="David"/>
          <w:sz w:val="24"/>
          <w:szCs w:val="24"/>
          <w:rtl/>
        </w:rPr>
      </w:pPr>
      <w:r>
        <w:rPr>
          <w:rFonts w:ascii="David" w:hAnsi="David" w:cs="David" w:hint="cs"/>
          <w:sz w:val="24"/>
          <w:szCs w:val="24"/>
          <w:rtl/>
        </w:rPr>
        <w:t>בנסיבות, לא שוכנעתי</w:t>
      </w:r>
      <w:r w:rsidRPr="00D57AF7">
        <w:rPr>
          <w:rFonts w:ascii="David" w:hAnsi="David" w:cs="David" w:hint="cs"/>
          <w:sz w:val="24"/>
          <w:szCs w:val="24"/>
          <w:rtl/>
        </w:rPr>
        <w:t xml:space="preserve"> בקיומו של כל מצג מצד הנתבעת לשיתוף בבית</w:t>
      </w:r>
      <w:r>
        <w:rPr>
          <w:rFonts w:ascii="David" w:hAnsi="David" w:cs="David" w:hint="cs"/>
          <w:sz w:val="24"/>
          <w:szCs w:val="24"/>
          <w:rtl/>
        </w:rPr>
        <w:t xml:space="preserve"> בט'</w:t>
      </w:r>
      <w:r w:rsidRPr="00D57AF7">
        <w:rPr>
          <w:rFonts w:ascii="David" w:hAnsi="David" w:cs="David" w:hint="cs"/>
          <w:sz w:val="24"/>
          <w:szCs w:val="24"/>
          <w:rtl/>
        </w:rPr>
        <w:t xml:space="preserve"> אותו רכשו הוריה בתקופת הפ</w:t>
      </w:r>
      <w:r>
        <w:rPr>
          <w:rFonts w:ascii="David" w:hAnsi="David" w:cs="David" w:hint="cs"/>
          <w:sz w:val="24"/>
          <w:szCs w:val="24"/>
          <w:rtl/>
        </w:rPr>
        <w:t>רידה</w:t>
      </w:r>
      <w:r w:rsidRPr="00D57AF7">
        <w:rPr>
          <w:rFonts w:ascii="David" w:hAnsi="David" w:cs="David" w:hint="cs"/>
          <w:sz w:val="24"/>
          <w:szCs w:val="24"/>
          <w:rtl/>
        </w:rPr>
        <w:t xml:space="preserve"> מהתובע. בוודאי שאין מדובר במצג "ארוך שנים", שעה שהבית נרכש בעיצומה של הפרידה</w:t>
      </w:r>
      <w:r>
        <w:rPr>
          <w:rFonts w:ascii="David" w:hAnsi="David" w:cs="David" w:hint="cs"/>
          <w:sz w:val="24"/>
          <w:szCs w:val="24"/>
          <w:rtl/>
        </w:rPr>
        <w:t xml:space="preserve">, </w:t>
      </w:r>
      <w:r w:rsidRPr="00D57AF7">
        <w:rPr>
          <w:rFonts w:ascii="David" w:hAnsi="David" w:cs="David" w:hint="cs"/>
          <w:sz w:val="24"/>
          <w:szCs w:val="24"/>
          <w:rtl/>
        </w:rPr>
        <w:t>התובע עבר לגור בו ב</w:t>
      </w:r>
      <w:r>
        <w:rPr>
          <w:rFonts w:ascii="David" w:hAnsi="David" w:cs="David" w:hint="cs"/>
          <w:sz w:val="24"/>
          <w:szCs w:val="24"/>
          <w:rtl/>
        </w:rPr>
        <w:t>חודש 8/17 ובשנת 2020 לערך כבר נפרדו הצדדים (ע' 78 ש' 1-7 לת.מ 1).</w:t>
      </w:r>
    </w:p>
    <w:p w14:paraId="1B4A9892" w14:textId="77777777" w:rsidR="00204683" w:rsidRDefault="00000000" w:rsidP="00204683">
      <w:pPr>
        <w:spacing w:line="360" w:lineRule="auto"/>
        <w:jc w:val="both"/>
        <w:rPr>
          <w:rFonts w:ascii="David" w:hAnsi="David"/>
          <w:rtl/>
        </w:rPr>
      </w:pPr>
      <w:r>
        <w:rPr>
          <w:rFonts w:ascii="David" w:hAnsi="David"/>
          <w:rtl/>
        </w:rPr>
        <w:tab/>
      </w:r>
      <w:r>
        <w:rPr>
          <w:rFonts w:ascii="David" w:hAnsi="David" w:hint="cs"/>
          <w:rtl/>
        </w:rPr>
        <w:t xml:space="preserve">לאור האמור אני דוחה טענות הנתבע לעניין מצד של שיתוף בנכס. </w:t>
      </w:r>
    </w:p>
    <w:p w14:paraId="17CBE817" w14:textId="77777777" w:rsidR="00204683" w:rsidRPr="00F00E0E" w:rsidRDefault="00204683" w:rsidP="00204683">
      <w:pPr>
        <w:spacing w:line="360" w:lineRule="auto"/>
        <w:jc w:val="both"/>
        <w:rPr>
          <w:rFonts w:ascii="David" w:hAnsi="David"/>
          <w:rtl/>
        </w:rPr>
      </w:pPr>
    </w:p>
    <w:p w14:paraId="04938609" w14:textId="77777777" w:rsidR="00204683" w:rsidRDefault="00000000" w:rsidP="00204683">
      <w:pPr>
        <w:pStyle w:val="11"/>
        <w:numPr>
          <w:ilvl w:val="0"/>
          <w:numId w:val="1"/>
        </w:numPr>
        <w:spacing w:line="360" w:lineRule="auto"/>
        <w:jc w:val="both"/>
        <w:rPr>
          <w:rFonts w:ascii="David" w:hAnsi="David" w:cs="David"/>
          <w:sz w:val="24"/>
          <w:szCs w:val="24"/>
        </w:rPr>
      </w:pPr>
      <w:r w:rsidRPr="00B45E17">
        <w:rPr>
          <w:rFonts w:ascii="David" w:hAnsi="David" w:cs="David" w:hint="cs"/>
          <w:b/>
          <w:bCs/>
          <w:sz w:val="24"/>
          <w:szCs w:val="24"/>
          <w:rtl/>
        </w:rPr>
        <w:t xml:space="preserve">התובע </w:t>
      </w:r>
      <w:r>
        <w:rPr>
          <w:rFonts w:ascii="David" w:hAnsi="David" w:cs="David" w:hint="cs"/>
          <w:b/>
          <w:bCs/>
          <w:sz w:val="24"/>
          <w:szCs w:val="24"/>
          <w:rtl/>
        </w:rPr>
        <w:t xml:space="preserve">אף </w:t>
      </w:r>
      <w:r w:rsidRPr="00D57AF7">
        <w:rPr>
          <w:rFonts w:ascii="David" w:hAnsi="David" w:cs="David" w:hint="cs"/>
          <w:b/>
          <w:bCs/>
          <w:sz w:val="24"/>
          <w:szCs w:val="24"/>
          <w:rtl/>
        </w:rPr>
        <w:t>לא הוכיח שווי השבחה בפועל</w:t>
      </w:r>
      <w:r>
        <w:rPr>
          <w:rFonts w:ascii="David" w:hAnsi="David" w:cs="David" w:hint="cs"/>
          <w:b/>
          <w:bCs/>
          <w:sz w:val="24"/>
          <w:szCs w:val="24"/>
          <w:rtl/>
        </w:rPr>
        <w:t xml:space="preserve">   </w:t>
      </w:r>
    </w:p>
    <w:p w14:paraId="2A89CC48" w14:textId="77777777" w:rsidR="00204683" w:rsidRDefault="00000000" w:rsidP="00204683">
      <w:pPr>
        <w:pStyle w:val="11"/>
        <w:spacing w:line="360" w:lineRule="auto"/>
        <w:ind w:left="785"/>
        <w:jc w:val="both"/>
        <w:rPr>
          <w:rFonts w:ascii="David" w:hAnsi="David" w:cs="David"/>
          <w:sz w:val="24"/>
          <w:szCs w:val="24"/>
        </w:rPr>
      </w:pPr>
      <w:r>
        <w:rPr>
          <w:rFonts w:ascii="David" w:hAnsi="David" w:cs="David" w:hint="cs"/>
          <w:sz w:val="24"/>
          <w:szCs w:val="24"/>
          <w:rtl/>
        </w:rPr>
        <w:t xml:space="preserve">התובע אכן הציג ראיות כי גם בתקופת הפרידה סייע לנתבעת בשיפוץ הבית בט'. ראה לעניין זה </w:t>
      </w:r>
      <w:r w:rsidRPr="00FD37CD">
        <w:rPr>
          <w:rFonts w:ascii="David" w:hAnsi="David" w:cs="David" w:hint="cs"/>
          <w:sz w:val="24"/>
          <w:szCs w:val="24"/>
          <w:rtl/>
        </w:rPr>
        <w:t>מסרונים שהוחלפו בין הצדדים (</w:t>
      </w:r>
      <w:r>
        <w:rPr>
          <w:rFonts w:ascii="David" w:hAnsi="David" w:cs="David" w:hint="cs"/>
          <w:sz w:val="24"/>
          <w:szCs w:val="24"/>
          <w:rtl/>
        </w:rPr>
        <w:t>נספח 15 לתצע"ר התובע</w:t>
      </w:r>
      <w:r w:rsidRPr="00FD37CD">
        <w:rPr>
          <w:rFonts w:ascii="David" w:hAnsi="David" w:cs="David" w:hint="cs"/>
          <w:sz w:val="24"/>
          <w:szCs w:val="24"/>
          <w:rtl/>
        </w:rPr>
        <w:t>)</w:t>
      </w:r>
      <w:r>
        <w:rPr>
          <w:rFonts w:ascii="David" w:hAnsi="David" w:cs="David" w:hint="cs"/>
          <w:sz w:val="24"/>
          <w:szCs w:val="24"/>
          <w:rtl/>
        </w:rPr>
        <w:t>, עדותו של מר א.ח. (ראה בין היתר עמ' 8, ש' 17-19 לת.מ 1) ואף עדותו של העד ב. (בע' 13 ש' 5-18 ובע' 14 ש' 1-23 לת.מ 2).</w:t>
      </w:r>
    </w:p>
    <w:p w14:paraId="036EA4CD" w14:textId="77777777" w:rsidR="00204683" w:rsidRPr="006028A6" w:rsidRDefault="00000000" w:rsidP="00204683">
      <w:pPr>
        <w:spacing w:line="360" w:lineRule="auto"/>
        <w:ind w:left="720"/>
        <w:jc w:val="both"/>
        <w:rPr>
          <w:rFonts w:ascii="David" w:hAnsi="David"/>
          <w:rtl/>
        </w:rPr>
      </w:pPr>
      <w:r>
        <w:rPr>
          <w:rFonts w:ascii="David" w:hAnsi="David" w:hint="cs"/>
          <w:rtl/>
        </w:rPr>
        <w:t>עם זאת, התובע לא הציג כל ראייה לעניין הכספים שהושקעו בשיפוץ ו/או שווי ההשבחה הנטענת. בהקשר זה יש לציין כי מר ח.</w:t>
      </w:r>
      <w:r w:rsidRPr="006028A6">
        <w:rPr>
          <w:rFonts w:ascii="David" w:hAnsi="David" w:hint="cs"/>
          <w:rtl/>
        </w:rPr>
        <w:t xml:space="preserve"> העיד כי אינו רשום בפנקס הקבלנים (בע' 4 ש' 20-39 ובע' 5 ש' 1-8 ל</w:t>
      </w:r>
      <w:r>
        <w:rPr>
          <w:rFonts w:ascii="David" w:hAnsi="David" w:hint="cs"/>
          <w:rtl/>
        </w:rPr>
        <w:t>ת.מ1</w:t>
      </w:r>
      <w:r w:rsidRPr="006028A6">
        <w:rPr>
          <w:rFonts w:ascii="David" w:hAnsi="David" w:hint="cs"/>
          <w:rtl/>
        </w:rPr>
        <w:t>), כי הגם שביצע עבודה בשווי של מעל 100,000 ₪ - לא הנפיק ולא הציג קבלה על כך (בע' 5 ש' 13-24 ל</w:t>
      </w:r>
      <w:r>
        <w:rPr>
          <w:rFonts w:ascii="David" w:hAnsi="David" w:hint="cs"/>
          <w:rtl/>
        </w:rPr>
        <w:t>ת.מ1</w:t>
      </w:r>
      <w:r w:rsidRPr="006028A6">
        <w:rPr>
          <w:rFonts w:ascii="David" w:hAnsi="David" w:hint="cs"/>
          <w:rtl/>
        </w:rPr>
        <w:t xml:space="preserve">) </w:t>
      </w:r>
      <w:r>
        <w:rPr>
          <w:rFonts w:ascii="David" w:hAnsi="David" w:hint="cs"/>
          <w:rtl/>
        </w:rPr>
        <w:t xml:space="preserve">וכי </w:t>
      </w:r>
      <w:r w:rsidRPr="006028A6">
        <w:rPr>
          <w:rFonts w:ascii="David" w:hAnsi="David" w:hint="cs"/>
          <w:rtl/>
        </w:rPr>
        <w:t>"</w:t>
      </w:r>
      <w:r w:rsidRPr="001D3750">
        <w:rPr>
          <w:rFonts w:ascii="Miriam" w:hAnsi="Miriam" w:cs="Miriam"/>
          <w:sz w:val="22"/>
          <w:szCs w:val="22"/>
          <w:rtl/>
        </w:rPr>
        <w:t xml:space="preserve">תחת </w:t>
      </w:r>
      <w:r>
        <w:rPr>
          <w:rFonts w:ascii="Miriam" w:hAnsi="Miriam" w:cs="Miriam" w:hint="cs"/>
          <w:sz w:val="22"/>
          <w:szCs w:val="22"/>
          <w:rtl/>
        </w:rPr>
        <w:t>(הנתבעת והתובע)</w:t>
      </w:r>
      <w:r>
        <w:rPr>
          <w:rFonts w:ascii="David" w:hAnsi="David" w:hint="cs"/>
          <w:rtl/>
        </w:rPr>
        <w:t>" עשה את כל העבודות שצריך</w:t>
      </w:r>
      <w:r w:rsidRPr="006028A6">
        <w:rPr>
          <w:rFonts w:ascii="David" w:hAnsi="David" w:hint="cs"/>
          <w:rtl/>
        </w:rPr>
        <w:t xml:space="preserve"> ב"</w:t>
      </w:r>
      <w:r w:rsidRPr="001D3750">
        <w:rPr>
          <w:rFonts w:ascii="Miriam" w:hAnsi="Miriam" w:cs="Miriam" w:hint="cs"/>
          <w:sz w:val="22"/>
          <w:szCs w:val="22"/>
          <w:rtl/>
        </w:rPr>
        <w:t>מין סוג של ברטר כזה</w:t>
      </w:r>
      <w:r w:rsidRPr="006028A6">
        <w:rPr>
          <w:rFonts w:ascii="David" w:hAnsi="David" w:hint="cs"/>
          <w:rtl/>
        </w:rPr>
        <w:t xml:space="preserve">" (בע' 5 ש' 27-36 </w:t>
      </w:r>
      <w:r>
        <w:rPr>
          <w:rFonts w:ascii="David" w:hAnsi="David" w:hint="cs"/>
          <w:rtl/>
        </w:rPr>
        <w:t>לת.מ 1</w:t>
      </w:r>
      <w:r w:rsidRPr="006028A6">
        <w:rPr>
          <w:rFonts w:ascii="David" w:hAnsi="David" w:hint="cs"/>
          <w:rtl/>
        </w:rPr>
        <w:t>), כנגד אוכל, לינה ושינה בבית (בע' 6 ש' 12-21 ל</w:t>
      </w:r>
      <w:r>
        <w:rPr>
          <w:rFonts w:ascii="David" w:hAnsi="David" w:hint="cs"/>
          <w:rtl/>
        </w:rPr>
        <w:t>ת.מ 1). מר ח.</w:t>
      </w:r>
      <w:r w:rsidRPr="006028A6">
        <w:rPr>
          <w:rFonts w:ascii="David" w:hAnsi="David" w:hint="cs"/>
          <w:rtl/>
        </w:rPr>
        <w:t xml:space="preserve"> אף העיד לעניין כספים שכן שולמו כי:</w:t>
      </w:r>
    </w:p>
    <w:p w14:paraId="46B4FA41" w14:textId="77777777" w:rsidR="00204683" w:rsidRDefault="00000000" w:rsidP="00204683">
      <w:pPr>
        <w:spacing w:line="360" w:lineRule="auto"/>
        <w:ind w:left="1440"/>
        <w:jc w:val="both"/>
        <w:rPr>
          <w:rFonts w:ascii="David" w:hAnsi="David"/>
          <w:rtl/>
        </w:rPr>
      </w:pPr>
      <w:r>
        <w:rPr>
          <w:rFonts w:ascii="Miriam" w:hAnsi="Miriam" w:cs="Miriam" w:hint="cs"/>
          <w:sz w:val="20"/>
          <w:szCs w:val="20"/>
          <w:rtl/>
        </w:rPr>
        <w:t>"</w:t>
      </w:r>
      <w:r>
        <w:rPr>
          <w:rFonts w:ascii="Miriam" w:hAnsi="Miriam" w:cs="Miriam"/>
          <w:sz w:val="22"/>
          <w:szCs w:val="22"/>
          <w:rtl/>
        </w:rPr>
        <w:t xml:space="preserve">מי שהעביר, היה פעם </w:t>
      </w:r>
      <w:r>
        <w:rPr>
          <w:rFonts w:ascii="Miriam" w:hAnsi="Miriam" w:cs="Miriam" w:hint="cs"/>
          <w:sz w:val="22"/>
          <w:szCs w:val="22"/>
          <w:rtl/>
        </w:rPr>
        <w:t>(הנתבעת)</w:t>
      </w:r>
      <w:r w:rsidRPr="00307243">
        <w:rPr>
          <w:rFonts w:ascii="Miriam" w:hAnsi="Miriam" w:cs="Miriam"/>
          <w:sz w:val="22"/>
          <w:szCs w:val="22"/>
          <w:rtl/>
        </w:rPr>
        <w:t>, פעם המעטפה הגיעה מ</w:t>
      </w:r>
      <w:r>
        <w:rPr>
          <w:rFonts w:ascii="Miriam" w:hAnsi="Miriam" w:cs="Miriam" w:hint="cs"/>
          <w:sz w:val="22"/>
          <w:szCs w:val="22"/>
          <w:rtl/>
        </w:rPr>
        <w:t>(התובע)</w:t>
      </w:r>
      <w:r w:rsidRPr="00307243">
        <w:rPr>
          <w:rFonts w:ascii="Miriam" w:hAnsi="Miriam" w:cs="Miriam"/>
          <w:sz w:val="22"/>
          <w:szCs w:val="22"/>
          <w:rtl/>
        </w:rPr>
        <w:t xml:space="preserve">. מה שהיא הייתה שולחת אולי דרכו, לא יודע אין לי מושג מה היה שם מאחורי הקלעים, מי נתן את הכסף ומאיפה הביא את הכסף. אני יודע שקיבלתי </w:t>
      </w:r>
      <w:r>
        <w:rPr>
          <w:rFonts w:ascii="Miriam" w:hAnsi="Miriam" w:cs="Miriam"/>
          <w:sz w:val="22"/>
          <w:szCs w:val="22"/>
          <w:rtl/>
        </w:rPr>
        <w:t>והעברתי למי שעבד תחתיי וזה הכל</w:t>
      </w:r>
      <w:r>
        <w:rPr>
          <w:rFonts w:ascii="Miriam" w:hAnsi="Miriam" w:cs="Miriam" w:hint="cs"/>
          <w:sz w:val="22"/>
          <w:szCs w:val="22"/>
          <w:rtl/>
        </w:rPr>
        <w:t xml:space="preserve">". </w:t>
      </w:r>
      <w:r>
        <w:rPr>
          <w:rFonts w:ascii="Miriam" w:hAnsi="Miriam" w:cs="Miriam" w:hint="cs"/>
          <w:sz w:val="20"/>
          <w:szCs w:val="20"/>
          <w:rtl/>
        </w:rPr>
        <w:t>(</w:t>
      </w:r>
      <w:r w:rsidRPr="00110E63">
        <w:rPr>
          <w:rFonts w:ascii="David" w:hAnsi="David"/>
          <w:rtl/>
        </w:rPr>
        <w:t>בע' 8 ש' 1-4 לת"מ 1).</w:t>
      </w:r>
    </w:p>
    <w:p w14:paraId="27F168C8" w14:textId="4123D38B"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כבר נפסק כי בכדי </w:t>
      </w:r>
      <w:r w:rsidRPr="00D11BFF">
        <w:rPr>
          <w:rFonts w:ascii="David" w:hAnsi="David" w:cs="David"/>
          <w:sz w:val="24"/>
          <w:szCs w:val="24"/>
          <w:rtl/>
        </w:rPr>
        <w:t xml:space="preserve">לקבוע את שיעור ההשבחה יש לערוך חישוב על בסיס ראיות מוצקות, </w:t>
      </w:r>
      <w:r w:rsidRPr="006205B3">
        <w:rPr>
          <w:rFonts w:ascii="David" w:hAnsi="David" w:cs="David"/>
          <w:sz w:val="24"/>
          <w:szCs w:val="24"/>
          <w:rtl/>
        </w:rPr>
        <w:t>ובראשן חוות דעת מקצועית (</w:t>
      </w:r>
      <w:r w:rsidR="00793B6E" w:rsidRPr="006205B3">
        <w:rPr>
          <w:rFonts w:ascii="David" w:hAnsi="David" w:cs="David"/>
          <w:sz w:val="24"/>
          <w:szCs w:val="24"/>
          <w:rtl/>
        </w:rPr>
        <w:t>בע"מ 1894/16</w:t>
      </w:r>
      <w:r w:rsidRPr="006205B3">
        <w:rPr>
          <w:rFonts w:ascii="David" w:hAnsi="David" w:cs="David"/>
          <w:sz w:val="24"/>
          <w:szCs w:val="24"/>
          <w:rtl/>
        </w:rPr>
        <w:t xml:space="preserve"> </w:t>
      </w:r>
      <w:r w:rsidRPr="006205B3">
        <w:rPr>
          <w:rFonts w:ascii="David" w:hAnsi="David" w:cs="David"/>
          <w:b/>
          <w:bCs/>
          <w:sz w:val="24"/>
          <w:szCs w:val="24"/>
          <w:rtl/>
        </w:rPr>
        <w:t>פלוני נ' פלונית</w:t>
      </w:r>
      <w:r w:rsidRPr="006205B3">
        <w:rPr>
          <w:rFonts w:ascii="David" w:hAnsi="David" w:cs="David" w:hint="cs"/>
          <w:sz w:val="24"/>
          <w:szCs w:val="24"/>
          <w:rtl/>
        </w:rPr>
        <w:t xml:space="preserve"> (10.5.17))</w:t>
      </w:r>
      <w:r w:rsidRPr="006205B3">
        <w:rPr>
          <w:rFonts w:ascii="David" w:hAnsi="David" w:cs="David"/>
          <w:sz w:val="24"/>
          <w:szCs w:val="24"/>
          <w:rtl/>
        </w:rPr>
        <w:t>. קרי- דרך המלך</w:t>
      </w:r>
      <w:r w:rsidRPr="00D11BFF">
        <w:rPr>
          <w:rFonts w:ascii="David" w:hAnsi="David" w:cs="David"/>
          <w:sz w:val="24"/>
          <w:szCs w:val="24"/>
          <w:rtl/>
        </w:rPr>
        <w:t xml:space="preserve"> בהוכחת היקפי השקעה והשבחה היא באמצעות חוות דעת ולמצער </w:t>
      </w:r>
      <w:r>
        <w:rPr>
          <w:rFonts w:ascii="David" w:hAnsi="David" w:cs="David" w:hint="cs"/>
          <w:sz w:val="24"/>
          <w:szCs w:val="24"/>
          <w:rtl/>
        </w:rPr>
        <w:t xml:space="preserve">באמצעות </w:t>
      </w:r>
      <w:r w:rsidRPr="00D11BFF">
        <w:rPr>
          <w:rFonts w:ascii="David" w:hAnsi="David" w:cs="David"/>
          <w:sz w:val="24"/>
          <w:szCs w:val="24"/>
          <w:rtl/>
        </w:rPr>
        <w:t>הצגת אסמכתאות ב</w:t>
      </w:r>
      <w:r>
        <w:rPr>
          <w:rFonts w:ascii="David" w:hAnsi="David" w:cs="David"/>
          <w:sz w:val="24"/>
          <w:szCs w:val="24"/>
          <w:rtl/>
        </w:rPr>
        <w:t>דבר ההשקעה והי</w:t>
      </w:r>
      <w:r>
        <w:rPr>
          <w:rFonts w:ascii="David" w:hAnsi="David" w:cs="David" w:hint="cs"/>
          <w:sz w:val="24"/>
          <w:szCs w:val="24"/>
          <w:rtl/>
        </w:rPr>
        <w:t xml:space="preserve">קפה. בענייננו כאמור לא הוכח בכל דרך שווי /היקף ההשקעה/ההשבחה לצורך השבה/איזון. </w:t>
      </w:r>
    </w:p>
    <w:p w14:paraId="734D79F9"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יתירה מכך, בשים לב לכך שהתובע עבר להתגורר ללא תמורה בבית הנ"ל עם חזרת הצדדים לחיים משותפים, עשה בו שימוש לטובת העסק המשותף ועד היום מתגוררים בו ילדיו, הרי שלא מצאתי ממילא כי יש מקום לבצע השבה בגין השבחה נטענת זו. </w:t>
      </w:r>
    </w:p>
    <w:p w14:paraId="7E4D43EF"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הדברים אף יפים מקל וחומר שעה שמנגד, מצאתי, כפי שיפורט בפרק הבא כי במכלול הנסיבות של הצדדים, אין מקום להקדים את המועד הקובע לפרידה לחודש 6/17, כך שגם התובע נהנה מפירות ההשקעה של הנתבעת בתקופה זו בעסק/חברה המשותפים. </w:t>
      </w:r>
    </w:p>
    <w:p w14:paraId="7534190A" w14:textId="77777777" w:rsidR="00204683" w:rsidRDefault="00204683" w:rsidP="00204683">
      <w:pPr>
        <w:pStyle w:val="11"/>
        <w:spacing w:line="360" w:lineRule="auto"/>
        <w:ind w:left="785"/>
        <w:jc w:val="both"/>
        <w:rPr>
          <w:rFonts w:ascii="David" w:hAnsi="David" w:cs="David"/>
          <w:sz w:val="24"/>
          <w:szCs w:val="24"/>
          <w:rtl/>
        </w:rPr>
      </w:pPr>
    </w:p>
    <w:p w14:paraId="6AB18027" w14:textId="77777777" w:rsidR="00204683" w:rsidRDefault="00204683" w:rsidP="00204683">
      <w:pPr>
        <w:pStyle w:val="11"/>
        <w:spacing w:line="360" w:lineRule="auto"/>
        <w:ind w:left="785"/>
        <w:jc w:val="both"/>
        <w:rPr>
          <w:rFonts w:ascii="David" w:hAnsi="David" w:cs="David"/>
          <w:sz w:val="24"/>
          <w:szCs w:val="24"/>
        </w:rPr>
      </w:pPr>
    </w:p>
    <w:p w14:paraId="368E4B2F" w14:textId="77777777" w:rsidR="00204683" w:rsidRPr="00E712C5" w:rsidRDefault="00000000" w:rsidP="00204683">
      <w:pPr>
        <w:pStyle w:val="11"/>
        <w:numPr>
          <w:ilvl w:val="0"/>
          <w:numId w:val="9"/>
        </w:numPr>
        <w:spacing w:line="360" w:lineRule="auto"/>
        <w:rPr>
          <w:rFonts w:ascii="David" w:hAnsi="David" w:cs="David"/>
          <w:b/>
          <w:bCs/>
          <w:sz w:val="24"/>
          <w:szCs w:val="24"/>
          <w:u w:val="single"/>
        </w:rPr>
      </w:pPr>
      <w:r w:rsidRPr="00E712C5">
        <w:rPr>
          <w:rFonts w:ascii="David" w:hAnsi="David" w:cs="David" w:hint="cs"/>
          <w:b/>
          <w:bCs/>
          <w:sz w:val="24"/>
          <w:szCs w:val="24"/>
          <w:u w:val="single"/>
          <w:rtl/>
        </w:rPr>
        <w:t>האם יש להקדים את מועד איזון המשאבים לתקופת הפרידה?</w:t>
      </w:r>
    </w:p>
    <w:p w14:paraId="0BE71CF3" w14:textId="6AB5DC73" w:rsidR="00204683" w:rsidRPr="006205B3" w:rsidRDefault="00000000" w:rsidP="00204683">
      <w:pPr>
        <w:pStyle w:val="11"/>
        <w:numPr>
          <w:ilvl w:val="0"/>
          <w:numId w:val="1"/>
        </w:numPr>
        <w:spacing w:line="360" w:lineRule="auto"/>
        <w:jc w:val="both"/>
        <w:rPr>
          <w:rFonts w:ascii="David" w:hAnsi="David" w:cs="David"/>
          <w:sz w:val="24"/>
          <w:szCs w:val="24"/>
          <w:rtl/>
        </w:rPr>
      </w:pPr>
      <w:r>
        <w:rPr>
          <w:rFonts w:ascii="David" w:hAnsi="David" w:cs="David" w:hint="cs"/>
          <w:sz w:val="24"/>
          <w:szCs w:val="24"/>
          <w:rtl/>
        </w:rPr>
        <w:t xml:space="preserve">הלכה פסוקה היא כי המועד הקובע לצורך איזון המשאבים יבחן בכל מקרה לגופו כשככלל, יהא זה המועד בו גילו הצדדים דעתם להפסיק לנהל קופה משותפת </w:t>
      </w:r>
      <w:r w:rsidRPr="003418AA">
        <w:rPr>
          <w:rFonts w:ascii="David" w:hAnsi="David" w:cs="David"/>
          <w:sz w:val="24"/>
          <w:szCs w:val="24"/>
          <w:rtl/>
        </w:rPr>
        <w:t xml:space="preserve">ושממנו ואילך נוהגים </w:t>
      </w:r>
      <w:r w:rsidRPr="006205B3">
        <w:rPr>
          <w:rFonts w:ascii="David" w:hAnsi="David" w:cs="David"/>
          <w:sz w:val="24"/>
          <w:szCs w:val="24"/>
          <w:rtl/>
        </w:rPr>
        <w:t>הם לפי הכלל "שלי- שלי ושלך- שלך"</w:t>
      </w:r>
      <w:r w:rsidRPr="006205B3">
        <w:rPr>
          <w:rFonts w:ascii="David" w:hAnsi="David" w:cs="David" w:hint="cs"/>
          <w:sz w:val="24"/>
          <w:szCs w:val="24"/>
          <w:rtl/>
        </w:rPr>
        <w:t xml:space="preserve"> (</w:t>
      </w:r>
      <w:r w:rsidR="00793B6E" w:rsidRPr="006205B3">
        <w:rPr>
          <w:rFonts w:ascii="David" w:hAnsi="David" w:cs="David"/>
          <w:sz w:val="24"/>
          <w:szCs w:val="24"/>
          <w:rtl/>
        </w:rPr>
        <w:t>ע"א 809/90</w:t>
      </w:r>
      <w:r w:rsidRPr="006205B3">
        <w:rPr>
          <w:rFonts w:ascii="David" w:hAnsi="David" w:cs="David"/>
          <w:sz w:val="24"/>
          <w:szCs w:val="24"/>
          <w:rtl/>
        </w:rPr>
        <w:t xml:space="preserve"> </w:t>
      </w:r>
      <w:r w:rsidRPr="006205B3">
        <w:rPr>
          <w:rFonts w:ascii="David" w:hAnsi="David" w:cs="David"/>
          <w:b/>
          <w:bCs/>
          <w:sz w:val="24"/>
          <w:szCs w:val="24"/>
          <w:rtl/>
        </w:rPr>
        <w:t>לידאי נ' לידאי</w:t>
      </w:r>
      <w:r w:rsidRPr="006205B3">
        <w:rPr>
          <w:rFonts w:ascii="David" w:hAnsi="David" w:cs="David"/>
          <w:sz w:val="24"/>
          <w:szCs w:val="24"/>
          <w:rtl/>
        </w:rPr>
        <w:t>, פ"ד מו (1) 602</w:t>
      </w:r>
      <w:r w:rsidRPr="006205B3">
        <w:rPr>
          <w:rFonts w:ascii="David" w:hAnsi="David" w:cs="David" w:hint="cs"/>
          <w:sz w:val="24"/>
          <w:szCs w:val="24"/>
          <w:rtl/>
        </w:rPr>
        <w:t xml:space="preserve">, </w:t>
      </w:r>
      <w:r w:rsidR="00793B6E" w:rsidRPr="006205B3">
        <w:rPr>
          <w:rFonts w:ascii="David" w:hAnsi="David" w:cs="David"/>
          <w:sz w:val="24"/>
          <w:szCs w:val="24"/>
          <w:rtl/>
        </w:rPr>
        <w:t>עמ"ש (חיפה) 23541-01-17</w:t>
      </w:r>
      <w:r w:rsidRPr="006205B3">
        <w:rPr>
          <w:rFonts w:ascii="David" w:hAnsi="David" w:cs="David"/>
          <w:sz w:val="24"/>
          <w:szCs w:val="24"/>
          <w:rtl/>
        </w:rPr>
        <w:t xml:space="preserve"> </w:t>
      </w:r>
      <w:r w:rsidRPr="006205B3">
        <w:rPr>
          <w:rFonts w:ascii="David" w:hAnsi="David" w:cs="David"/>
          <w:b/>
          <w:bCs/>
          <w:sz w:val="24"/>
          <w:szCs w:val="24"/>
          <w:rtl/>
        </w:rPr>
        <w:t>פלונית נ' פלוני</w:t>
      </w:r>
      <w:r w:rsidRPr="006205B3">
        <w:rPr>
          <w:rFonts w:ascii="David" w:hAnsi="David" w:cs="David"/>
          <w:sz w:val="24"/>
          <w:szCs w:val="24"/>
          <w:rtl/>
        </w:rPr>
        <w:t xml:space="preserve"> </w:t>
      </w:r>
      <w:r w:rsidRPr="006205B3">
        <w:rPr>
          <w:rFonts w:ascii="David" w:hAnsi="David" w:cs="David" w:hint="cs"/>
          <w:sz w:val="24"/>
          <w:szCs w:val="24"/>
          <w:rtl/>
        </w:rPr>
        <w:t>(</w:t>
      </w:r>
      <w:r w:rsidRPr="006205B3">
        <w:rPr>
          <w:rFonts w:ascii="David" w:hAnsi="David" w:cs="David"/>
          <w:sz w:val="24"/>
          <w:szCs w:val="24"/>
          <w:rtl/>
        </w:rPr>
        <w:t>9.8.2017)</w:t>
      </w:r>
      <w:r w:rsidRPr="006205B3">
        <w:rPr>
          <w:rFonts w:ascii="David" w:hAnsi="David" w:cs="David" w:hint="cs"/>
          <w:sz w:val="24"/>
          <w:szCs w:val="24"/>
          <w:rtl/>
        </w:rPr>
        <w:t xml:space="preserve">). בכלל זה על בית המשפט לבחון </w:t>
      </w:r>
      <w:r w:rsidRPr="006205B3">
        <w:rPr>
          <w:rFonts w:ascii="David" w:hAnsi="David" w:cs="David"/>
          <w:sz w:val="24"/>
          <w:szCs w:val="24"/>
          <w:rtl/>
        </w:rPr>
        <w:t>- מתי חל שבר בלתי ניתן לאיחוי ביחסי הצדדים או מתי הגיעו הנישואין לסיומם "דה פקטו", מהו המועד בו החלו בני הזוג בפועל להפריד רכושם ולהתנהל התנהלות כלכלית עצמאית ללא קשר לבן הזוג האחר, האם החל להתפתח קשר זוגי בין מי מבני הזוג עם צד שלישי המלמד על ריקון חיי הנישואין מתוכן, וכיוצ"ב</w:t>
      </w:r>
      <w:r w:rsidRPr="006205B3">
        <w:rPr>
          <w:rFonts w:ascii="David" w:hAnsi="David" w:cs="David" w:hint="cs"/>
          <w:sz w:val="24"/>
          <w:szCs w:val="24"/>
          <w:rtl/>
        </w:rPr>
        <w:t>.</w:t>
      </w:r>
    </w:p>
    <w:p w14:paraId="3C4E45B5" w14:textId="19B15E3A" w:rsidR="00204683" w:rsidRPr="006205B3" w:rsidRDefault="00000000" w:rsidP="00204683">
      <w:pPr>
        <w:pStyle w:val="11"/>
        <w:spacing w:line="360" w:lineRule="auto"/>
        <w:ind w:left="785"/>
        <w:jc w:val="both"/>
        <w:rPr>
          <w:rFonts w:ascii="David" w:hAnsi="David" w:cs="David"/>
          <w:sz w:val="24"/>
          <w:szCs w:val="24"/>
          <w:rtl/>
        </w:rPr>
      </w:pPr>
      <w:r w:rsidRPr="006205B3">
        <w:rPr>
          <w:rFonts w:ascii="David" w:hAnsi="David" w:cs="David" w:hint="cs"/>
          <w:sz w:val="24"/>
          <w:szCs w:val="24"/>
          <w:rtl/>
        </w:rPr>
        <w:t xml:space="preserve">עוד נפסק כי </w:t>
      </w:r>
      <w:r w:rsidRPr="006205B3">
        <w:rPr>
          <w:rFonts w:ascii="David" w:hAnsi="David" w:cs="David"/>
          <w:sz w:val="24"/>
          <w:szCs w:val="24"/>
          <w:rtl/>
        </w:rPr>
        <w:t>לבית המשפט גמישות רבה ושיקול דעת נרחב בקביעת מועד הקרע</w:t>
      </w:r>
      <w:r w:rsidRPr="006205B3">
        <w:rPr>
          <w:rFonts w:ascii="David" w:hAnsi="David" w:cs="David" w:hint="cs"/>
          <w:sz w:val="24"/>
          <w:szCs w:val="24"/>
          <w:rtl/>
        </w:rPr>
        <w:t xml:space="preserve"> בשים לב לנסיבות כל מקרה </w:t>
      </w:r>
      <w:r w:rsidRPr="006205B3">
        <w:rPr>
          <w:rFonts w:ascii="David" w:hAnsi="David" w:cs="David"/>
          <w:sz w:val="24"/>
          <w:szCs w:val="24"/>
          <w:rtl/>
        </w:rPr>
        <w:t>תוך לקיחה בחשבון של שיקולים כלכליים ואחרים</w:t>
      </w:r>
      <w:r w:rsidRPr="006205B3">
        <w:rPr>
          <w:rFonts w:ascii="David" w:hAnsi="David" w:cs="David" w:hint="cs"/>
          <w:sz w:val="24"/>
          <w:szCs w:val="24"/>
          <w:rtl/>
        </w:rPr>
        <w:t xml:space="preserve"> לצורך איזון הוגן </w:t>
      </w:r>
      <w:r w:rsidRPr="006205B3">
        <w:rPr>
          <w:rFonts w:ascii="David" w:hAnsi="David" w:cs="David"/>
          <w:sz w:val="24"/>
          <w:szCs w:val="24"/>
          <w:rtl/>
        </w:rPr>
        <w:t>(</w:t>
      </w:r>
      <w:r w:rsidR="00793B6E" w:rsidRPr="006205B3">
        <w:rPr>
          <w:rFonts w:ascii="David" w:hAnsi="David" w:cs="David"/>
          <w:sz w:val="24"/>
          <w:szCs w:val="24"/>
          <w:rtl/>
        </w:rPr>
        <w:t>עמ"ש (חיפה) 23541-01-17</w:t>
      </w:r>
      <w:r w:rsidRPr="006205B3">
        <w:rPr>
          <w:rFonts w:ascii="David" w:hAnsi="David" w:cs="David"/>
          <w:sz w:val="24"/>
          <w:szCs w:val="24"/>
          <w:rtl/>
        </w:rPr>
        <w:t xml:space="preserve"> </w:t>
      </w:r>
      <w:r w:rsidRPr="006205B3">
        <w:rPr>
          <w:rFonts w:ascii="David" w:hAnsi="David" w:cs="David"/>
          <w:b/>
          <w:bCs/>
          <w:sz w:val="24"/>
          <w:szCs w:val="24"/>
          <w:rtl/>
        </w:rPr>
        <w:t>פלונית נ' פלוני</w:t>
      </w:r>
      <w:r w:rsidRPr="006205B3">
        <w:rPr>
          <w:rFonts w:ascii="David" w:hAnsi="David" w:cs="David"/>
          <w:sz w:val="24"/>
          <w:szCs w:val="24"/>
          <w:rtl/>
        </w:rPr>
        <w:t xml:space="preserve"> </w:t>
      </w:r>
      <w:r w:rsidRPr="006205B3">
        <w:rPr>
          <w:rFonts w:ascii="David" w:hAnsi="David" w:cs="David" w:hint="cs"/>
          <w:sz w:val="24"/>
          <w:szCs w:val="24"/>
          <w:rtl/>
        </w:rPr>
        <w:t>(</w:t>
      </w:r>
      <w:r w:rsidRPr="006205B3">
        <w:rPr>
          <w:rFonts w:ascii="David" w:hAnsi="David" w:cs="David"/>
          <w:sz w:val="24"/>
          <w:szCs w:val="24"/>
          <w:rtl/>
        </w:rPr>
        <w:t>9.8.2017)</w:t>
      </w:r>
      <w:r w:rsidRPr="006205B3">
        <w:rPr>
          <w:rFonts w:ascii="David" w:hAnsi="David" w:cs="David" w:hint="cs"/>
          <w:sz w:val="24"/>
          <w:szCs w:val="24"/>
          <w:rtl/>
        </w:rPr>
        <w:t>)</w:t>
      </w:r>
      <w:r w:rsidRPr="006205B3">
        <w:rPr>
          <w:rFonts w:ascii="David" w:hAnsi="David" w:cs="David"/>
          <w:sz w:val="24"/>
          <w:szCs w:val="24"/>
          <w:rtl/>
        </w:rPr>
        <w:t>.</w:t>
      </w:r>
    </w:p>
    <w:p w14:paraId="21D509C5" w14:textId="77777777" w:rsidR="00204683" w:rsidRDefault="00000000" w:rsidP="00204683">
      <w:pPr>
        <w:pStyle w:val="11"/>
        <w:numPr>
          <w:ilvl w:val="0"/>
          <w:numId w:val="1"/>
        </w:numPr>
        <w:spacing w:line="360" w:lineRule="auto"/>
        <w:jc w:val="both"/>
        <w:rPr>
          <w:rFonts w:ascii="David" w:hAnsi="David" w:cs="David"/>
          <w:sz w:val="24"/>
          <w:szCs w:val="24"/>
          <w:rtl/>
        </w:rPr>
      </w:pPr>
      <w:r w:rsidRPr="0057112A">
        <w:rPr>
          <w:rFonts w:ascii="David" w:hAnsi="David" w:cs="David" w:hint="cs"/>
          <w:sz w:val="24"/>
          <w:szCs w:val="24"/>
          <w:rtl/>
        </w:rPr>
        <w:t>בענייננו</w:t>
      </w:r>
      <w:r>
        <w:rPr>
          <w:rFonts w:ascii="David" w:hAnsi="David" w:cs="David" w:hint="cs"/>
          <w:sz w:val="24"/>
          <w:szCs w:val="24"/>
          <w:rtl/>
        </w:rPr>
        <w:t xml:space="preserve">, הצדדים אומנם נפרדו לתקופה לא מבוטלת ולא קיימו חיי זוגיות בתקופה זו. עם זאת מנגד- </w:t>
      </w:r>
    </w:p>
    <w:p w14:paraId="04E49C51" w14:textId="77777777" w:rsidR="00204683" w:rsidRDefault="00000000" w:rsidP="00204683">
      <w:pPr>
        <w:pStyle w:val="11"/>
        <w:numPr>
          <w:ilvl w:val="0"/>
          <w:numId w:val="27"/>
        </w:numPr>
        <w:spacing w:line="360" w:lineRule="auto"/>
        <w:jc w:val="both"/>
        <w:rPr>
          <w:rFonts w:ascii="David" w:hAnsi="David" w:cs="David"/>
          <w:sz w:val="24"/>
          <w:szCs w:val="24"/>
        </w:rPr>
      </w:pPr>
      <w:r>
        <w:rPr>
          <w:rFonts w:ascii="David" w:hAnsi="David" w:cs="David" w:hint="cs"/>
          <w:sz w:val="24"/>
          <w:szCs w:val="24"/>
          <w:rtl/>
        </w:rPr>
        <w:t>גם בתקופה זו המשיך התובע לסייע לנתבעת בשיפוץ הבית בט', הצדדים חלקו בנטל הטיפול בילדים (ראה לעניין זה גם תכתובות בין הצדדים בנספח 15 לתצע"ר התובע) ואף נטלו חלק בשלב מסוים בטיפול זוגי שבעקבותיו לא התגרשו הצדדים בסופו של יום.</w:t>
      </w:r>
    </w:p>
    <w:p w14:paraId="514D896B" w14:textId="77777777" w:rsidR="00204683" w:rsidRDefault="00000000" w:rsidP="00204683">
      <w:pPr>
        <w:pStyle w:val="11"/>
        <w:numPr>
          <w:ilvl w:val="0"/>
          <w:numId w:val="27"/>
        </w:numPr>
        <w:spacing w:line="360" w:lineRule="auto"/>
        <w:jc w:val="both"/>
        <w:rPr>
          <w:rFonts w:ascii="David" w:hAnsi="David" w:cs="David"/>
          <w:sz w:val="24"/>
          <w:szCs w:val="24"/>
        </w:rPr>
      </w:pPr>
      <w:r>
        <w:rPr>
          <w:rFonts w:ascii="David" w:hAnsi="David" w:cs="David" w:hint="cs"/>
          <w:sz w:val="24"/>
          <w:szCs w:val="24"/>
          <w:rtl/>
        </w:rPr>
        <w:t xml:space="preserve">הצדדים חזרו בתום התקופה לחיים משותפים, </w:t>
      </w:r>
      <w:r w:rsidRPr="00B07453">
        <w:rPr>
          <w:rFonts w:ascii="David" w:hAnsi="David" w:cs="David" w:hint="cs"/>
          <w:b/>
          <w:bCs/>
          <w:sz w:val="24"/>
          <w:szCs w:val="24"/>
          <w:rtl/>
        </w:rPr>
        <w:t>והמשיכו בהם, גם לאחר שהסתיימו 6 חודשי הניסיון.</w:t>
      </w:r>
      <w:r>
        <w:rPr>
          <w:rFonts w:ascii="David" w:hAnsi="David" w:cs="David" w:hint="cs"/>
          <w:sz w:val="24"/>
          <w:szCs w:val="24"/>
          <w:rtl/>
        </w:rPr>
        <w:t xml:space="preserve"> דהיינו, הצדדים גמרו אומר, לאחר תהליך של טיפול זוגי ותקופת ניסיון שהקציבו, להמשיך את חיי הנישואין שלהם. </w:t>
      </w:r>
    </w:p>
    <w:p w14:paraId="269DBE57" w14:textId="77777777" w:rsidR="00204683" w:rsidRDefault="00000000" w:rsidP="00204683">
      <w:pPr>
        <w:pStyle w:val="11"/>
        <w:numPr>
          <w:ilvl w:val="0"/>
          <w:numId w:val="27"/>
        </w:numPr>
        <w:spacing w:line="360" w:lineRule="auto"/>
        <w:jc w:val="both"/>
        <w:rPr>
          <w:rFonts w:ascii="David" w:hAnsi="David" w:cs="David"/>
          <w:sz w:val="24"/>
          <w:szCs w:val="24"/>
        </w:rPr>
      </w:pPr>
      <w:r>
        <w:rPr>
          <w:rFonts w:ascii="David" w:hAnsi="David" w:cs="David" w:hint="cs"/>
          <w:sz w:val="24"/>
          <w:szCs w:val="24"/>
          <w:rtl/>
        </w:rPr>
        <w:t xml:space="preserve">הצדדים </w:t>
      </w:r>
      <w:r w:rsidRPr="00B07453">
        <w:rPr>
          <w:rFonts w:ascii="David" w:hAnsi="David" w:cs="David" w:hint="cs"/>
          <w:b/>
          <w:bCs/>
          <w:sz w:val="24"/>
          <w:szCs w:val="24"/>
          <w:rtl/>
        </w:rPr>
        <w:t xml:space="preserve">הביאו לעולם, לאחר חזרתם לחיים משותפים, את </w:t>
      </w:r>
      <w:r>
        <w:rPr>
          <w:rFonts w:ascii="David" w:hAnsi="David" w:cs="David" w:hint="cs"/>
          <w:b/>
          <w:bCs/>
          <w:sz w:val="24"/>
          <w:szCs w:val="24"/>
          <w:rtl/>
        </w:rPr>
        <w:t>בתם הצעירה.</w:t>
      </w:r>
    </w:p>
    <w:p w14:paraId="0C9BDBBC" w14:textId="77777777" w:rsidR="00204683" w:rsidRPr="004C2771" w:rsidRDefault="00000000" w:rsidP="00204683">
      <w:pPr>
        <w:pStyle w:val="11"/>
        <w:numPr>
          <w:ilvl w:val="0"/>
          <w:numId w:val="27"/>
        </w:numPr>
        <w:spacing w:line="360" w:lineRule="auto"/>
        <w:jc w:val="both"/>
        <w:rPr>
          <w:rFonts w:ascii="David" w:hAnsi="David" w:cs="David"/>
          <w:b/>
          <w:bCs/>
          <w:sz w:val="24"/>
          <w:szCs w:val="24"/>
        </w:rPr>
      </w:pPr>
      <w:r>
        <w:rPr>
          <w:rFonts w:ascii="David" w:hAnsi="David" w:cs="David" w:hint="cs"/>
          <w:sz w:val="24"/>
          <w:szCs w:val="24"/>
          <w:rtl/>
        </w:rPr>
        <w:t xml:space="preserve">התובע </w:t>
      </w:r>
      <w:r w:rsidRPr="004C2771">
        <w:rPr>
          <w:rFonts w:ascii="David" w:hAnsi="David" w:cs="David" w:hint="cs"/>
          <w:b/>
          <w:bCs/>
          <w:sz w:val="24"/>
          <w:szCs w:val="24"/>
          <w:rtl/>
        </w:rPr>
        <w:t>שולב גם לאחר תקופת הפרידה כעובד בחברה וקיבל שכר זהה לשכרה של הנתבעת</w:t>
      </w:r>
      <w:r w:rsidRPr="004C2771">
        <w:rPr>
          <w:rFonts w:ascii="David" w:hAnsi="David" w:cs="David" w:hint="cs"/>
          <w:b/>
          <w:bCs/>
          <w:sz w:val="24"/>
          <w:szCs w:val="24"/>
        </w:rPr>
        <w:t xml:space="preserve"> </w:t>
      </w:r>
      <w:r w:rsidRPr="004C2771">
        <w:rPr>
          <w:rFonts w:ascii="David" w:hAnsi="David" w:cs="David" w:hint="cs"/>
          <w:b/>
          <w:bCs/>
          <w:sz w:val="24"/>
          <w:szCs w:val="24"/>
          <w:rtl/>
        </w:rPr>
        <w:t>.</w:t>
      </w:r>
    </w:p>
    <w:p w14:paraId="524983C0"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מכל האמור עולה כי אין לקבל טענת הנתבעת כי תקופת הפרידה לא הסתיימה דה פקטו עם החזרה לחיים משותפים וכי יש להקדים את המועד הקובע למועד הפרידה. </w:t>
      </w:r>
    </w:p>
    <w:p w14:paraId="69504F63" w14:textId="77777777" w:rsidR="00204683" w:rsidRDefault="00000000" w:rsidP="00204683">
      <w:pPr>
        <w:pStyle w:val="11"/>
        <w:numPr>
          <w:ilvl w:val="0"/>
          <w:numId w:val="1"/>
        </w:numPr>
        <w:spacing w:line="360" w:lineRule="auto"/>
        <w:jc w:val="both"/>
        <w:rPr>
          <w:rFonts w:ascii="David" w:hAnsi="David" w:cs="David"/>
          <w:sz w:val="24"/>
          <w:szCs w:val="24"/>
        </w:rPr>
      </w:pPr>
      <w:r w:rsidRPr="00A14E89">
        <w:rPr>
          <w:rFonts w:ascii="David" w:hAnsi="David" w:cs="David" w:hint="cs"/>
          <w:sz w:val="24"/>
          <w:szCs w:val="24"/>
          <w:rtl/>
        </w:rPr>
        <w:t>יתירה מכך, גם הנתבעת לא הוכיחה בכל דרך שווי/היקף השבחה נטען בחברה, ככל שקיים בתקופת הפרידה</w:t>
      </w:r>
      <w:r>
        <w:rPr>
          <w:rFonts w:ascii="David" w:hAnsi="David" w:cs="David" w:hint="cs"/>
          <w:sz w:val="24"/>
          <w:szCs w:val="24"/>
          <w:rtl/>
        </w:rPr>
        <w:t xml:space="preserve">. חזקה על הנתבעת כי אילו היו בידיה ראיות כי בתקופת הפרידה ובשל מאמץ אישי שלה בוצעה השבחה של החברה- הייתה מציגה הראיות לכך. הנתבעת לא עשתה כן והדבר משמש לחובתה. </w:t>
      </w:r>
    </w:p>
    <w:p w14:paraId="490285B8" w14:textId="77777777" w:rsidR="00204683" w:rsidRDefault="00000000" w:rsidP="00204683">
      <w:pPr>
        <w:pStyle w:val="11"/>
        <w:spacing w:line="360" w:lineRule="auto"/>
        <w:ind w:left="785"/>
        <w:jc w:val="both"/>
        <w:rPr>
          <w:rFonts w:ascii="David" w:hAnsi="David" w:cs="David"/>
          <w:sz w:val="24"/>
          <w:szCs w:val="24"/>
          <w:rtl/>
        </w:rPr>
      </w:pPr>
      <w:r w:rsidRPr="00B41BED">
        <w:rPr>
          <w:rFonts w:ascii="David" w:hAnsi="David" w:cs="David"/>
          <w:sz w:val="24"/>
          <w:szCs w:val="24"/>
          <w:rtl/>
        </w:rPr>
        <w:t>לא זו אף זו, הנתבעת הודתה כאמור במפורש בסעיפים 75-77 סיכומיה כי:</w:t>
      </w:r>
      <w:r>
        <w:rPr>
          <w:rFonts w:ascii="David" w:hAnsi="David" w:hint="cs"/>
          <w:rtl/>
        </w:rPr>
        <w:t xml:space="preserve"> </w:t>
      </w:r>
      <w:r w:rsidRPr="00396BAA">
        <w:rPr>
          <w:rFonts w:ascii="Miriam" w:hAnsi="Miriam" w:cs="Miriam" w:hint="cs"/>
          <w:rtl/>
        </w:rPr>
        <w:t>"</w:t>
      </w:r>
      <w:r w:rsidRPr="00396BAA">
        <w:rPr>
          <w:rFonts w:ascii="Miriam" w:hAnsi="Miriam" w:cs="Miriam"/>
          <w:rtl/>
        </w:rPr>
        <w:t xml:space="preserve">החברה עוסקת באותם תחומי פעילות בהם עסקה הנתבעת כעוסק מורשה, </w:t>
      </w:r>
      <w:r w:rsidRPr="00D4282D">
        <w:rPr>
          <w:rFonts w:ascii="Miriam" w:hAnsi="Miriam" w:cs="Miriam"/>
          <w:u w:val="single"/>
          <w:rtl/>
        </w:rPr>
        <w:t>אגב</w:t>
      </w:r>
      <w:r w:rsidRPr="00D4282D">
        <w:rPr>
          <w:rFonts w:ascii="Miriam" w:hAnsi="Miriam" w:cs="Miriam" w:hint="cs"/>
          <w:u w:val="single"/>
          <w:rtl/>
        </w:rPr>
        <w:t xml:space="preserve"> </w:t>
      </w:r>
      <w:r w:rsidRPr="00D4282D">
        <w:rPr>
          <w:rFonts w:ascii="Miriam" w:hAnsi="Miriam" w:cs="Miriam"/>
          <w:u w:val="single"/>
          <w:rtl/>
        </w:rPr>
        <w:t>התפתחות טבעית</w:t>
      </w:r>
      <w:r w:rsidRPr="00396BAA">
        <w:rPr>
          <w:rFonts w:ascii="Miriam" w:hAnsi="Miriam" w:cs="Miriam"/>
          <w:b/>
          <w:bCs/>
          <w:rtl/>
        </w:rPr>
        <w:t>.</w:t>
      </w:r>
      <w:r w:rsidRPr="00396BAA">
        <w:rPr>
          <w:rFonts w:ascii="Miriam" w:hAnsi="Miriam" w:cs="Miriam" w:hint="cs"/>
          <w:b/>
          <w:bCs/>
          <w:rtl/>
        </w:rPr>
        <w:t xml:space="preserve"> </w:t>
      </w:r>
      <w:r w:rsidRPr="00396BAA">
        <w:rPr>
          <w:rFonts w:ascii="Miriam" w:hAnsi="Miriam" w:cs="Miriam"/>
          <w:rtl/>
        </w:rPr>
        <w:t>למותר לציין כי כל המידע, המוצרים, הלקוחות והספקים שהיו טרם הקמת החברה - במסגרת פועלה של האישה כעוסק מורשה – עברו לחברה</w:t>
      </w:r>
      <w:r w:rsidRPr="00396BAA">
        <w:rPr>
          <w:rFonts w:ascii="Miriam" w:hAnsi="Miriam" w:cs="Miriam" w:hint="cs"/>
          <w:rtl/>
        </w:rPr>
        <w:t>"</w:t>
      </w:r>
      <w:r>
        <w:rPr>
          <w:rFonts w:ascii="Miriam" w:hAnsi="Miriam" w:cs="Miriam" w:hint="cs"/>
          <w:rtl/>
        </w:rPr>
        <w:t xml:space="preserve"> </w:t>
      </w:r>
      <w:r w:rsidRPr="00396BAA">
        <w:rPr>
          <w:rFonts w:ascii="David" w:hAnsi="David" w:cs="David" w:hint="cs"/>
          <w:rtl/>
        </w:rPr>
        <w:t>(ההדגשה שלי)</w:t>
      </w:r>
      <w:r w:rsidRPr="00396BAA">
        <w:rPr>
          <w:rFonts w:ascii="David" w:hAnsi="David" w:cs="David"/>
          <w:rtl/>
        </w:rPr>
        <w:t>.</w:t>
      </w:r>
      <w:r w:rsidRPr="00396BAA">
        <w:rPr>
          <w:rFonts w:ascii="David" w:hAnsi="David" w:cs="David" w:hint="cs"/>
          <w:rtl/>
        </w:rPr>
        <w:t xml:space="preserve"> </w:t>
      </w:r>
    </w:p>
    <w:p w14:paraId="00D0CE3F" w14:textId="77777777" w:rsidR="00204683" w:rsidRDefault="00204683" w:rsidP="00204683">
      <w:pPr>
        <w:pStyle w:val="11"/>
        <w:spacing w:line="360" w:lineRule="auto"/>
        <w:ind w:left="785"/>
        <w:jc w:val="both"/>
        <w:rPr>
          <w:rFonts w:ascii="David" w:hAnsi="David" w:cs="David"/>
          <w:sz w:val="24"/>
          <w:szCs w:val="24"/>
          <w:rtl/>
        </w:rPr>
      </w:pPr>
    </w:p>
    <w:p w14:paraId="6584F7AA"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בנסיבות, גם אם היחסים הזוגיים בין הצדדים פסקו בתקופת הפרידה, הרי שבשים לב </w:t>
      </w:r>
      <w:r w:rsidRPr="007C33A3">
        <w:rPr>
          <w:rFonts w:ascii="David" w:hAnsi="David" w:cs="David" w:hint="cs"/>
          <w:b/>
          <w:bCs/>
          <w:sz w:val="24"/>
          <w:szCs w:val="24"/>
          <w:rtl/>
        </w:rPr>
        <w:t>לכלל הנסיבות שפורטו לעיל</w:t>
      </w:r>
      <w:r>
        <w:rPr>
          <w:rFonts w:ascii="David" w:hAnsi="David" w:cs="David" w:hint="cs"/>
          <w:sz w:val="24"/>
          <w:szCs w:val="24"/>
          <w:rtl/>
        </w:rPr>
        <w:t xml:space="preserve">, לרבות ההשבחה של הבית בט' אל מול ההשבחה בעסק/החברה (שהיקף שניהם לא הוכח), סוג הנכסים עצמם (בית שנרכש שלא ממאמץ משותף ועסק שהוקם במרוצת החיים המשותפים) כמו גם החזרה לחיים משותפים- לא מצאתי לאזן את שווי הבית בט' או את השבחתו הנטענת ומנגד לא מצאתי להקדים את מועד איזון המשאבים לתקופה זו. </w:t>
      </w:r>
    </w:p>
    <w:p w14:paraId="391E181D" w14:textId="77777777" w:rsidR="00204683" w:rsidRDefault="00204683" w:rsidP="00204683">
      <w:pPr>
        <w:pStyle w:val="11"/>
        <w:spacing w:line="360" w:lineRule="auto"/>
        <w:ind w:left="785"/>
        <w:jc w:val="both"/>
        <w:rPr>
          <w:rFonts w:ascii="David" w:hAnsi="David" w:cs="David"/>
          <w:sz w:val="24"/>
          <w:szCs w:val="24"/>
          <w:rtl/>
        </w:rPr>
      </w:pPr>
    </w:p>
    <w:p w14:paraId="528FF04B" w14:textId="77777777" w:rsidR="00204683" w:rsidRPr="006205B3" w:rsidRDefault="00000000" w:rsidP="00204683">
      <w:pPr>
        <w:pStyle w:val="11"/>
        <w:numPr>
          <w:ilvl w:val="0"/>
          <w:numId w:val="9"/>
        </w:numPr>
        <w:spacing w:line="360" w:lineRule="auto"/>
        <w:rPr>
          <w:rFonts w:ascii="David" w:hAnsi="David" w:cs="David"/>
          <w:b/>
          <w:bCs/>
          <w:sz w:val="24"/>
          <w:szCs w:val="24"/>
          <w:rtl/>
        </w:rPr>
      </w:pPr>
      <w:r w:rsidRPr="006205B3">
        <w:rPr>
          <w:rFonts w:ascii="David" w:hAnsi="David" w:cs="David"/>
          <w:b/>
          <w:bCs/>
          <w:sz w:val="24"/>
          <w:szCs w:val="24"/>
          <w:rtl/>
        </w:rPr>
        <w:t xml:space="preserve">האם </w:t>
      </w:r>
      <w:r w:rsidRPr="006205B3">
        <w:rPr>
          <w:rFonts w:ascii="David" w:hAnsi="David" w:cs="David" w:hint="cs"/>
          <w:b/>
          <w:bCs/>
          <w:sz w:val="24"/>
          <w:szCs w:val="24"/>
          <w:rtl/>
        </w:rPr>
        <w:t>יש לבצע איזון לא שוויוני בין הצדדים</w:t>
      </w:r>
      <w:r w:rsidRPr="006205B3">
        <w:rPr>
          <w:rFonts w:ascii="David" w:hAnsi="David" w:cs="David"/>
          <w:b/>
          <w:bCs/>
          <w:sz w:val="24"/>
          <w:szCs w:val="24"/>
          <w:rtl/>
        </w:rPr>
        <w:t>?</w:t>
      </w:r>
    </w:p>
    <w:p w14:paraId="77024C54" w14:textId="3E1A513D" w:rsidR="00204683" w:rsidRPr="006205B3" w:rsidRDefault="00000000" w:rsidP="00204683">
      <w:pPr>
        <w:pStyle w:val="11"/>
        <w:numPr>
          <w:ilvl w:val="0"/>
          <w:numId w:val="1"/>
        </w:numPr>
        <w:spacing w:line="360" w:lineRule="auto"/>
        <w:jc w:val="both"/>
        <w:rPr>
          <w:rFonts w:cs="David"/>
          <w:sz w:val="24"/>
          <w:szCs w:val="24"/>
        </w:rPr>
      </w:pPr>
      <w:r w:rsidRPr="006205B3">
        <w:rPr>
          <w:rFonts w:cs="David" w:hint="cs"/>
          <w:b/>
          <w:bCs/>
          <w:sz w:val="24"/>
          <w:szCs w:val="24"/>
          <w:rtl/>
        </w:rPr>
        <w:t xml:space="preserve">הנתבעת טענה כי </w:t>
      </w:r>
      <w:r w:rsidRPr="006205B3">
        <w:rPr>
          <w:rFonts w:cs="David"/>
          <w:sz w:val="24"/>
          <w:szCs w:val="24"/>
          <w:rtl/>
        </w:rPr>
        <w:t xml:space="preserve">במקרה בו לא תקבע הפרדה רכושית מוחלטת יש לקבוע </w:t>
      </w:r>
      <w:r w:rsidRPr="006205B3">
        <w:rPr>
          <w:rFonts w:cs="David" w:hint="cs"/>
          <w:sz w:val="24"/>
          <w:szCs w:val="24"/>
          <w:rtl/>
        </w:rPr>
        <w:t xml:space="preserve">מכח </w:t>
      </w:r>
      <w:r w:rsidR="00B807C1" w:rsidRPr="006205B3">
        <w:rPr>
          <w:rFonts w:cs="David"/>
          <w:sz w:val="24"/>
          <w:szCs w:val="24"/>
          <w:rtl/>
        </w:rPr>
        <w:t>סעיף 8 (2)</w:t>
      </w:r>
      <w:r w:rsidRPr="006205B3">
        <w:rPr>
          <w:rFonts w:cs="David"/>
          <w:sz w:val="24"/>
          <w:szCs w:val="24"/>
          <w:rtl/>
        </w:rPr>
        <w:t xml:space="preserve"> ל</w:t>
      </w:r>
      <w:r w:rsidR="00793B6E" w:rsidRPr="006205B3">
        <w:rPr>
          <w:rFonts w:cs="David" w:hint="cs"/>
          <w:sz w:val="24"/>
          <w:szCs w:val="24"/>
          <w:rtl/>
        </w:rPr>
        <w:t>חוק</w:t>
      </w:r>
      <w:r w:rsidR="00793B6E" w:rsidRPr="006205B3">
        <w:rPr>
          <w:rFonts w:cs="David"/>
          <w:sz w:val="24"/>
          <w:szCs w:val="24"/>
          <w:rtl/>
        </w:rPr>
        <w:t xml:space="preserve"> </w:t>
      </w:r>
      <w:r w:rsidR="00793B6E" w:rsidRPr="006205B3">
        <w:rPr>
          <w:rFonts w:cs="David" w:hint="cs"/>
          <w:sz w:val="24"/>
          <w:szCs w:val="24"/>
          <w:rtl/>
        </w:rPr>
        <w:t>יחסי</w:t>
      </w:r>
      <w:r w:rsidR="00793B6E" w:rsidRPr="006205B3">
        <w:rPr>
          <w:rFonts w:cs="David"/>
          <w:sz w:val="24"/>
          <w:szCs w:val="24"/>
          <w:rtl/>
        </w:rPr>
        <w:t xml:space="preserve"> </w:t>
      </w:r>
      <w:r w:rsidR="00793B6E" w:rsidRPr="006205B3">
        <w:rPr>
          <w:rFonts w:cs="David" w:hint="cs"/>
          <w:sz w:val="24"/>
          <w:szCs w:val="24"/>
          <w:rtl/>
        </w:rPr>
        <w:t>ממון</w:t>
      </w:r>
      <w:r w:rsidRPr="006205B3">
        <w:rPr>
          <w:rFonts w:cs="David"/>
          <w:sz w:val="24"/>
          <w:szCs w:val="24"/>
          <w:rtl/>
        </w:rPr>
        <w:t xml:space="preserve"> </w:t>
      </w:r>
      <w:r w:rsidRPr="006205B3">
        <w:rPr>
          <w:rFonts w:cs="David" w:hint="cs"/>
          <w:sz w:val="24"/>
          <w:szCs w:val="24"/>
          <w:rtl/>
        </w:rPr>
        <w:t xml:space="preserve">כי נכסי הצדדים, והחברה בפרט, לא יאוזנו בחלקים שווים. תחת זאת יש </w:t>
      </w:r>
      <w:r w:rsidRPr="006205B3">
        <w:rPr>
          <w:rFonts w:cs="David"/>
          <w:sz w:val="24"/>
          <w:szCs w:val="24"/>
          <w:rtl/>
        </w:rPr>
        <w:t>לקבוע</w:t>
      </w:r>
      <w:r w:rsidRPr="006205B3">
        <w:rPr>
          <w:rFonts w:cs="David" w:hint="cs"/>
          <w:sz w:val="24"/>
          <w:szCs w:val="24"/>
          <w:rtl/>
        </w:rPr>
        <w:t xml:space="preserve"> ש</w:t>
      </w:r>
      <w:r w:rsidRPr="006205B3">
        <w:rPr>
          <w:rFonts w:cs="David"/>
          <w:sz w:val="24"/>
          <w:szCs w:val="24"/>
          <w:rtl/>
        </w:rPr>
        <w:t xml:space="preserve">חלקו של התובע יהא בשיעור של 10% בשל </w:t>
      </w:r>
      <w:r w:rsidRPr="006205B3">
        <w:rPr>
          <w:rFonts w:cs="David" w:hint="cs"/>
          <w:sz w:val="24"/>
          <w:szCs w:val="24"/>
          <w:rtl/>
        </w:rPr>
        <w:t xml:space="preserve">העובדה שמדובר בנישואין </w:t>
      </w:r>
      <w:r w:rsidRPr="006205B3">
        <w:rPr>
          <w:rFonts w:cs="David"/>
          <w:sz w:val="24"/>
          <w:szCs w:val="24"/>
          <w:rtl/>
        </w:rPr>
        <w:t xml:space="preserve">שניים של הצדדים, </w:t>
      </w:r>
      <w:r w:rsidRPr="006205B3">
        <w:rPr>
          <w:rFonts w:cs="David" w:hint="cs"/>
          <w:sz w:val="24"/>
          <w:szCs w:val="24"/>
          <w:rtl/>
        </w:rPr>
        <w:t xml:space="preserve">לאור הוראות </w:t>
      </w:r>
      <w:r w:rsidRPr="006205B3">
        <w:rPr>
          <w:rFonts w:cs="David"/>
          <w:sz w:val="24"/>
          <w:szCs w:val="24"/>
          <w:rtl/>
        </w:rPr>
        <w:t xml:space="preserve">הסכם הממון, התנהלות הצדדים בפועל, </w:t>
      </w:r>
      <w:r w:rsidRPr="006205B3">
        <w:rPr>
          <w:rFonts w:cs="David" w:hint="cs"/>
          <w:sz w:val="24"/>
          <w:szCs w:val="24"/>
          <w:rtl/>
        </w:rPr>
        <w:t xml:space="preserve">מערכת היחסים בין הצדדים שאופיינה בפרידות רבות ואף באלימות מצד התובע, </w:t>
      </w:r>
      <w:r w:rsidRPr="006205B3">
        <w:rPr>
          <w:rFonts w:cs="David"/>
          <w:sz w:val="24"/>
          <w:szCs w:val="24"/>
          <w:rtl/>
        </w:rPr>
        <w:t>והעדר תרומה כלכלית של התובע לתא המשפחתי.</w:t>
      </w:r>
    </w:p>
    <w:p w14:paraId="2E371F9D" w14:textId="77777777" w:rsidR="00204683" w:rsidRPr="006205B3" w:rsidRDefault="00000000" w:rsidP="00204683">
      <w:pPr>
        <w:pStyle w:val="11"/>
        <w:numPr>
          <w:ilvl w:val="0"/>
          <w:numId w:val="1"/>
        </w:numPr>
        <w:spacing w:line="360" w:lineRule="auto"/>
        <w:jc w:val="both"/>
        <w:rPr>
          <w:rFonts w:cs="David"/>
          <w:sz w:val="24"/>
          <w:szCs w:val="24"/>
        </w:rPr>
      </w:pPr>
      <w:r w:rsidRPr="006205B3">
        <w:rPr>
          <w:rFonts w:cs="David" w:hint="cs"/>
          <w:b/>
          <w:bCs/>
          <w:sz w:val="24"/>
          <w:szCs w:val="24"/>
          <w:rtl/>
        </w:rPr>
        <w:t xml:space="preserve">מנגד, </w:t>
      </w:r>
      <w:r w:rsidRPr="006205B3">
        <w:rPr>
          <w:rFonts w:cs="David" w:hint="cs"/>
          <w:sz w:val="24"/>
          <w:szCs w:val="24"/>
          <w:rtl/>
        </w:rPr>
        <w:t xml:space="preserve">התובע בסיכומיו עתר לבצע איזון בכלל הנכסים ברי האיזון בחלקים שווים. </w:t>
      </w:r>
    </w:p>
    <w:p w14:paraId="13C48F7F" w14:textId="77777777" w:rsidR="00204683" w:rsidRPr="006205B3" w:rsidRDefault="00000000" w:rsidP="00204683">
      <w:pPr>
        <w:spacing w:line="360" w:lineRule="auto"/>
        <w:ind w:firstLine="720"/>
        <w:jc w:val="both"/>
        <w:rPr>
          <w:b/>
          <w:bCs/>
          <w:rtl/>
        </w:rPr>
      </w:pPr>
      <w:r w:rsidRPr="006205B3">
        <w:rPr>
          <w:rFonts w:hint="cs"/>
          <w:b/>
          <w:bCs/>
          <w:rtl/>
        </w:rPr>
        <w:t xml:space="preserve">דיון והכרעה- </w:t>
      </w:r>
    </w:p>
    <w:p w14:paraId="76C1BD38" w14:textId="77777777" w:rsidR="00204683" w:rsidRPr="006205B3" w:rsidRDefault="00000000" w:rsidP="00204683">
      <w:pPr>
        <w:pStyle w:val="11"/>
        <w:numPr>
          <w:ilvl w:val="0"/>
          <w:numId w:val="1"/>
        </w:numPr>
        <w:spacing w:line="360" w:lineRule="auto"/>
        <w:jc w:val="both"/>
        <w:rPr>
          <w:rFonts w:cs="David"/>
          <w:sz w:val="24"/>
          <w:szCs w:val="24"/>
        </w:rPr>
      </w:pPr>
      <w:r w:rsidRPr="006205B3">
        <w:rPr>
          <w:rFonts w:cs="David" w:hint="cs"/>
          <w:sz w:val="24"/>
          <w:szCs w:val="24"/>
          <w:rtl/>
        </w:rPr>
        <w:t xml:space="preserve">כאמור, </w:t>
      </w:r>
      <w:r w:rsidRPr="006205B3">
        <w:rPr>
          <w:rFonts w:cs="David"/>
          <w:sz w:val="24"/>
          <w:szCs w:val="24"/>
          <w:rtl/>
        </w:rPr>
        <w:t>לבית המשפט הסמכות ל</w:t>
      </w:r>
      <w:r w:rsidRPr="006205B3">
        <w:rPr>
          <w:rFonts w:cs="David" w:hint="cs"/>
          <w:sz w:val="24"/>
          <w:szCs w:val="24"/>
          <w:rtl/>
        </w:rPr>
        <w:t xml:space="preserve">קבוע </w:t>
      </w:r>
      <w:r w:rsidRPr="006205B3">
        <w:rPr>
          <w:rFonts w:cs="David"/>
          <w:sz w:val="24"/>
          <w:szCs w:val="24"/>
          <w:rtl/>
        </w:rPr>
        <w:t>מהם הנכסים ברי האיזון כאשר ברירת המחדל הינה איזון שוויוני.</w:t>
      </w:r>
      <w:r w:rsidRPr="006205B3">
        <w:rPr>
          <w:rFonts w:cs="David" w:hint="cs"/>
          <w:sz w:val="24"/>
          <w:szCs w:val="24"/>
          <w:rtl/>
        </w:rPr>
        <w:t xml:space="preserve"> </w:t>
      </w:r>
    </w:p>
    <w:p w14:paraId="0185157E" w14:textId="5A034335" w:rsidR="00204683" w:rsidRPr="006205B3" w:rsidRDefault="00000000" w:rsidP="00204683">
      <w:pPr>
        <w:pStyle w:val="11"/>
        <w:numPr>
          <w:ilvl w:val="0"/>
          <w:numId w:val="1"/>
        </w:numPr>
        <w:spacing w:line="360" w:lineRule="auto"/>
        <w:jc w:val="both"/>
        <w:rPr>
          <w:rFonts w:cs="David"/>
          <w:sz w:val="24"/>
          <w:szCs w:val="24"/>
        </w:rPr>
      </w:pPr>
      <w:r w:rsidRPr="006205B3">
        <w:rPr>
          <w:rFonts w:cs="David"/>
          <w:sz w:val="24"/>
          <w:szCs w:val="24"/>
          <w:rtl/>
        </w:rPr>
        <w:t xml:space="preserve">מטרתו של </w:t>
      </w:r>
      <w:r w:rsidR="00B807C1" w:rsidRPr="006205B3">
        <w:rPr>
          <w:rFonts w:cs="David"/>
          <w:sz w:val="24"/>
          <w:szCs w:val="24"/>
          <w:rtl/>
        </w:rPr>
        <w:t>סעיף 8</w:t>
      </w:r>
      <w:r w:rsidRPr="006205B3">
        <w:rPr>
          <w:rFonts w:cs="David"/>
          <w:sz w:val="24"/>
          <w:szCs w:val="24"/>
          <w:rtl/>
        </w:rPr>
        <w:t xml:space="preserve"> </w:t>
      </w:r>
      <w:r w:rsidRPr="006205B3">
        <w:rPr>
          <w:rFonts w:cs="David" w:hint="cs"/>
          <w:sz w:val="24"/>
          <w:szCs w:val="24"/>
          <w:rtl/>
        </w:rPr>
        <w:t>ל</w:t>
      </w:r>
      <w:r w:rsidR="00793B6E" w:rsidRPr="006205B3">
        <w:rPr>
          <w:rFonts w:cs="David" w:hint="cs"/>
          <w:sz w:val="24"/>
          <w:szCs w:val="24"/>
          <w:rtl/>
        </w:rPr>
        <w:t>חוק</w:t>
      </w:r>
      <w:r w:rsidR="00793B6E" w:rsidRPr="006205B3">
        <w:rPr>
          <w:rFonts w:cs="David"/>
          <w:sz w:val="24"/>
          <w:szCs w:val="24"/>
          <w:rtl/>
        </w:rPr>
        <w:t xml:space="preserve"> </w:t>
      </w:r>
      <w:r w:rsidR="00793B6E" w:rsidRPr="006205B3">
        <w:rPr>
          <w:rFonts w:cs="David" w:hint="cs"/>
          <w:sz w:val="24"/>
          <w:szCs w:val="24"/>
          <w:rtl/>
        </w:rPr>
        <w:t>יחסי</w:t>
      </w:r>
      <w:r w:rsidR="00793B6E" w:rsidRPr="006205B3">
        <w:rPr>
          <w:rFonts w:cs="David"/>
          <w:sz w:val="24"/>
          <w:szCs w:val="24"/>
          <w:rtl/>
        </w:rPr>
        <w:t xml:space="preserve"> </w:t>
      </w:r>
      <w:r w:rsidR="00793B6E" w:rsidRPr="006205B3">
        <w:rPr>
          <w:rFonts w:cs="David" w:hint="cs"/>
          <w:sz w:val="24"/>
          <w:szCs w:val="24"/>
          <w:rtl/>
        </w:rPr>
        <w:t>ממון</w:t>
      </w:r>
      <w:r w:rsidRPr="006205B3">
        <w:rPr>
          <w:rFonts w:cs="David" w:hint="cs"/>
          <w:sz w:val="24"/>
          <w:szCs w:val="24"/>
          <w:rtl/>
        </w:rPr>
        <w:t xml:space="preserve"> </w:t>
      </w:r>
      <w:r w:rsidRPr="006205B3">
        <w:rPr>
          <w:rFonts w:cs="David"/>
          <w:sz w:val="24"/>
          <w:szCs w:val="24"/>
          <w:rtl/>
        </w:rPr>
        <w:t xml:space="preserve">היא להקנות לבית המשפט שיקול דעת לביצוע איזון משאבים צודק והוגן בין בני הזוג, מתוך גמישות והתחשבות בשיקולים כלכליים ואחרים, ולצמצם את חוסר השוויון הגלום ביחסי הממון. </w:t>
      </w:r>
    </w:p>
    <w:p w14:paraId="699637E5" w14:textId="480082E9" w:rsidR="00204683" w:rsidRPr="006205B3" w:rsidRDefault="00000000" w:rsidP="00204683">
      <w:pPr>
        <w:pStyle w:val="11"/>
        <w:numPr>
          <w:ilvl w:val="0"/>
          <w:numId w:val="1"/>
        </w:numPr>
        <w:spacing w:line="360" w:lineRule="auto"/>
        <w:jc w:val="both"/>
        <w:rPr>
          <w:rFonts w:cs="David"/>
          <w:sz w:val="24"/>
          <w:szCs w:val="24"/>
        </w:rPr>
      </w:pPr>
      <w:r w:rsidRPr="006205B3">
        <w:rPr>
          <w:rFonts w:cs="David"/>
          <w:sz w:val="24"/>
          <w:szCs w:val="24"/>
          <w:rtl/>
        </w:rPr>
        <w:t xml:space="preserve">המחוקק לא הגדיר רשימה סגורה של "נסיבות מיוחדות", אלא הותיר זאת לשיקול דעת בית המשפט, תוך בחינת מכלול נסיבותיו של כל מקרה לגופו. עם זאת, </w:t>
      </w:r>
      <w:r w:rsidRPr="006205B3">
        <w:rPr>
          <w:rFonts w:cs="David" w:hint="cs"/>
          <w:sz w:val="24"/>
          <w:szCs w:val="24"/>
          <w:rtl/>
        </w:rPr>
        <w:t>נפסק פעם אחר פעם</w:t>
      </w:r>
      <w:r w:rsidRPr="006205B3">
        <w:rPr>
          <w:rFonts w:cs="David"/>
          <w:sz w:val="24"/>
          <w:szCs w:val="24"/>
          <w:rtl/>
        </w:rPr>
        <w:t xml:space="preserve"> כי השימוש בסמכות זו </w:t>
      </w:r>
      <w:r w:rsidRPr="006205B3">
        <w:rPr>
          <w:rFonts w:cs="David"/>
          <w:b/>
          <w:bCs/>
          <w:sz w:val="24"/>
          <w:szCs w:val="24"/>
          <w:rtl/>
        </w:rPr>
        <w:t>ייעשה במשורה ובמקרים חריגים וקיצוניים בלבד</w:t>
      </w:r>
      <w:r w:rsidRPr="006205B3">
        <w:rPr>
          <w:rFonts w:cs="David"/>
          <w:sz w:val="24"/>
          <w:szCs w:val="24"/>
          <w:rtl/>
        </w:rPr>
        <w:t xml:space="preserve">, כדי למנוע פגיעה בוודאות </w:t>
      </w:r>
      <w:r w:rsidRPr="006205B3">
        <w:rPr>
          <w:rFonts w:ascii="David" w:hAnsi="David" w:cs="David"/>
          <w:sz w:val="24"/>
          <w:szCs w:val="24"/>
          <w:rtl/>
        </w:rPr>
        <w:t>המשפטית ובזכות הקניין</w:t>
      </w:r>
      <w:r w:rsidRPr="006205B3">
        <w:rPr>
          <w:rFonts w:ascii="David" w:hAnsi="David" w:cs="David" w:hint="cs"/>
          <w:sz w:val="24"/>
          <w:szCs w:val="24"/>
          <w:rtl/>
        </w:rPr>
        <w:t xml:space="preserve"> (</w:t>
      </w:r>
      <w:r w:rsidR="00793B6E" w:rsidRPr="006205B3">
        <w:rPr>
          <w:rFonts w:ascii="David" w:hAnsi="David" w:cs="David"/>
          <w:sz w:val="24"/>
          <w:szCs w:val="24"/>
          <w:rtl/>
        </w:rPr>
        <w:t>ע"א 1915/91</w:t>
      </w:r>
      <w:r w:rsidR="00793B6E" w:rsidRPr="006205B3">
        <w:rPr>
          <w:rFonts w:ascii="David" w:hAnsi="David" w:cs="David"/>
          <w:sz w:val="24"/>
          <w:szCs w:val="24"/>
        </w:rPr>
        <w:t xml:space="preserve"> </w:t>
      </w:r>
      <w:r w:rsidRPr="006205B3">
        <w:rPr>
          <w:rFonts w:ascii="David" w:hAnsi="David" w:cs="David"/>
          <w:b/>
          <w:bCs/>
          <w:sz w:val="24"/>
          <w:szCs w:val="24"/>
          <w:rtl/>
        </w:rPr>
        <w:t>יעקובי נ' יעקוב</w:t>
      </w:r>
      <w:r w:rsidRPr="006205B3">
        <w:rPr>
          <w:rFonts w:ascii="David" w:hAnsi="David" w:cs="David"/>
          <w:sz w:val="24"/>
          <w:szCs w:val="24"/>
        </w:rPr>
        <w:t xml:space="preserve">, </w:t>
      </w:r>
      <w:r w:rsidRPr="006205B3">
        <w:rPr>
          <w:rFonts w:ascii="David" w:hAnsi="David" w:cs="David"/>
          <w:sz w:val="24"/>
          <w:szCs w:val="24"/>
          <w:rtl/>
        </w:rPr>
        <w:t>פ"ד מט(3) 529,</w:t>
      </w:r>
      <w:r w:rsidRPr="0077580C">
        <w:rPr>
          <w:rFonts w:ascii="David" w:hAnsi="David" w:cs="David"/>
          <w:sz w:val="24"/>
          <w:szCs w:val="24"/>
          <w:rtl/>
        </w:rPr>
        <w:t xml:space="preserve"> </w:t>
      </w:r>
      <w:r w:rsidR="00793B6E" w:rsidRPr="006205B3">
        <w:rPr>
          <w:rFonts w:ascii="David" w:hAnsi="David" w:cs="David"/>
          <w:sz w:val="24"/>
          <w:szCs w:val="24"/>
          <w:rtl/>
        </w:rPr>
        <w:t>בע"מ 2045/15</w:t>
      </w:r>
      <w:r w:rsidRPr="006205B3">
        <w:rPr>
          <w:rFonts w:ascii="David" w:hAnsi="David" w:cs="David"/>
          <w:sz w:val="24"/>
          <w:szCs w:val="24"/>
          <w:rtl/>
        </w:rPr>
        <w:t xml:space="preserve"> </w:t>
      </w:r>
      <w:r w:rsidRPr="006205B3">
        <w:rPr>
          <w:rFonts w:ascii="David" w:hAnsi="David" w:cs="David"/>
          <w:b/>
          <w:bCs/>
          <w:sz w:val="24"/>
          <w:szCs w:val="24"/>
          <w:shd w:val="clear" w:color="auto" w:fill="FFFFFF"/>
          <w:rtl/>
        </w:rPr>
        <w:t>פלוני נ' פלונית</w:t>
      </w:r>
      <w:r w:rsidRPr="006205B3">
        <w:rPr>
          <w:rFonts w:ascii="David" w:hAnsi="David" w:cs="David" w:hint="cs"/>
          <w:sz w:val="24"/>
          <w:szCs w:val="24"/>
          <w:shd w:val="clear" w:color="auto" w:fill="FFFFFF"/>
          <w:rtl/>
        </w:rPr>
        <w:t xml:space="preserve"> (21.5.15)</w:t>
      </w:r>
      <w:r w:rsidRPr="006205B3">
        <w:rPr>
          <w:rFonts w:cs="David" w:hint="cs"/>
          <w:sz w:val="24"/>
          <w:szCs w:val="24"/>
          <w:rtl/>
        </w:rPr>
        <w:t>). ב</w:t>
      </w:r>
      <w:r w:rsidR="00793B6E" w:rsidRPr="006205B3">
        <w:rPr>
          <w:rFonts w:cs="David" w:hint="cs"/>
          <w:sz w:val="24"/>
          <w:szCs w:val="24"/>
          <w:rtl/>
        </w:rPr>
        <w:t>עמ</w:t>
      </w:r>
      <w:r w:rsidR="00793B6E" w:rsidRPr="006205B3">
        <w:rPr>
          <w:rFonts w:cs="David"/>
          <w:sz w:val="24"/>
          <w:szCs w:val="24"/>
          <w:rtl/>
        </w:rPr>
        <w:t>"</w:t>
      </w:r>
      <w:r w:rsidR="00793B6E" w:rsidRPr="006205B3">
        <w:rPr>
          <w:rFonts w:cs="David" w:hint="cs"/>
          <w:sz w:val="24"/>
          <w:szCs w:val="24"/>
          <w:rtl/>
        </w:rPr>
        <w:t>ש</w:t>
      </w:r>
      <w:r w:rsidR="00793B6E" w:rsidRPr="006205B3">
        <w:rPr>
          <w:rFonts w:cs="David"/>
          <w:sz w:val="24"/>
          <w:szCs w:val="24"/>
          <w:rtl/>
        </w:rPr>
        <w:t xml:space="preserve"> 56634-06-20 </w:t>
      </w:r>
      <w:r w:rsidRPr="006205B3">
        <w:rPr>
          <w:rFonts w:cs="David"/>
          <w:b/>
          <w:bCs/>
          <w:sz w:val="24"/>
          <w:szCs w:val="24"/>
          <w:rtl/>
        </w:rPr>
        <w:t>פלוני נ' פלונית</w:t>
      </w:r>
      <w:r w:rsidRPr="006205B3">
        <w:rPr>
          <w:rFonts w:cs="David" w:hint="cs"/>
          <w:b/>
          <w:bCs/>
          <w:sz w:val="24"/>
          <w:szCs w:val="24"/>
          <w:rtl/>
        </w:rPr>
        <w:t xml:space="preserve"> </w:t>
      </w:r>
      <w:r w:rsidRPr="006205B3">
        <w:rPr>
          <w:rFonts w:cs="David" w:hint="cs"/>
          <w:sz w:val="24"/>
          <w:szCs w:val="24"/>
          <w:rtl/>
        </w:rPr>
        <w:t>(</w:t>
      </w:r>
      <w:r w:rsidRPr="006205B3">
        <w:rPr>
          <w:rFonts w:cs="David"/>
          <w:sz w:val="24"/>
          <w:szCs w:val="24"/>
          <w:rtl/>
        </w:rPr>
        <w:t>15.2.2021</w:t>
      </w:r>
      <w:r w:rsidRPr="006205B3">
        <w:rPr>
          <w:rFonts w:cs="David" w:hint="cs"/>
          <w:sz w:val="24"/>
          <w:szCs w:val="24"/>
          <w:rtl/>
        </w:rPr>
        <w:t>), נקבע כי:</w:t>
      </w:r>
    </w:p>
    <w:p w14:paraId="42EB4414" w14:textId="739ABA85" w:rsidR="00204683" w:rsidRPr="006205B3" w:rsidRDefault="00000000" w:rsidP="00204683">
      <w:pPr>
        <w:spacing w:line="360" w:lineRule="auto"/>
        <w:ind w:left="1440"/>
        <w:jc w:val="both"/>
        <w:rPr>
          <w:rFonts w:ascii="Miriam" w:hAnsi="Miriam" w:cs="Miriam"/>
          <w:sz w:val="22"/>
          <w:szCs w:val="22"/>
          <w:rtl/>
        </w:rPr>
      </w:pPr>
      <w:r w:rsidRPr="006205B3">
        <w:rPr>
          <w:rFonts w:ascii="Miriam" w:hAnsi="Miriam" w:cs="Miriam"/>
          <w:sz w:val="22"/>
          <w:szCs w:val="22"/>
          <w:rtl/>
        </w:rPr>
        <w:t>"שימוש בחריג</w:t>
      </w:r>
      <w:r w:rsidR="00793B6E" w:rsidRPr="006205B3">
        <w:rPr>
          <w:rFonts w:ascii="Miriam" w:hAnsi="Miriam" w:cs="Miriam"/>
          <w:sz w:val="22"/>
          <w:szCs w:val="22"/>
          <w:rtl/>
        </w:rPr>
        <w:t xml:space="preserve"> </w:t>
      </w:r>
      <w:r w:rsidRPr="006205B3">
        <w:rPr>
          <w:rFonts w:ascii="Miriam" w:hAnsi="Miriam" w:cs="Miriam"/>
          <w:sz w:val="22"/>
          <w:szCs w:val="22"/>
          <w:rtl/>
        </w:rPr>
        <w:t>סע' 8</w:t>
      </w:r>
      <w:r w:rsidR="00793B6E" w:rsidRPr="006205B3">
        <w:rPr>
          <w:rFonts w:ascii="Miriam" w:hAnsi="Miriam" w:cs="Miriam"/>
          <w:sz w:val="22"/>
          <w:szCs w:val="22"/>
        </w:rPr>
        <w:t xml:space="preserve"> </w:t>
      </w:r>
      <w:r w:rsidRPr="006205B3">
        <w:rPr>
          <w:rFonts w:ascii="Miriam" w:hAnsi="Miriam" w:cs="Miriam"/>
          <w:sz w:val="22"/>
          <w:szCs w:val="22"/>
          <w:rtl/>
        </w:rPr>
        <w:t>ל</w:t>
      </w:r>
      <w:r w:rsidR="00793B6E" w:rsidRPr="006205B3">
        <w:rPr>
          <w:rFonts w:ascii="Miriam" w:hAnsi="Miriam" w:cs="Miriam"/>
          <w:sz w:val="22"/>
          <w:szCs w:val="22"/>
          <w:rtl/>
        </w:rPr>
        <w:t>חוק יחסי ממון</w:t>
      </w:r>
      <w:r w:rsidR="00793B6E" w:rsidRPr="006205B3">
        <w:rPr>
          <w:rFonts w:ascii="Miriam" w:hAnsi="Miriam" w:cs="Miriam"/>
          <w:sz w:val="22"/>
          <w:szCs w:val="22"/>
        </w:rPr>
        <w:t xml:space="preserve"> </w:t>
      </w:r>
      <w:r w:rsidRPr="006205B3">
        <w:rPr>
          <w:rFonts w:ascii="Miriam" w:hAnsi="Miriam" w:cs="Miriam"/>
          <w:sz w:val="22"/>
          <w:szCs w:val="22"/>
          <w:rtl/>
        </w:rPr>
        <w:t>יעשה באופן מדוד וזהיר על מנת שלא לפרוץ שיפוטי הנדרש לצורך "הינדוס" שיטות תחשיביות מיוחדות בכל תיק ותיק. מתוך שכך נשמר הכלל לכללו של הציבור וחריגו לחריגיו</w:t>
      </w:r>
      <w:r w:rsidR="00793B6E" w:rsidRPr="006205B3">
        <w:rPr>
          <w:rFonts w:ascii="Miriam" w:hAnsi="Miriam" w:cs="Miriam"/>
          <w:sz w:val="22"/>
          <w:szCs w:val="22"/>
          <w:rtl/>
        </w:rPr>
        <w:t xml:space="preserve"> </w:t>
      </w:r>
      <w:r w:rsidRPr="006205B3">
        <w:rPr>
          <w:rFonts w:ascii="Miriam" w:hAnsi="Miriam" w:cs="Miriam"/>
          <w:sz w:val="22"/>
          <w:szCs w:val="22"/>
          <w:rtl/>
        </w:rPr>
        <w:t>את הכלל – חלוקה מחצה על מחצה, שכן</w:t>
      </w:r>
      <w:r w:rsidRPr="006205B3">
        <w:rPr>
          <w:rFonts w:ascii="Miriam" w:hAnsi="Miriam" w:cs="Miriam" w:hint="cs"/>
          <w:sz w:val="22"/>
          <w:szCs w:val="22"/>
          <w:rtl/>
        </w:rPr>
        <w:t xml:space="preserve"> </w:t>
      </w:r>
      <w:r w:rsidRPr="006205B3">
        <w:rPr>
          <w:rFonts w:ascii="Miriam" w:hAnsi="Miriam" w:cs="Miriam"/>
          <w:sz w:val="22"/>
          <w:szCs w:val="22"/>
          <w:rtl/>
        </w:rPr>
        <w:t>גם שמירה על הכלל היא מאינטרס הציבור – לא זו בלבד שהיא שומרת לרוב על השוויוניות הנדרשת אלא שיש בה לחסוך בזמן".</w:t>
      </w:r>
    </w:p>
    <w:p w14:paraId="569F8A2E" w14:textId="1F77314A" w:rsidR="00204683" w:rsidRPr="006205B3" w:rsidRDefault="00000000" w:rsidP="00204683">
      <w:pPr>
        <w:pStyle w:val="11"/>
        <w:numPr>
          <w:ilvl w:val="0"/>
          <w:numId w:val="1"/>
        </w:numPr>
        <w:spacing w:line="360" w:lineRule="auto"/>
        <w:jc w:val="both"/>
        <w:rPr>
          <w:rFonts w:ascii="David" w:hAnsi="David" w:cs="David"/>
          <w:sz w:val="24"/>
          <w:szCs w:val="24"/>
        </w:rPr>
      </w:pPr>
      <w:r w:rsidRPr="006205B3">
        <w:rPr>
          <w:rFonts w:ascii="David" w:hAnsi="David" w:cs="David" w:hint="cs"/>
          <w:sz w:val="24"/>
          <w:szCs w:val="24"/>
          <w:rtl/>
        </w:rPr>
        <w:t xml:space="preserve">כך למשל נפסק </w:t>
      </w:r>
      <w:r w:rsidRPr="006205B3">
        <w:rPr>
          <w:rFonts w:cs="David" w:hint="cs"/>
          <w:sz w:val="24"/>
          <w:szCs w:val="24"/>
          <w:rtl/>
        </w:rPr>
        <w:t>כי</w:t>
      </w:r>
      <w:r w:rsidRPr="006205B3">
        <w:rPr>
          <w:rFonts w:ascii="David" w:hAnsi="David" w:cs="David" w:hint="cs"/>
          <w:sz w:val="24"/>
          <w:szCs w:val="24"/>
          <w:rtl/>
        </w:rPr>
        <w:t xml:space="preserve"> </w:t>
      </w:r>
      <w:r w:rsidRPr="006205B3">
        <w:rPr>
          <w:rFonts w:ascii="David" w:hAnsi="David" w:cs="David"/>
          <w:sz w:val="24"/>
          <w:szCs w:val="24"/>
          <w:rtl/>
        </w:rPr>
        <w:t>ה"נסיבות מיוחדות" בה</w:t>
      </w:r>
      <w:r w:rsidRPr="006205B3">
        <w:rPr>
          <w:rFonts w:ascii="David" w:hAnsi="David" w:cs="David" w:hint="cs"/>
          <w:sz w:val="24"/>
          <w:szCs w:val="24"/>
          <w:rtl/>
        </w:rPr>
        <w:t>ן</w:t>
      </w:r>
      <w:r w:rsidRPr="006205B3">
        <w:rPr>
          <w:rFonts w:ascii="David" w:hAnsi="David" w:cs="David"/>
          <w:sz w:val="24"/>
          <w:szCs w:val="24"/>
          <w:rtl/>
        </w:rPr>
        <w:t xml:space="preserve"> יעשה בית המשפט שימוש בחריג</w:t>
      </w:r>
      <w:r w:rsidR="00793B6E" w:rsidRPr="006205B3">
        <w:rPr>
          <w:rFonts w:ascii="David" w:hAnsi="David" w:cs="David"/>
          <w:sz w:val="24"/>
          <w:szCs w:val="24"/>
          <w:rtl/>
        </w:rPr>
        <w:t xml:space="preserve"> </w:t>
      </w:r>
      <w:r w:rsidR="00B807C1" w:rsidRPr="006205B3">
        <w:rPr>
          <w:rFonts w:ascii="David" w:hAnsi="David" w:cs="David"/>
          <w:sz w:val="24"/>
          <w:szCs w:val="24"/>
          <w:rtl/>
        </w:rPr>
        <w:t>סעיף 8(2)</w:t>
      </w:r>
      <w:r w:rsidR="00793B6E" w:rsidRPr="006205B3">
        <w:rPr>
          <w:rFonts w:ascii="David" w:hAnsi="David" w:cs="David"/>
          <w:sz w:val="24"/>
          <w:szCs w:val="24"/>
          <w:rtl/>
        </w:rPr>
        <w:t xml:space="preserve"> </w:t>
      </w:r>
      <w:r w:rsidRPr="006205B3">
        <w:rPr>
          <w:rFonts w:ascii="David" w:hAnsi="David" w:cs="David"/>
          <w:sz w:val="24"/>
          <w:szCs w:val="24"/>
          <w:rtl/>
        </w:rPr>
        <w:t>ל</w:t>
      </w:r>
      <w:r w:rsidR="00793B6E" w:rsidRPr="006205B3">
        <w:rPr>
          <w:rFonts w:ascii="David" w:hAnsi="David" w:cs="David"/>
          <w:sz w:val="24"/>
          <w:szCs w:val="24"/>
          <w:rtl/>
        </w:rPr>
        <w:t>חוק יחסי ממון</w:t>
      </w:r>
      <w:r w:rsidRPr="006205B3">
        <w:rPr>
          <w:rFonts w:ascii="David" w:hAnsi="David" w:cs="David"/>
          <w:sz w:val="24"/>
          <w:szCs w:val="24"/>
          <w:rtl/>
        </w:rPr>
        <w:t xml:space="preserve"> יכולות להיות</w:t>
      </w:r>
      <w:r w:rsidRPr="006205B3">
        <w:rPr>
          <w:rFonts w:ascii="David" w:hAnsi="David" w:cs="David" w:hint="cs"/>
          <w:sz w:val="24"/>
          <w:szCs w:val="24"/>
          <w:rtl/>
        </w:rPr>
        <w:t xml:space="preserve">- </w:t>
      </w:r>
      <w:r w:rsidRPr="006205B3">
        <w:rPr>
          <w:rFonts w:ascii="David" w:hAnsi="David" w:cs="David"/>
          <w:sz w:val="24"/>
          <w:szCs w:val="24"/>
          <w:rtl/>
        </w:rPr>
        <w:t>נסיבות בהן הופעלה התנהגות חמורה ואף פלילית של בן</w:t>
      </w:r>
      <w:r w:rsidRPr="003079EA">
        <w:rPr>
          <w:rFonts w:ascii="David" w:hAnsi="David" w:cs="David"/>
          <w:color w:val="000000"/>
          <w:sz w:val="24"/>
          <w:szCs w:val="24"/>
          <w:rtl/>
        </w:rPr>
        <w:t xml:space="preserve"> זוג בלא ידיעתו של בן הזוג השני אשר פגעה במשאבים המשותפים</w:t>
      </w:r>
      <w:r>
        <w:rPr>
          <w:rFonts w:ascii="David" w:hAnsi="David" w:cs="David" w:hint="cs"/>
          <w:color w:val="000000"/>
          <w:sz w:val="24"/>
          <w:szCs w:val="24"/>
          <w:rtl/>
        </w:rPr>
        <w:t>,</w:t>
      </w:r>
      <w:r w:rsidRPr="003079EA">
        <w:rPr>
          <w:rFonts w:ascii="David" w:hAnsi="David" w:cs="David" w:hint="cs"/>
          <w:color w:val="000000"/>
          <w:sz w:val="24"/>
          <w:szCs w:val="24"/>
          <w:rtl/>
        </w:rPr>
        <w:t xml:space="preserve"> במקרים של אלימות חריגה שמהווה פגיעה ביכולת הכלכלית של בן הזוג, כש</w:t>
      </w:r>
      <w:r w:rsidRPr="003079EA">
        <w:rPr>
          <w:rFonts w:ascii="David" w:hAnsi="David" w:cs="David"/>
          <w:color w:val="000000"/>
          <w:sz w:val="24"/>
          <w:szCs w:val="24"/>
          <w:rtl/>
        </w:rPr>
        <w:t xml:space="preserve">בן </w:t>
      </w:r>
      <w:r w:rsidRPr="003079EA">
        <w:rPr>
          <w:rFonts w:ascii="David" w:hAnsi="David" w:cs="David" w:hint="cs"/>
          <w:color w:val="000000"/>
          <w:sz w:val="24"/>
          <w:szCs w:val="24"/>
          <w:rtl/>
        </w:rPr>
        <w:t>ה</w:t>
      </w:r>
      <w:r w:rsidRPr="003079EA">
        <w:rPr>
          <w:rFonts w:ascii="David" w:hAnsi="David" w:cs="David"/>
          <w:color w:val="000000"/>
          <w:sz w:val="24"/>
          <w:szCs w:val="24"/>
          <w:rtl/>
        </w:rPr>
        <w:t>זוג בזבז מכספי המשפחה על הימורים, סמים</w:t>
      </w:r>
      <w:r w:rsidRPr="003079EA">
        <w:rPr>
          <w:rFonts w:ascii="David" w:hAnsi="David" w:cs="David" w:hint="cs"/>
          <w:color w:val="000000"/>
          <w:sz w:val="24"/>
          <w:szCs w:val="24"/>
          <w:rtl/>
        </w:rPr>
        <w:t xml:space="preserve">, מסחר ספקולטיבי בבורסה </w:t>
      </w:r>
      <w:r w:rsidRPr="003079EA">
        <w:rPr>
          <w:rFonts w:ascii="David" w:hAnsi="David" w:cs="David"/>
          <w:color w:val="000000"/>
          <w:sz w:val="24"/>
          <w:szCs w:val="24"/>
          <w:rtl/>
        </w:rPr>
        <w:t xml:space="preserve">ומשחקי קלפים אסורים ללא ידיעת בת </w:t>
      </w:r>
      <w:r w:rsidRPr="003079EA">
        <w:rPr>
          <w:rFonts w:ascii="David" w:hAnsi="David" w:cs="David" w:hint="cs"/>
          <w:color w:val="000000"/>
          <w:sz w:val="24"/>
          <w:szCs w:val="24"/>
          <w:rtl/>
        </w:rPr>
        <w:t xml:space="preserve">זוגו, פערי השתכרות משמעותיים, </w:t>
      </w:r>
      <w:r w:rsidRPr="003079EA">
        <w:rPr>
          <w:rFonts w:ascii="David" w:hAnsi="David" w:cs="David"/>
          <w:color w:val="000000"/>
          <w:sz w:val="24"/>
          <w:szCs w:val="24"/>
          <w:rtl/>
        </w:rPr>
        <w:t>פערים ביכולת להשתקם כלכלית לאחר הגירושין, מצב בריאותי או נכות של אחד מבני הזוג</w:t>
      </w:r>
      <w:r w:rsidRPr="003079EA">
        <w:rPr>
          <w:rFonts w:ascii="David" w:hAnsi="David" w:cs="David" w:hint="cs"/>
          <w:color w:val="000000"/>
          <w:sz w:val="24"/>
          <w:szCs w:val="24"/>
          <w:rtl/>
        </w:rPr>
        <w:t xml:space="preserve">, הברחת נכסים מחשבונות משותפים, </w:t>
      </w:r>
      <w:r w:rsidRPr="003079EA">
        <w:rPr>
          <w:rFonts w:ascii="David" w:hAnsi="David" w:cs="David"/>
          <w:color w:val="000000"/>
          <w:sz w:val="24"/>
          <w:szCs w:val="24"/>
          <w:rtl/>
        </w:rPr>
        <w:t>משך הנישואין והתרומה של כל צד למאמץ המשותף, קיום הוכחה לתרומה לא שווה של בני הזוג לרכישת הדירה או תשלום המשכנתא</w:t>
      </w:r>
      <w:r w:rsidRPr="003079EA">
        <w:rPr>
          <w:rFonts w:ascii="David" w:hAnsi="David" w:cs="David" w:hint="cs"/>
          <w:color w:val="000000"/>
          <w:sz w:val="24"/>
          <w:szCs w:val="24"/>
          <w:rtl/>
        </w:rPr>
        <w:t xml:space="preserve">, </w:t>
      </w:r>
      <w:r w:rsidRPr="003079EA">
        <w:rPr>
          <w:rFonts w:ascii="David" w:hAnsi="David" w:cs="David"/>
          <w:color w:val="000000"/>
          <w:sz w:val="24"/>
          <w:szCs w:val="24"/>
          <w:rtl/>
        </w:rPr>
        <w:t xml:space="preserve">כאשר קיימת הסכמה מפורשת או משתמעת של הצדדים </w:t>
      </w:r>
      <w:r w:rsidRPr="006205B3">
        <w:rPr>
          <w:rFonts w:ascii="David" w:hAnsi="David" w:cs="David"/>
          <w:sz w:val="24"/>
          <w:szCs w:val="24"/>
          <w:rtl/>
        </w:rPr>
        <w:t>לחלוקה לא שווה שקיבלה תוקף של פסק דין</w:t>
      </w:r>
      <w:r w:rsidRPr="006205B3">
        <w:rPr>
          <w:rFonts w:ascii="David" w:hAnsi="David" w:cs="David" w:hint="cs"/>
          <w:sz w:val="24"/>
          <w:szCs w:val="24"/>
          <w:rtl/>
        </w:rPr>
        <w:t xml:space="preserve"> (ראה למשל </w:t>
      </w:r>
      <w:r w:rsidR="00793B6E" w:rsidRPr="006205B3">
        <w:rPr>
          <w:rFonts w:ascii="David" w:hAnsi="David" w:cs="David"/>
          <w:sz w:val="24"/>
          <w:szCs w:val="24"/>
          <w:rtl/>
        </w:rPr>
        <w:t xml:space="preserve">עמ"ש (מחוזי חיפה) 26409-10-18 </w:t>
      </w:r>
      <w:r w:rsidRPr="006205B3">
        <w:rPr>
          <w:rFonts w:ascii="David" w:hAnsi="David" w:cs="David"/>
          <w:b/>
          <w:bCs/>
          <w:sz w:val="24"/>
          <w:szCs w:val="24"/>
          <w:rtl/>
        </w:rPr>
        <w:t>מ' ש' נ' ק' ש</w:t>
      </w:r>
      <w:r w:rsidRPr="006205B3">
        <w:rPr>
          <w:rFonts w:ascii="David" w:hAnsi="David" w:cs="David"/>
          <w:sz w:val="24"/>
          <w:szCs w:val="24"/>
          <w:rtl/>
        </w:rPr>
        <w:t xml:space="preserve"> </w:t>
      </w:r>
      <w:r w:rsidRPr="006205B3">
        <w:rPr>
          <w:rFonts w:ascii="David" w:hAnsi="David" w:cs="David" w:hint="cs"/>
          <w:sz w:val="24"/>
          <w:szCs w:val="24"/>
          <w:rtl/>
        </w:rPr>
        <w:t>(</w:t>
      </w:r>
      <w:r w:rsidRPr="006205B3">
        <w:rPr>
          <w:rFonts w:ascii="David" w:hAnsi="David" w:cs="David"/>
          <w:sz w:val="24"/>
          <w:szCs w:val="24"/>
          <w:rtl/>
        </w:rPr>
        <w:t>25.7.2019</w:t>
      </w:r>
      <w:r w:rsidRPr="006205B3">
        <w:rPr>
          <w:rFonts w:ascii="David" w:hAnsi="David" w:cs="David" w:hint="cs"/>
          <w:sz w:val="24"/>
          <w:szCs w:val="24"/>
          <w:rtl/>
        </w:rPr>
        <w:t>)</w:t>
      </w:r>
      <w:r w:rsidRPr="006205B3">
        <w:rPr>
          <w:rFonts w:ascii="David" w:hAnsi="David" w:cs="David"/>
          <w:sz w:val="24"/>
          <w:szCs w:val="24"/>
          <w:rtl/>
        </w:rPr>
        <w:t>‏‏</w:t>
      </w:r>
      <w:r w:rsidRPr="006205B3">
        <w:rPr>
          <w:rFonts w:ascii="David" w:hAnsi="David" w:cs="David" w:hint="cs"/>
          <w:sz w:val="24"/>
          <w:szCs w:val="24"/>
          <w:rtl/>
        </w:rPr>
        <w:t xml:space="preserve">, </w:t>
      </w:r>
      <w:r w:rsidR="00793B6E" w:rsidRPr="006205B3">
        <w:rPr>
          <w:rFonts w:ascii="David" w:hAnsi="David" w:cs="David"/>
          <w:sz w:val="24"/>
          <w:szCs w:val="24"/>
          <w:rtl/>
        </w:rPr>
        <w:t xml:space="preserve">תמ"ש (ת"א) 43611/98 </w:t>
      </w:r>
      <w:r w:rsidRPr="006205B3">
        <w:rPr>
          <w:rFonts w:ascii="David" w:hAnsi="David" w:cs="David"/>
          <w:b/>
          <w:bCs/>
          <w:sz w:val="24"/>
          <w:szCs w:val="24"/>
          <w:rtl/>
        </w:rPr>
        <w:t>ו.כ. נ' ג. כ</w:t>
      </w:r>
      <w:r w:rsidRPr="006205B3">
        <w:rPr>
          <w:rFonts w:ascii="David" w:hAnsi="David" w:cs="David"/>
          <w:sz w:val="24"/>
          <w:szCs w:val="24"/>
          <w:rtl/>
        </w:rPr>
        <w:t xml:space="preserve"> (29.8.02);</w:t>
      </w:r>
      <w:r w:rsidR="00793B6E" w:rsidRPr="006205B3">
        <w:rPr>
          <w:rFonts w:ascii="David" w:hAnsi="David" w:cs="David"/>
          <w:sz w:val="24"/>
          <w:szCs w:val="24"/>
          <w:rtl/>
        </w:rPr>
        <w:t xml:space="preserve"> </w:t>
      </w:r>
      <w:hyperlink r:id="rId8" w:history="1">
        <w:r w:rsidR="00793B6E" w:rsidRPr="006205B3">
          <w:rPr>
            <w:rFonts w:ascii="David" w:hAnsi="David" w:cs="David"/>
            <w:sz w:val="24"/>
            <w:szCs w:val="24"/>
            <w:rtl/>
          </w:rPr>
          <w:t>תמ"ש (כ"ס) 1940/01</w:t>
        </w:r>
      </w:hyperlink>
      <w:r w:rsidR="00793B6E" w:rsidRPr="006205B3">
        <w:rPr>
          <w:rFonts w:ascii="David" w:hAnsi="David" w:cs="David"/>
          <w:sz w:val="24"/>
          <w:szCs w:val="24"/>
          <w:rtl/>
        </w:rPr>
        <w:t xml:space="preserve"> </w:t>
      </w:r>
      <w:r w:rsidRPr="006205B3">
        <w:rPr>
          <w:rFonts w:ascii="David" w:hAnsi="David" w:cs="David"/>
          <w:b/>
          <w:bCs/>
          <w:sz w:val="24"/>
          <w:szCs w:val="24"/>
          <w:rtl/>
        </w:rPr>
        <w:t>פלונית נ' אלמוני</w:t>
      </w:r>
      <w:r w:rsidRPr="006205B3">
        <w:rPr>
          <w:rFonts w:ascii="David" w:hAnsi="David" w:cs="David"/>
          <w:sz w:val="24"/>
          <w:szCs w:val="24"/>
          <w:rtl/>
        </w:rPr>
        <w:t xml:space="preserve"> (09.05.02)</w:t>
      </w:r>
      <w:r w:rsidRPr="006205B3">
        <w:rPr>
          <w:rFonts w:ascii="David" w:hAnsi="David" w:cs="David" w:hint="cs"/>
          <w:sz w:val="24"/>
          <w:szCs w:val="24"/>
          <w:rtl/>
        </w:rPr>
        <w:t>,</w:t>
      </w:r>
      <w:r w:rsidRPr="006205B3">
        <w:rPr>
          <w:rFonts w:ascii="David" w:hAnsi="David" w:cs="David"/>
          <w:sz w:val="24"/>
          <w:szCs w:val="24"/>
          <w:rtl/>
        </w:rPr>
        <w:t xml:space="preserve"> (</w:t>
      </w:r>
      <w:r w:rsidR="00793B6E" w:rsidRPr="006205B3">
        <w:rPr>
          <w:rFonts w:ascii="David" w:hAnsi="David" w:cs="David"/>
          <w:sz w:val="24"/>
          <w:szCs w:val="24"/>
          <w:rtl/>
        </w:rPr>
        <w:t xml:space="preserve">תמ"ש (ת"א) 23025-06-10 </w:t>
      </w:r>
      <w:r w:rsidRPr="006205B3">
        <w:rPr>
          <w:rFonts w:ascii="David" w:hAnsi="David" w:cs="David"/>
          <w:b/>
          <w:bCs/>
          <w:sz w:val="24"/>
          <w:szCs w:val="24"/>
          <w:rtl/>
        </w:rPr>
        <w:t>י' נ' א'</w:t>
      </w:r>
      <w:r w:rsidRPr="006205B3">
        <w:rPr>
          <w:rFonts w:ascii="David" w:hAnsi="David" w:cs="David"/>
          <w:sz w:val="24"/>
          <w:szCs w:val="24"/>
          <w:rtl/>
        </w:rPr>
        <w:t xml:space="preserve"> (18.05.12</w:t>
      </w:r>
      <w:r w:rsidRPr="006205B3">
        <w:rPr>
          <w:rFonts w:ascii="David" w:hAnsi="David" w:cs="David" w:hint="cs"/>
          <w:sz w:val="24"/>
          <w:szCs w:val="24"/>
          <w:rtl/>
        </w:rPr>
        <w:t>)</w:t>
      </w:r>
      <w:r w:rsidRPr="006205B3">
        <w:rPr>
          <w:rFonts w:ascii="David" w:hAnsi="David" w:cs="David"/>
          <w:sz w:val="24"/>
          <w:szCs w:val="24"/>
          <w:rtl/>
        </w:rPr>
        <w:t>;</w:t>
      </w:r>
      <w:r w:rsidR="00793B6E" w:rsidRPr="006205B3">
        <w:rPr>
          <w:rFonts w:ascii="David" w:hAnsi="David" w:cs="David"/>
          <w:sz w:val="24"/>
          <w:szCs w:val="24"/>
          <w:rtl/>
        </w:rPr>
        <w:t xml:space="preserve"> </w:t>
      </w:r>
      <w:r w:rsidRPr="006205B3">
        <w:rPr>
          <w:rFonts w:ascii="David" w:hAnsi="David" w:cs="David"/>
          <w:sz w:val="24"/>
          <w:szCs w:val="24"/>
          <w:rtl/>
        </w:rPr>
        <w:t xml:space="preserve"> (</w:t>
      </w:r>
      <w:r w:rsidR="00793B6E" w:rsidRPr="006205B3">
        <w:rPr>
          <w:rFonts w:ascii="David" w:hAnsi="David" w:cs="David"/>
          <w:sz w:val="24"/>
          <w:szCs w:val="24"/>
          <w:rtl/>
        </w:rPr>
        <w:t xml:space="preserve">עמ"ש (ת"א) 1229/07 </w:t>
      </w:r>
      <w:r w:rsidRPr="006205B3">
        <w:rPr>
          <w:rFonts w:ascii="David" w:hAnsi="David" w:cs="David"/>
          <w:b/>
          <w:bCs/>
          <w:sz w:val="24"/>
          <w:szCs w:val="24"/>
          <w:rtl/>
        </w:rPr>
        <w:t>י.ב נ' א.ב.</w:t>
      </w:r>
      <w:r w:rsidRPr="006205B3">
        <w:rPr>
          <w:rFonts w:ascii="David" w:hAnsi="David" w:cs="David"/>
          <w:sz w:val="24"/>
          <w:szCs w:val="24"/>
          <w:rtl/>
        </w:rPr>
        <w:t xml:space="preserve"> (27.10.10)</w:t>
      </w:r>
      <w:r w:rsidRPr="006205B3">
        <w:rPr>
          <w:rFonts w:ascii="David" w:hAnsi="David" w:cs="David" w:hint="cs"/>
          <w:sz w:val="24"/>
          <w:szCs w:val="24"/>
          <w:rtl/>
        </w:rPr>
        <w:t>).</w:t>
      </w:r>
    </w:p>
    <w:p w14:paraId="4184FB86" w14:textId="1FF4F939" w:rsidR="00204683" w:rsidRPr="0098573E" w:rsidRDefault="00000000" w:rsidP="00204683">
      <w:pPr>
        <w:pStyle w:val="11"/>
        <w:spacing w:line="360" w:lineRule="auto"/>
        <w:ind w:left="785"/>
        <w:jc w:val="both"/>
        <w:rPr>
          <w:rFonts w:ascii="David" w:hAnsi="David" w:cs="David"/>
          <w:color w:val="000000"/>
          <w:sz w:val="24"/>
          <w:szCs w:val="24"/>
        </w:rPr>
      </w:pPr>
      <w:r w:rsidRPr="006205B3">
        <w:rPr>
          <w:rFonts w:ascii="David" w:hAnsi="David" w:cs="David"/>
          <w:sz w:val="24"/>
          <w:szCs w:val="24"/>
          <w:rtl/>
        </w:rPr>
        <w:t>ב</w:t>
      </w:r>
      <w:r w:rsidR="00793B6E" w:rsidRPr="006205B3">
        <w:rPr>
          <w:rFonts w:ascii="David" w:hAnsi="David" w:cs="David"/>
          <w:sz w:val="24"/>
          <w:szCs w:val="24"/>
          <w:rtl/>
        </w:rPr>
        <w:t xml:space="preserve">עמ"ש (מחוזי נצרת) 27788-06-19 </w:t>
      </w:r>
      <w:r w:rsidRPr="006205B3">
        <w:rPr>
          <w:rFonts w:ascii="David" w:hAnsi="David" w:cs="David"/>
          <w:b/>
          <w:bCs/>
          <w:sz w:val="24"/>
          <w:szCs w:val="24"/>
          <w:rtl/>
        </w:rPr>
        <w:t>ט.כ נ' א.כ</w:t>
      </w:r>
      <w:r w:rsidR="00793B6E" w:rsidRPr="006205B3">
        <w:rPr>
          <w:rFonts w:ascii="David" w:hAnsi="David" w:cs="David"/>
          <w:sz w:val="24"/>
          <w:szCs w:val="24"/>
          <w:rtl/>
        </w:rPr>
        <w:t xml:space="preserve"> </w:t>
      </w:r>
      <w:r w:rsidRPr="006205B3">
        <w:rPr>
          <w:rFonts w:ascii="David" w:hAnsi="David" w:cs="David"/>
          <w:sz w:val="24"/>
          <w:szCs w:val="24"/>
          <w:rtl/>
        </w:rPr>
        <w:t>(29.1.2020), פורטו חלק מהמקרים דלעיל</w:t>
      </w:r>
      <w:r w:rsidRPr="0098573E">
        <w:rPr>
          <w:rFonts w:ascii="David" w:hAnsi="David" w:cs="David"/>
          <w:color w:val="000000"/>
          <w:sz w:val="24"/>
          <w:szCs w:val="24"/>
          <w:rtl/>
        </w:rPr>
        <w:t xml:space="preserve"> ובית המשפט סיכם כי:</w:t>
      </w:r>
    </w:p>
    <w:p w14:paraId="25B22457" w14:textId="77777777" w:rsidR="00204683" w:rsidRPr="004E799F" w:rsidRDefault="00000000" w:rsidP="00204683">
      <w:pPr>
        <w:pStyle w:val="11"/>
        <w:spacing w:line="360" w:lineRule="auto"/>
        <w:ind w:left="1352"/>
        <w:jc w:val="both"/>
        <w:rPr>
          <w:rFonts w:ascii="Miriam" w:hAnsi="Miriam" w:cs="Miriam"/>
          <w:color w:val="000000"/>
          <w:rtl/>
        </w:rPr>
      </w:pPr>
      <w:r w:rsidRPr="004E799F">
        <w:rPr>
          <w:rFonts w:ascii="Miriam" w:hAnsi="Miriam" w:cs="Miriam"/>
          <w:color w:val="000000"/>
          <w:rtl/>
        </w:rPr>
        <w:t>"</w:t>
      </w:r>
      <w:r w:rsidRPr="004E799F">
        <w:rPr>
          <w:rFonts w:ascii="Miriam" w:eastAsia="Times New Roman" w:hAnsi="Miriam" w:cs="Miriam"/>
          <w:noProof/>
          <w:kern w:val="0"/>
          <w:rtl/>
        </w:rPr>
        <w:t>עולה שהפסיקה של הערכאות המבררות פירשה התנהלות שלילית של בן זוג שנעשתה ללא שיתוף בן הזוג השני כעשויה לשמש נסיבה מיוחדת הבאה בגדרו של סעיף 8, כאשר היא בעלת השפעה כלכלית פוגענית על התא המשפחתי. במקרים אלו, נפגעה זכותו של בן הזוג להתוות ולהחליט בדבר עתידו הכלכלי, בגלל מעשיו של בן זוגו"</w:t>
      </w:r>
      <w:r w:rsidRPr="004E799F">
        <w:rPr>
          <w:rFonts w:ascii="Miriam" w:hAnsi="Miriam" w:cs="Miriam"/>
          <w:color w:val="000000"/>
          <w:rtl/>
        </w:rPr>
        <w:t>.</w:t>
      </w:r>
    </w:p>
    <w:p w14:paraId="3E28DD38" w14:textId="77777777" w:rsidR="00204683" w:rsidRPr="000F249C" w:rsidRDefault="00000000" w:rsidP="00204683">
      <w:pPr>
        <w:pStyle w:val="11"/>
        <w:numPr>
          <w:ilvl w:val="0"/>
          <w:numId w:val="1"/>
        </w:numPr>
        <w:spacing w:line="360" w:lineRule="auto"/>
        <w:jc w:val="both"/>
        <w:rPr>
          <w:rFonts w:ascii="David" w:hAnsi="David" w:cs="David"/>
          <w:color w:val="000000"/>
          <w:sz w:val="24"/>
          <w:szCs w:val="24"/>
        </w:rPr>
      </w:pPr>
      <w:r w:rsidRPr="000F249C">
        <w:rPr>
          <w:rFonts w:ascii="David" w:hAnsi="David" w:cs="David" w:hint="cs"/>
          <w:color w:val="000000"/>
          <w:sz w:val="24"/>
          <w:szCs w:val="24"/>
          <w:rtl/>
        </w:rPr>
        <w:t xml:space="preserve">על רקע האמור אבחן </w:t>
      </w:r>
      <w:r>
        <w:rPr>
          <w:rFonts w:ascii="David" w:hAnsi="David" w:cs="David" w:hint="cs"/>
          <w:color w:val="000000"/>
          <w:sz w:val="24"/>
          <w:szCs w:val="24"/>
          <w:rtl/>
        </w:rPr>
        <w:t xml:space="preserve">את </w:t>
      </w:r>
      <w:r w:rsidRPr="000F249C">
        <w:rPr>
          <w:rFonts w:ascii="David" w:hAnsi="David" w:cs="David" w:hint="cs"/>
          <w:color w:val="000000"/>
          <w:sz w:val="24"/>
          <w:szCs w:val="24"/>
          <w:rtl/>
        </w:rPr>
        <w:t xml:space="preserve">טענות הנתבעת </w:t>
      </w:r>
      <w:r>
        <w:rPr>
          <w:rFonts w:ascii="David" w:hAnsi="David" w:cs="David" w:hint="cs"/>
          <w:color w:val="000000"/>
          <w:sz w:val="24"/>
          <w:szCs w:val="24"/>
          <w:rtl/>
        </w:rPr>
        <w:t xml:space="preserve">המצדיקות לדידה </w:t>
      </w:r>
      <w:r w:rsidRPr="000F249C">
        <w:rPr>
          <w:rFonts w:ascii="David" w:hAnsi="David" w:cs="David" w:hint="cs"/>
          <w:color w:val="000000"/>
          <w:sz w:val="24"/>
          <w:szCs w:val="24"/>
          <w:rtl/>
        </w:rPr>
        <w:t xml:space="preserve">איזון לא שוויוני- </w:t>
      </w:r>
    </w:p>
    <w:p w14:paraId="40BB8F5A" w14:textId="77777777" w:rsidR="00204683" w:rsidRDefault="00000000" w:rsidP="00204683">
      <w:pPr>
        <w:pStyle w:val="11"/>
        <w:numPr>
          <w:ilvl w:val="0"/>
          <w:numId w:val="24"/>
        </w:numPr>
        <w:spacing w:line="360" w:lineRule="auto"/>
        <w:jc w:val="both"/>
        <w:rPr>
          <w:rFonts w:ascii="David" w:hAnsi="David" w:cs="David"/>
          <w:b/>
          <w:bCs/>
          <w:color w:val="000000"/>
          <w:sz w:val="24"/>
          <w:szCs w:val="24"/>
        </w:rPr>
      </w:pPr>
      <w:r w:rsidRPr="000F249C">
        <w:rPr>
          <w:rFonts w:ascii="David" w:hAnsi="David" w:cs="David" w:hint="cs"/>
          <w:b/>
          <w:bCs/>
          <w:color w:val="000000"/>
          <w:sz w:val="24"/>
          <w:szCs w:val="24"/>
          <w:rtl/>
        </w:rPr>
        <w:t xml:space="preserve">נישואין שניים- </w:t>
      </w:r>
      <w:r w:rsidRPr="000F249C">
        <w:rPr>
          <w:rFonts w:ascii="David" w:hAnsi="David" w:cs="David" w:hint="cs"/>
          <w:color w:val="000000"/>
          <w:sz w:val="24"/>
          <w:szCs w:val="24"/>
          <w:rtl/>
        </w:rPr>
        <w:t xml:space="preserve">אכן מדובר בנישואין שניים לשני הצדדים. עם זאת, הנתבעת נישאה לתובע בשנות העשרים שלה, הצדדים היו נשואים למעלה מעשור ומנישואין אלו נולדו לצדדים 5 ילדים משותפים. אף לא נסתרה טענת התובע כי גידל את בתה של הנתבעת מנישואין קודמים כבתו וזו עד היום מכנה אותו </w:t>
      </w:r>
      <w:r>
        <w:rPr>
          <w:rFonts w:ascii="David" w:hAnsi="David" w:cs="David" w:hint="cs"/>
          <w:color w:val="000000"/>
          <w:sz w:val="24"/>
          <w:szCs w:val="24"/>
          <w:rtl/>
        </w:rPr>
        <w:t>"</w:t>
      </w:r>
      <w:r w:rsidRPr="000F249C">
        <w:rPr>
          <w:rFonts w:ascii="David" w:hAnsi="David" w:cs="David" w:hint="cs"/>
          <w:color w:val="000000"/>
          <w:sz w:val="24"/>
          <w:szCs w:val="24"/>
          <w:rtl/>
        </w:rPr>
        <w:t>אבא</w:t>
      </w:r>
      <w:r>
        <w:rPr>
          <w:rFonts w:ascii="David" w:hAnsi="David" w:cs="David" w:hint="cs"/>
          <w:color w:val="000000"/>
          <w:sz w:val="24"/>
          <w:szCs w:val="24"/>
          <w:rtl/>
        </w:rPr>
        <w:t>"</w:t>
      </w:r>
      <w:r w:rsidRPr="000F249C">
        <w:rPr>
          <w:rFonts w:ascii="David" w:hAnsi="David" w:cs="David" w:hint="cs"/>
          <w:color w:val="000000"/>
          <w:sz w:val="24"/>
          <w:szCs w:val="24"/>
          <w:rtl/>
        </w:rPr>
        <w:t xml:space="preserve">. בנסיבות העניין, לא ראיתי בעובדה שמדובר בנישואין שניים כדי להוות עילה לאיזון משאבים לא שווה. </w:t>
      </w:r>
    </w:p>
    <w:p w14:paraId="767739A6" w14:textId="7AB5367F" w:rsidR="00204683" w:rsidRPr="006205B3" w:rsidRDefault="00000000" w:rsidP="00204683">
      <w:pPr>
        <w:pStyle w:val="11"/>
        <w:numPr>
          <w:ilvl w:val="0"/>
          <w:numId w:val="24"/>
        </w:numPr>
        <w:spacing w:line="360" w:lineRule="auto"/>
        <w:jc w:val="both"/>
        <w:rPr>
          <w:rFonts w:ascii="David" w:hAnsi="David" w:cs="David"/>
          <w:sz w:val="24"/>
          <w:szCs w:val="24"/>
          <w:rtl/>
        </w:rPr>
      </w:pPr>
      <w:r w:rsidRPr="005A1010">
        <w:rPr>
          <w:rFonts w:ascii="David" w:hAnsi="David" w:cs="David" w:hint="cs"/>
          <w:b/>
          <w:bCs/>
          <w:color w:val="000000"/>
          <w:sz w:val="24"/>
          <w:szCs w:val="24"/>
          <w:rtl/>
        </w:rPr>
        <w:t xml:space="preserve">הוראות הסכם הממון, התנהלות הצדדים בפועל, והיעדר תרומה כלכלית של התובע </w:t>
      </w:r>
      <w:r w:rsidRPr="006205B3">
        <w:rPr>
          <w:rFonts w:ascii="David" w:hAnsi="David" w:cs="David" w:hint="cs"/>
          <w:b/>
          <w:bCs/>
          <w:sz w:val="24"/>
          <w:szCs w:val="24"/>
          <w:rtl/>
        </w:rPr>
        <w:t xml:space="preserve">לקשר- </w:t>
      </w:r>
      <w:r w:rsidRPr="006205B3">
        <w:rPr>
          <w:rFonts w:ascii="David" w:hAnsi="David" w:cs="David" w:hint="cs"/>
          <w:sz w:val="24"/>
          <w:szCs w:val="24"/>
          <w:rtl/>
        </w:rPr>
        <w:t xml:space="preserve">נוסח </w:t>
      </w:r>
      <w:r w:rsidR="00B807C1" w:rsidRPr="006205B3">
        <w:rPr>
          <w:rFonts w:ascii="David" w:hAnsi="David" w:cs="David"/>
          <w:sz w:val="24"/>
          <w:szCs w:val="24"/>
          <w:rtl/>
        </w:rPr>
        <w:t>סע' 8(2)</w:t>
      </w:r>
      <w:r w:rsidRPr="006205B3">
        <w:rPr>
          <w:rFonts w:ascii="David" w:hAnsi="David" w:cs="David" w:hint="cs"/>
          <w:sz w:val="24"/>
          <w:szCs w:val="24"/>
          <w:rtl/>
        </w:rPr>
        <w:t xml:space="preserve"> ותכלית חקיקתו מלמדת כי תכליתו בראש ובראשונה </w:t>
      </w:r>
      <w:r w:rsidRPr="006205B3">
        <w:rPr>
          <w:rFonts w:ascii="David" w:hAnsi="David" w:cs="David"/>
          <w:sz w:val="24"/>
          <w:szCs w:val="24"/>
          <w:rtl/>
        </w:rPr>
        <w:t>לבצע</w:t>
      </w:r>
      <w:r w:rsidRPr="005A1010">
        <w:rPr>
          <w:rFonts w:ascii="David" w:hAnsi="David" w:cs="David"/>
          <w:color w:val="000000"/>
          <w:sz w:val="24"/>
          <w:szCs w:val="24"/>
          <w:rtl/>
        </w:rPr>
        <w:t xml:space="preserve"> איזון משאבים צודק והוגן בין בני הזוג</w:t>
      </w:r>
      <w:r w:rsidRPr="005A1010">
        <w:rPr>
          <w:rFonts w:ascii="David" w:hAnsi="David" w:cs="David" w:hint="cs"/>
          <w:color w:val="000000"/>
          <w:sz w:val="24"/>
          <w:szCs w:val="24"/>
          <w:rtl/>
        </w:rPr>
        <w:t xml:space="preserve"> </w:t>
      </w:r>
      <w:r w:rsidRPr="005A1010">
        <w:rPr>
          <w:rFonts w:ascii="David" w:hAnsi="David" w:cs="David" w:hint="cs"/>
          <w:b/>
          <w:bCs/>
          <w:color w:val="000000"/>
          <w:sz w:val="24"/>
          <w:szCs w:val="24"/>
          <w:rtl/>
        </w:rPr>
        <w:t xml:space="preserve">במבט צופה עתיד- </w:t>
      </w:r>
      <w:r w:rsidRPr="005A1010">
        <w:rPr>
          <w:rFonts w:ascii="David" w:hAnsi="David" w:cs="David"/>
          <w:color w:val="000000"/>
          <w:sz w:val="24"/>
          <w:szCs w:val="24"/>
          <w:rtl/>
        </w:rPr>
        <w:t>מתוך גמישות והת</w:t>
      </w:r>
      <w:r>
        <w:rPr>
          <w:rFonts w:ascii="David" w:hAnsi="David" w:cs="David"/>
          <w:color w:val="000000"/>
          <w:sz w:val="24"/>
          <w:szCs w:val="24"/>
          <w:rtl/>
        </w:rPr>
        <w:t xml:space="preserve">חשבות בשיקולים כלכליים ואחרים, </w:t>
      </w:r>
      <w:r w:rsidRPr="005A1010">
        <w:rPr>
          <w:rFonts w:ascii="David" w:hAnsi="David" w:cs="David"/>
          <w:color w:val="000000"/>
          <w:sz w:val="24"/>
          <w:szCs w:val="24"/>
          <w:rtl/>
        </w:rPr>
        <w:t>לצמצם את חוסר השוויון הגלום ביחסי הממון</w:t>
      </w:r>
      <w:r w:rsidRPr="005A1010">
        <w:rPr>
          <w:rFonts w:ascii="David" w:hAnsi="David" w:cs="David" w:hint="cs"/>
          <w:color w:val="000000"/>
          <w:sz w:val="24"/>
          <w:szCs w:val="24"/>
          <w:rtl/>
        </w:rPr>
        <w:t xml:space="preserve">, </w:t>
      </w:r>
      <w:r w:rsidRPr="005A1010">
        <w:rPr>
          <w:rFonts w:ascii="David" w:hAnsi="David" w:cs="David"/>
          <w:color w:val="000000"/>
          <w:sz w:val="24"/>
          <w:szCs w:val="24"/>
          <w:rtl/>
        </w:rPr>
        <w:t xml:space="preserve">לאפשר שוויון הזדמנויות מהותי לבן הזוג "החלש" ולתקן עיוותים שנוצרו כאשר בן זוג אחד </w:t>
      </w:r>
      <w:r w:rsidRPr="006205B3">
        <w:rPr>
          <w:rFonts w:ascii="David" w:hAnsi="David" w:cs="David"/>
          <w:sz w:val="24"/>
          <w:szCs w:val="24"/>
          <w:rtl/>
        </w:rPr>
        <w:t>הקדיש עצמו למשפחה ובכך אפשר לבן הזוג השני לפתח קריירה</w:t>
      </w:r>
      <w:r w:rsidRPr="006205B3">
        <w:rPr>
          <w:rFonts w:ascii="David" w:hAnsi="David" w:cs="David"/>
          <w:sz w:val="24"/>
          <w:szCs w:val="24"/>
        </w:rPr>
        <w:t xml:space="preserve"> </w:t>
      </w:r>
      <w:r w:rsidRPr="006205B3">
        <w:rPr>
          <w:rFonts w:ascii="David" w:hAnsi="David" w:cs="David" w:hint="cs"/>
          <w:sz w:val="24"/>
          <w:szCs w:val="24"/>
          <w:rtl/>
        </w:rPr>
        <w:t xml:space="preserve"> (</w:t>
      </w:r>
      <w:r w:rsidR="00793B6E" w:rsidRPr="006205B3">
        <w:rPr>
          <w:rFonts w:ascii="David" w:hAnsi="David" w:cs="David"/>
          <w:sz w:val="24"/>
          <w:szCs w:val="24"/>
          <w:rtl/>
        </w:rPr>
        <w:t>בג"ץ 2533/11</w:t>
      </w:r>
      <w:r w:rsidRPr="006205B3">
        <w:rPr>
          <w:rFonts w:ascii="David" w:hAnsi="David" w:cs="David"/>
          <w:sz w:val="24"/>
          <w:szCs w:val="24"/>
          <w:rtl/>
        </w:rPr>
        <w:t xml:space="preserve"> </w:t>
      </w:r>
      <w:r w:rsidRPr="006205B3">
        <w:rPr>
          <w:rFonts w:ascii="David" w:hAnsi="David" w:cs="David"/>
          <w:b/>
          <w:bCs/>
          <w:sz w:val="24"/>
          <w:szCs w:val="24"/>
          <w:rtl/>
        </w:rPr>
        <w:t>פלונית נ' בית הדין הרבני הגדול</w:t>
      </w:r>
      <w:r w:rsidRPr="006205B3">
        <w:rPr>
          <w:rFonts w:ascii="David" w:hAnsi="David" w:cs="David" w:hint="cs"/>
          <w:b/>
          <w:bCs/>
          <w:sz w:val="24"/>
          <w:szCs w:val="24"/>
          <w:rtl/>
        </w:rPr>
        <w:t xml:space="preserve"> </w:t>
      </w:r>
      <w:r w:rsidRPr="006205B3">
        <w:rPr>
          <w:rFonts w:ascii="David" w:hAnsi="David" w:cs="David" w:hint="cs"/>
          <w:sz w:val="24"/>
          <w:szCs w:val="24"/>
          <w:rtl/>
        </w:rPr>
        <w:t xml:space="preserve">(26.10.11), </w:t>
      </w:r>
      <w:r w:rsidR="00793B6E" w:rsidRPr="006205B3">
        <w:rPr>
          <w:rFonts w:ascii="David" w:hAnsi="David" w:cs="David"/>
          <w:sz w:val="24"/>
          <w:szCs w:val="24"/>
          <w:rtl/>
        </w:rPr>
        <w:t>ע"א 1915/91</w:t>
      </w:r>
      <w:r w:rsidRPr="006205B3">
        <w:rPr>
          <w:rFonts w:ascii="David" w:hAnsi="David" w:cs="David"/>
          <w:sz w:val="24"/>
          <w:szCs w:val="24"/>
          <w:rtl/>
        </w:rPr>
        <w:t xml:space="preserve"> </w:t>
      </w:r>
      <w:r w:rsidRPr="006205B3">
        <w:rPr>
          <w:rFonts w:ascii="David" w:hAnsi="David" w:cs="David"/>
          <w:b/>
          <w:bCs/>
          <w:sz w:val="24"/>
          <w:szCs w:val="24"/>
          <w:rtl/>
        </w:rPr>
        <w:t>יעקובי נ' יעקובי</w:t>
      </w:r>
      <w:r w:rsidRPr="006205B3">
        <w:rPr>
          <w:rFonts w:ascii="David" w:hAnsi="David" w:cs="David"/>
          <w:sz w:val="24"/>
          <w:szCs w:val="24"/>
          <w:rtl/>
        </w:rPr>
        <w:t>, פ"ד מט(3) 529, 532).</w:t>
      </w:r>
      <w:r w:rsidRPr="006205B3">
        <w:rPr>
          <w:rFonts w:ascii="David" w:hAnsi="David" w:cs="David" w:hint="cs"/>
          <w:sz w:val="24"/>
          <w:szCs w:val="24"/>
          <w:rtl/>
        </w:rPr>
        <w:t xml:space="preserve"> ראה בעניין זה האמור ב</w:t>
      </w:r>
      <w:r w:rsidR="00793B6E" w:rsidRPr="006205B3">
        <w:rPr>
          <w:rFonts w:ascii="David" w:hAnsi="David" w:cs="David"/>
          <w:sz w:val="24"/>
          <w:szCs w:val="24"/>
          <w:rtl/>
        </w:rPr>
        <w:t xml:space="preserve">עמ"ש (מחוזי נצרת) 27788-06-19 </w:t>
      </w:r>
      <w:r w:rsidRPr="006205B3">
        <w:rPr>
          <w:rFonts w:ascii="David" w:hAnsi="David" w:cs="David"/>
          <w:b/>
          <w:bCs/>
          <w:sz w:val="24"/>
          <w:szCs w:val="24"/>
          <w:rtl/>
        </w:rPr>
        <w:t>ט.כ נ' א.כ</w:t>
      </w:r>
      <w:r w:rsidR="00793B6E" w:rsidRPr="006205B3">
        <w:rPr>
          <w:rFonts w:ascii="David" w:hAnsi="David" w:cs="David"/>
          <w:b/>
          <w:bCs/>
          <w:sz w:val="24"/>
          <w:szCs w:val="24"/>
          <w:rtl/>
        </w:rPr>
        <w:t xml:space="preserve"> </w:t>
      </w:r>
      <w:r w:rsidRPr="006205B3">
        <w:rPr>
          <w:rFonts w:ascii="David" w:hAnsi="David" w:cs="David"/>
          <w:sz w:val="24"/>
          <w:szCs w:val="24"/>
          <w:rtl/>
        </w:rPr>
        <w:t>(29.1.2020)‏‏</w:t>
      </w:r>
      <w:r w:rsidRPr="006205B3">
        <w:rPr>
          <w:rFonts w:ascii="David" w:hAnsi="David" w:cs="David" w:hint="cs"/>
          <w:sz w:val="24"/>
          <w:szCs w:val="24"/>
          <w:rtl/>
        </w:rPr>
        <w:t>:</w:t>
      </w:r>
    </w:p>
    <w:p w14:paraId="56EB79DB" w14:textId="51CFBF60" w:rsidR="00204683" w:rsidRPr="00833357" w:rsidRDefault="00000000" w:rsidP="00204683">
      <w:pPr>
        <w:pStyle w:val="11"/>
        <w:spacing w:line="360" w:lineRule="auto"/>
        <w:ind w:left="1352"/>
        <w:jc w:val="both"/>
        <w:rPr>
          <w:rFonts w:ascii="Miriam" w:eastAsia="Times New Roman" w:hAnsi="Miriam" w:cs="Miriam"/>
          <w:noProof/>
          <w:kern w:val="0"/>
          <w:rtl/>
        </w:rPr>
      </w:pPr>
      <w:r w:rsidRPr="00833357">
        <w:rPr>
          <w:rFonts w:ascii="Miriam" w:eastAsia="Times New Roman" w:hAnsi="Miriam" w:cs="Miriam" w:hint="cs"/>
          <w:noProof/>
          <w:kern w:val="0"/>
          <w:rtl/>
        </w:rPr>
        <w:t>"</w:t>
      </w:r>
      <w:r w:rsidRPr="00833357">
        <w:rPr>
          <w:rFonts w:ascii="Miriam" w:eastAsia="Times New Roman" w:hAnsi="Miriam" w:cs="Miriam"/>
          <w:noProof/>
          <w:kern w:val="0"/>
          <w:rtl/>
        </w:rPr>
        <w:t>בית המשפט כאן (כב' השופטת רננה גלפז מוקדי) בהחלטתו מיום 18.10.2017, סבר כי בית המשפט קמא הכריע ובצדק</w:t>
      </w:r>
      <w:r w:rsidRPr="00833357">
        <w:rPr>
          <w:rFonts w:ascii="Miriam" w:eastAsia="Times New Roman" w:hAnsi="Miriam" w:cs="Miriam"/>
          <w:noProof/>
          <w:kern w:val="0"/>
        </w:rPr>
        <w:t xml:space="preserve"> </w:t>
      </w:r>
      <w:r w:rsidRPr="00833357">
        <w:rPr>
          <w:rFonts w:ascii="Miriam" w:eastAsia="Times New Roman" w:hAnsi="Miriam" w:cs="Miriam"/>
          <w:noProof/>
          <w:kern w:val="0"/>
          <w:rtl/>
        </w:rPr>
        <w:t xml:space="preserve">כי סעיף 8(2) לחוק אינו האכסניה המשפטית הראויה לטענות המערערת, והוסיף כי "לשון החוק מתווה את השיקולים אותם ישקול בית המשפט בבואו לפסוק על פי ההליך, ואלו מתייחסים לנכסים או לכושר ההשתכרות והם צופי פני עתיד, בעוד טענות המבקשת מצויות במישור יחסי העבר בין </w:t>
      </w:r>
      <w:r w:rsidRPr="0095411A">
        <w:rPr>
          <w:rFonts w:ascii="Miriam" w:eastAsia="Times New Roman" w:hAnsi="Miriam" w:cs="Miriam"/>
          <w:noProof/>
          <w:kern w:val="0"/>
          <w:rtl/>
        </w:rPr>
        <w:t xml:space="preserve">הצדדים והתנהלותם בעבר (ראו לעניין זה </w:t>
      </w:r>
      <w:r w:rsidR="00793B6E" w:rsidRPr="0095411A">
        <w:rPr>
          <w:rFonts w:ascii="Miriam" w:eastAsia="Times New Roman" w:hAnsi="Miriam" w:cs="Miriam"/>
          <w:noProof/>
          <w:kern w:val="0"/>
          <w:rtl/>
        </w:rPr>
        <w:t>בע"מ 7272/10</w:t>
      </w:r>
      <w:r w:rsidRPr="0095411A">
        <w:rPr>
          <w:rFonts w:ascii="Miriam" w:eastAsia="Times New Roman" w:hAnsi="Miriam" w:cs="Miriam"/>
          <w:noProof/>
          <w:kern w:val="0"/>
          <w:rtl/>
        </w:rPr>
        <w:t xml:space="preserve"> פלונית נ' פלוני</w:t>
      </w:r>
      <w:r w:rsidRPr="00833357">
        <w:rPr>
          <w:rFonts w:ascii="Miriam" w:eastAsia="Times New Roman" w:hAnsi="Miriam" w:cs="Miriam"/>
          <w:noProof/>
          <w:kern w:val="0"/>
          <w:rtl/>
        </w:rPr>
        <w:t xml:space="preserve">  (7.1.2014)</w:t>
      </w:r>
      <w:r w:rsidRPr="00833357">
        <w:rPr>
          <w:rFonts w:ascii="Miriam" w:eastAsia="Times New Roman" w:hAnsi="Miriam" w:cs="Miriam" w:hint="cs"/>
          <w:noProof/>
          <w:kern w:val="0"/>
          <w:rtl/>
        </w:rPr>
        <w:t>"..</w:t>
      </w:r>
    </w:p>
    <w:p w14:paraId="22AEBDC6" w14:textId="77777777" w:rsidR="00204683" w:rsidRDefault="00000000" w:rsidP="00204683">
      <w:pPr>
        <w:pStyle w:val="11"/>
        <w:spacing w:line="360" w:lineRule="auto"/>
        <w:ind w:left="1145"/>
        <w:jc w:val="both"/>
        <w:rPr>
          <w:rFonts w:ascii="David" w:hAnsi="David" w:cs="David"/>
          <w:color w:val="000000"/>
          <w:sz w:val="24"/>
          <w:szCs w:val="24"/>
          <w:rtl/>
        </w:rPr>
      </w:pPr>
      <w:r>
        <w:rPr>
          <w:rFonts w:ascii="David" w:hAnsi="David" w:cs="David" w:hint="cs"/>
          <w:color w:val="000000"/>
          <w:sz w:val="24"/>
          <w:szCs w:val="24"/>
          <w:rtl/>
        </w:rPr>
        <w:t>גם לגופו של עניין, הרי ש</w:t>
      </w:r>
      <w:r w:rsidRPr="006C21E8">
        <w:rPr>
          <w:rFonts w:ascii="David" w:hAnsi="David" w:cs="David" w:hint="cs"/>
          <w:color w:val="000000"/>
          <w:sz w:val="24"/>
          <w:szCs w:val="24"/>
          <w:rtl/>
        </w:rPr>
        <w:t xml:space="preserve">כפי שפורט בהרחבה לעיל, לא מצאתי כי הוראות הסכם הממון או התנהלות הצדדים מעידה על הפרדה רכושית מלאה, על היעדר תרומה כלכלית של התובע לקשר או על השקעה מוגברת של הנתבעת באופן </w:t>
      </w:r>
      <w:r>
        <w:rPr>
          <w:rFonts w:ascii="David" w:hAnsi="David" w:cs="David" w:hint="cs"/>
          <w:color w:val="000000"/>
          <w:sz w:val="24"/>
          <w:szCs w:val="24"/>
          <w:rtl/>
        </w:rPr>
        <w:t xml:space="preserve">חריג </w:t>
      </w:r>
      <w:r w:rsidRPr="006C21E8">
        <w:rPr>
          <w:rFonts w:ascii="David" w:hAnsi="David" w:cs="David" w:hint="cs"/>
          <w:color w:val="000000"/>
          <w:sz w:val="24"/>
          <w:szCs w:val="24"/>
          <w:rtl/>
        </w:rPr>
        <w:t>כזה שיש בו כדי לשנות את בסיס האיזון.</w:t>
      </w:r>
    </w:p>
    <w:p w14:paraId="24B30808" w14:textId="77777777" w:rsidR="00204683" w:rsidRPr="002207E5" w:rsidRDefault="00000000" w:rsidP="00204683">
      <w:pPr>
        <w:pStyle w:val="11"/>
        <w:numPr>
          <w:ilvl w:val="0"/>
          <w:numId w:val="24"/>
        </w:numPr>
        <w:spacing w:line="360" w:lineRule="auto"/>
        <w:jc w:val="both"/>
        <w:rPr>
          <w:rFonts w:ascii="David" w:hAnsi="David" w:cs="David"/>
          <w:b/>
          <w:bCs/>
          <w:color w:val="000000"/>
          <w:sz w:val="24"/>
          <w:szCs w:val="24"/>
        </w:rPr>
      </w:pPr>
      <w:r w:rsidRPr="002207E5">
        <w:rPr>
          <w:rFonts w:ascii="David" w:hAnsi="David" w:cs="David" w:hint="cs"/>
          <w:b/>
          <w:bCs/>
          <w:color w:val="000000"/>
          <w:sz w:val="24"/>
          <w:szCs w:val="24"/>
          <w:rtl/>
        </w:rPr>
        <w:t>מערכת יחסים לא הרמונית</w:t>
      </w:r>
      <w:r>
        <w:rPr>
          <w:rFonts w:ascii="David" w:hAnsi="David" w:cs="David" w:hint="cs"/>
          <w:b/>
          <w:bCs/>
          <w:color w:val="000000"/>
          <w:sz w:val="24"/>
          <w:szCs w:val="24"/>
          <w:rtl/>
        </w:rPr>
        <w:t>, הפרידה הממושכת</w:t>
      </w:r>
      <w:r w:rsidRPr="002207E5">
        <w:rPr>
          <w:rFonts w:ascii="David" w:hAnsi="David" w:cs="David" w:hint="cs"/>
          <w:b/>
          <w:bCs/>
          <w:color w:val="000000"/>
          <w:sz w:val="24"/>
          <w:szCs w:val="24"/>
          <w:rtl/>
        </w:rPr>
        <w:t xml:space="preserve"> וטענות לאלימות- </w:t>
      </w:r>
    </w:p>
    <w:p w14:paraId="0347F01B" w14:textId="4316A49D" w:rsidR="00204683" w:rsidRPr="000F249C" w:rsidRDefault="00000000" w:rsidP="00204683">
      <w:pPr>
        <w:pStyle w:val="11"/>
        <w:spacing w:line="360" w:lineRule="auto"/>
        <w:ind w:left="1145"/>
        <w:jc w:val="both"/>
        <w:rPr>
          <w:rFonts w:ascii="David" w:hAnsi="David" w:cs="David"/>
          <w:color w:val="000000"/>
          <w:sz w:val="24"/>
          <w:szCs w:val="24"/>
          <w:rtl/>
        </w:rPr>
      </w:pPr>
      <w:r>
        <w:rPr>
          <w:rFonts w:ascii="David" w:hAnsi="David" w:cs="David" w:hint="cs"/>
          <w:color w:val="000000"/>
          <w:sz w:val="24"/>
          <w:szCs w:val="24"/>
          <w:rtl/>
        </w:rPr>
        <w:t>הלכה פסוקה היא כי ככלל</w:t>
      </w:r>
      <w:r w:rsidRPr="000F249C">
        <w:rPr>
          <w:rFonts w:ascii="David" w:hAnsi="David" w:cs="David" w:hint="cs"/>
          <w:color w:val="000000"/>
          <w:sz w:val="24"/>
          <w:szCs w:val="24"/>
          <w:rtl/>
        </w:rPr>
        <w:t xml:space="preserve"> </w:t>
      </w:r>
      <w:r>
        <w:rPr>
          <w:rFonts w:ascii="David" w:hAnsi="David" w:cs="David" w:hint="cs"/>
          <w:color w:val="000000"/>
          <w:sz w:val="24"/>
          <w:szCs w:val="24"/>
          <w:rtl/>
        </w:rPr>
        <w:t>יש להקפיד שלא</w:t>
      </w:r>
      <w:r w:rsidRPr="000F249C">
        <w:rPr>
          <w:rFonts w:ascii="David" w:hAnsi="David" w:cs="David" w:hint="cs"/>
          <w:color w:val="000000"/>
          <w:sz w:val="24"/>
          <w:szCs w:val="24"/>
          <w:rtl/>
        </w:rPr>
        <w:t xml:space="preserve"> להחדיר שיקולי "אשם" בהתנהלות </w:t>
      </w:r>
      <w:r>
        <w:rPr>
          <w:rFonts w:ascii="David" w:hAnsi="David" w:cs="David" w:hint="cs"/>
          <w:color w:val="000000"/>
          <w:sz w:val="24"/>
          <w:szCs w:val="24"/>
          <w:rtl/>
        </w:rPr>
        <w:t xml:space="preserve">הצדדים בקשר </w:t>
      </w:r>
      <w:r w:rsidRPr="000F249C">
        <w:rPr>
          <w:rFonts w:ascii="David" w:hAnsi="David" w:cs="David" w:hint="cs"/>
          <w:color w:val="000000"/>
          <w:sz w:val="24"/>
          <w:szCs w:val="24"/>
          <w:rtl/>
        </w:rPr>
        <w:t>לאופן ביצוע איזון המשאבים</w:t>
      </w:r>
      <w:r>
        <w:rPr>
          <w:rFonts w:ascii="David" w:hAnsi="David" w:cs="David" w:hint="cs"/>
          <w:color w:val="000000"/>
          <w:sz w:val="24"/>
          <w:szCs w:val="24"/>
          <w:rtl/>
        </w:rPr>
        <w:t xml:space="preserve"> בסיומו. כך למשל נפסק כי גם במקרים בהם מערכת היחסים כללה אלימות קיצונית, הרי שיש לבחון את ההשפעה על יחסי </w:t>
      </w:r>
      <w:r w:rsidRPr="0095411A">
        <w:rPr>
          <w:rFonts w:ascii="David" w:hAnsi="David" w:cs="David" w:hint="cs"/>
          <w:sz w:val="24"/>
          <w:szCs w:val="24"/>
          <w:rtl/>
        </w:rPr>
        <w:t>הממון עצמם לצורך שינוי בסיס האיזון. הסוגיה סוכמה ב</w:t>
      </w:r>
      <w:r w:rsidR="00793B6E" w:rsidRPr="0095411A">
        <w:rPr>
          <w:rFonts w:ascii="David" w:hAnsi="David" w:cs="David"/>
          <w:sz w:val="24"/>
          <w:szCs w:val="24"/>
          <w:rtl/>
        </w:rPr>
        <w:t>בג"צ 8463/19</w:t>
      </w:r>
      <w:r w:rsidRPr="0095411A">
        <w:rPr>
          <w:rFonts w:ascii="David" w:hAnsi="David" w:cs="David" w:hint="cs"/>
          <w:sz w:val="24"/>
          <w:szCs w:val="24"/>
          <w:rtl/>
        </w:rPr>
        <w:t xml:space="preserve"> </w:t>
      </w:r>
      <w:r w:rsidRPr="0095411A">
        <w:rPr>
          <w:rFonts w:ascii="David" w:hAnsi="David" w:cs="David" w:hint="cs"/>
          <w:b/>
          <w:bCs/>
          <w:sz w:val="24"/>
          <w:szCs w:val="24"/>
          <w:rtl/>
        </w:rPr>
        <w:t>פלונית נ' בית</w:t>
      </w:r>
      <w:r w:rsidRPr="000F249C">
        <w:rPr>
          <w:rFonts w:ascii="David" w:hAnsi="David" w:cs="David" w:hint="cs"/>
          <w:b/>
          <w:bCs/>
          <w:color w:val="000000"/>
          <w:sz w:val="24"/>
          <w:szCs w:val="24"/>
          <w:rtl/>
        </w:rPr>
        <w:t xml:space="preserve"> הדין הרבני הגדול בירושלים </w:t>
      </w:r>
      <w:r w:rsidRPr="000F249C">
        <w:rPr>
          <w:rFonts w:ascii="David" w:hAnsi="David" w:cs="David" w:hint="cs"/>
          <w:color w:val="000000"/>
          <w:sz w:val="24"/>
          <w:szCs w:val="24"/>
          <w:rtl/>
        </w:rPr>
        <w:t>(24.10.22):</w:t>
      </w:r>
    </w:p>
    <w:p w14:paraId="79D2DD13" w14:textId="248071EF" w:rsidR="00204683" w:rsidRPr="00F43B7A" w:rsidRDefault="00000000" w:rsidP="00204683">
      <w:pPr>
        <w:spacing w:line="360" w:lineRule="auto"/>
        <w:ind w:left="1440"/>
        <w:jc w:val="both"/>
        <w:rPr>
          <w:rFonts w:ascii="Miriam" w:hAnsi="Miriam" w:cs="Miriam"/>
          <w:sz w:val="22"/>
          <w:szCs w:val="22"/>
          <w:rtl/>
        </w:rPr>
      </w:pPr>
      <w:r w:rsidRPr="0095411A">
        <w:rPr>
          <w:rFonts w:ascii="Miriam" w:hAnsi="Miriam" w:cs="Miriam" w:hint="cs"/>
          <w:sz w:val="22"/>
          <w:szCs w:val="22"/>
          <w:rtl/>
        </w:rPr>
        <w:t>"שא</w:t>
      </w:r>
      <w:r w:rsidRPr="0095411A">
        <w:rPr>
          <w:rFonts w:ascii="Miriam" w:hAnsi="Miriam" w:cs="Miriam"/>
          <w:sz w:val="22"/>
          <w:szCs w:val="22"/>
          <w:rtl/>
        </w:rPr>
        <w:t>לה זו התעוררה במלוא עוזה ב</w:t>
      </w:r>
      <w:r w:rsidR="00793B6E" w:rsidRPr="0095411A">
        <w:rPr>
          <w:rFonts w:ascii="Miriam" w:hAnsi="Miriam" w:cs="Miriam"/>
          <w:sz w:val="22"/>
          <w:szCs w:val="22"/>
          <w:rtl/>
        </w:rPr>
        <w:t>בע"ם 7272/10</w:t>
      </w:r>
      <w:r w:rsidRPr="0095411A">
        <w:rPr>
          <w:rFonts w:ascii="Miriam" w:hAnsi="Miriam" w:cs="Miriam"/>
          <w:sz w:val="22"/>
          <w:szCs w:val="22"/>
          <w:rtl/>
        </w:rPr>
        <w:t>. באותו עניין נדרש בית משפט זה</w:t>
      </w:r>
      <w:r w:rsidRPr="00F43B7A">
        <w:rPr>
          <w:rFonts w:ascii="Miriam" w:hAnsi="Miriam" w:cs="Miriam"/>
          <w:sz w:val="22"/>
          <w:szCs w:val="22"/>
          <w:rtl/>
        </w:rPr>
        <w:t xml:space="preserve"> לשאלה אם </w:t>
      </w:r>
      <w:r w:rsidRPr="00542BD6">
        <w:rPr>
          <w:rFonts w:ascii="Miriam" w:hAnsi="Miriam" w:cs="Miriam"/>
          <w:sz w:val="22"/>
          <w:szCs w:val="22"/>
          <w:u w:val="single"/>
          <w:rtl/>
        </w:rPr>
        <w:t>ניסיונו של בן זוג לרצוח את בת זוגו מצדיק לעשות שימוש בסמכות לפי סעיף 8 לחוק,</w:t>
      </w:r>
      <w:r w:rsidRPr="00F43B7A">
        <w:rPr>
          <w:rFonts w:ascii="Miriam" w:hAnsi="Miriam" w:cs="Miriam"/>
          <w:sz w:val="22"/>
          <w:szCs w:val="22"/>
          <w:rtl/>
        </w:rPr>
        <w:t xml:space="preserve"> כך שזכויות הגמלה של בת הזוג שהותקפה לא יבואו בגדר איזון המשאבים, או שמא, כפי שטען בן הזוג שם, מדובר בהחדרת שיקולי אשם למשטר הרכושי. </w:t>
      </w:r>
      <w:r>
        <w:rPr>
          <w:rFonts w:ascii="Miriam" w:hAnsi="Miriam" w:cs="Miriam" w:hint="cs"/>
          <w:sz w:val="22"/>
          <w:szCs w:val="22"/>
          <w:rtl/>
        </w:rPr>
        <w:t>..</w:t>
      </w:r>
      <w:r w:rsidRPr="00F43B7A">
        <w:rPr>
          <w:rFonts w:ascii="Miriam" w:hAnsi="Miriam" w:cs="Miriam"/>
          <w:sz w:val="22"/>
          <w:szCs w:val="22"/>
          <w:rtl/>
        </w:rPr>
        <w:t>. חרף מחלוקת זו בהנמקה</w:t>
      </w:r>
      <w:r w:rsidRPr="00F43B7A">
        <w:rPr>
          <w:rFonts w:ascii="Miriam" w:hAnsi="Miriam" w:cs="Miriam"/>
          <w:b/>
          <w:bCs/>
          <w:sz w:val="22"/>
          <w:szCs w:val="22"/>
          <w:rtl/>
        </w:rPr>
        <w:t xml:space="preserve">, </w:t>
      </w:r>
      <w:r w:rsidRPr="00542BD6">
        <w:rPr>
          <w:rFonts w:ascii="Miriam" w:hAnsi="Miriam" w:cs="Miriam"/>
          <w:sz w:val="22"/>
          <w:szCs w:val="22"/>
          <w:u w:val="single"/>
          <w:rtl/>
        </w:rPr>
        <w:t>חשוב לעמוד על כך שחברי ההרכב היו תמימי דעים כי מדובר בשאלה מורכבת נוכח נקודת המוצא הברורה שלפיה שאלת האשם היא בבחינת "נטע זר" בהסדרי הרכוש. נסיבותיו החריגות של מקרה זה מלמדות כי אף במקרים של אלימות קשה במערכת היחסים, הקביעה כי ניתן להתחשב בכך כנסיבות מיוחדות לחריגה מהסדר איזון המשאבים לא תעשה בנקל</w:t>
      </w:r>
      <w:r w:rsidRPr="00F43B7A">
        <w:rPr>
          <w:rFonts w:ascii="Miriam" w:hAnsi="Miriam" w:cs="Miriam"/>
          <w:sz w:val="22"/>
          <w:szCs w:val="22"/>
          <w:rtl/>
        </w:rPr>
        <w:t xml:space="preserve"> </w:t>
      </w:r>
      <w:r w:rsidRPr="00F43B7A">
        <w:rPr>
          <w:rFonts w:ascii="Miriam" w:hAnsi="Miriam" w:cs="Miriam" w:hint="cs"/>
          <w:sz w:val="22"/>
          <w:szCs w:val="22"/>
          <w:rtl/>
        </w:rPr>
        <w:t>...</w:t>
      </w:r>
      <w:r w:rsidRPr="00F43B7A">
        <w:rPr>
          <w:rFonts w:ascii="Miriam" w:hAnsi="Miriam" w:cs="Miriam"/>
          <w:sz w:val="22"/>
          <w:szCs w:val="22"/>
          <w:rtl/>
        </w:rPr>
        <w:t xml:space="preserve"> זאת ועוד, יש להדגיש כי לשיטת השופט הנדל, אף במקרי אלימות קשים, על הטוען לחריגה מכלל האיזון השוויוני להראות כי למעשים הייתה השפעה על התנהלותם הכלכלית של בני הזוג</w:t>
      </w:r>
      <w:r w:rsidRPr="00F43B7A">
        <w:rPr>
          <w:rFonts w:ascii="Miriam" w:hAnsi="Miriam" w:cs="Miriam"/>
          <w:sz w:val="22"/>
          <w:szCs w:val="22"/>
        </w:rPr>
        <w:t>"</w:t>
      </w:r>
      <w:r w:rsidRPr="00F43B7A">
        <w:rPr>
          <w:rFonts w:ascii="Miriam" w:hAnsi="Miriam" w:cs="Miriam" w:hint="cs"/>
          <w:sz w:val="22"/>
          <w:szCs w:val="22"/>
          <w:rtl/>
        </w:rPr>
        <w:t xml:space="preserve">. </w:t>
      </w:r>
    </w:p>
    <w:p w14:paraId="2978149F" w14:textId="52563450" w:rsidR="00204683" w:rsidRPr="0095411A" w:rsidRDefault="00000000" w:rsidP="00204683">
      <w:pPr>
        <w:pStyle w:val="11"/>
        <w:spacing w:line="360" w:lineRule="auto"/>
        <w:ind w:left="1145"/>
        <w:jc w:val="both"/>
        <w:rPr>
          <w:rFonts w:ascii="David" w:hAnsi="David" w:cs="David"/>
          <w:sz w:val="24"/>
          <w:szCs w:val="24"/>
          <w:rtl/>
        </w:rPr>
      </w:pPr>
      <w:r>
        <w:rPr>
          <w:rFonts w:ascii="David" w:hAnsi="David" w:cs="David" w:hint="cs"/>
          <w:color w:val="000000"/>
          <w:sz w:val="24"/>
          <w:szCs w:val="24"/>
          <w:rtl/>
        </w:rPr>
        <w:t xml:space="preserve">כך נפסק כי גם מקרים של </w:t>
      </w:r>
      <w:r w:rsidRPr="008C3549">
        <w:rPr>
          <w:rFonts w:ascii="David" w:hAnsi="David" w:cs="David"/>
          <w:color w:val="000000"/>
          <w:sz w:val="24"/>
          <w:szCs w:val="24"/>
          <w:rtl/>
        </w:rPr>
        <w:t>אי-נאמנות מינית, ואף אשם בלעדי בפירוק הנישואין, אינ</w:t>
      </w:r>
      <w:r>
        <w:rPr>
          <w:rFonts w:ascii="David" w:hAnsi="David" w:cs="David" w:hint="cs"/>
          <w:color w:val="000000"/>
          <w:sz w:val="24"/>
          <w:szCs w:val="24"/>
          <w:rtl/>
        </w:rPr>
        <w:t xml:space="preserve">ם מהווים </w:t>
      </w:r>
      <w:r w:rsidRPr="008C3549">
        <w:rPr>
          <w:rFonts w:ascii="David" w:hAnsi="David" w:cs="David"/>
          <w:color w:val="000000"/>
          <w:sz w:val="24"/>
          <w:szCs w:val="24"/>
          <w:rtl/>
        </w:rPr>
        <w:t>נסיבות שיש בכוחן לשלול מאחד מבני הזוג זכויות שהתגבשו ברכוש הזוגי</w:t>
      </w:r>
      <w:r>
        <w:rPr>
          <w:rFonts w:ascii="David" w:hAnsi="David" w:cs="David" w:hint="cs"/>
          <w:color w:val="000000"/>
          <w:sz w:val="24"/>
          <w:szCs w:val="24"/>
          <w:rtl/>
        </w:rPr>
        <w:t xml:space="preserve"> </w:t>
      </w:r>
      <w:r w:rsidRPr="0095411A">
        <w:rPr>
          <w:rFonts w:ascii="David" w:hAnsi="David" w:cs="David" w:hint="cs"/>
          <w:sz w:val="24"/>
          <w:szCs w:val="24"/>
          <w:rtl/>
        </w:rPr>
        <w:t>(</w:t>
      </w:r>
      <w:r w:rsidR="00793B6E" w:rsidRPr="0095411A">
        <w:rPr>
          <w:rFonts w:ascii="David" w:hAnsi="David" w:cs="David"/>
          <w:sz w:val="24"/>
          <w:szCs w:val="24"/>
          <w:rtl/>
        </w:rPr>
        <w:t xml:space="preserve">דנג"ץ 8537/18 </w:t>
      </w:r>
      <w:r w:rsidRPr="0095411A">
        <w:rPr>
          <w:rFonts w:ascii="David" w:hAnsi="David" w:cs="David"/>
          <w:b/>
          <w:bCs/>
          <w:sz w:val="24"/>
          <w:szCs w:val="24"/>
          <w:rtl/>
        </w:rPr>
        <w:t>פלונית נ' בית הדין הרבני הגדול בירושלים</w:t>
      </w:r>
      <w:r w:rsidR="00793B6E" w:rsidRPr="0095411A">
        <w:rPr>
          <w:rFonts w:ascii="David" w:hAnsi="David" w:cs="David"/>
          <w:sz w:val="24"/>
          <w:szCs w:val="24"/>
          <w:rtl/>
        </w:rPr>
        <w:t xml:space="preserve"> </w:t>
      </w:r>
      <w:r w:rsidRPr="0095411A">
        <w:rPr>
          <w:rFonts w:ascii="David" w:hAnsi="David" w:cs="David"/>
          <w:sz w:val="24"/>
          <w:szCs w:val="24"/>
          <w:rtl/>
        </w:rPr>
        <w:t>(24.6.2021)‏‏</w:t>
      </w:r>
      <w:r w:rsidRPr="0095411A">
        <w:rPr>
          <w:rFonts w:ascii="David" w:hAnsi="David" w:cs="David" w:hint="cs"/>
          <w:sz w:val="24"/>
          <w:szCs w:val="24"/>
          <w:rtl/>
        </w:rPr>
        <w:t>).</w:t>
      </w:r>
    </w:p>
    <w:p w14:paraId="7EBBE5C2" w14:textId="61C9F5B0" w:rsidR="00204683" w:rsidRDefault="00000000" w:rsidP="00204683">
      <w:pPr>
        <w:pStyle w:val="11"/>
        <w:spacing w:line="360" w:lineRule="auto"/>
        <w:ind w:left="1145"/>
        <w:jc w:val="both"/>
        <w:rPr>
          <w:rFonts w:ascii="David" w:hAnsi="David" w:cs="David"/>
          <w:color w:val="000000"/>
          <w:sz w:val="24"/>
          <w:szCs w:val="24"/>
          <w:rtl/>
        </w:rPr>
      </w:pPr>
      <w:r w:rsidRPr="0095411A">
        <w:rPr>
          <w:rFonts w:ascii="David" w:hAnsi="David" w:cs="David" w:hint="cs"/>
          <w:sz w:val="24"/>
          <w:szCs w:val="24"/>
          <w:rtl/>
        </w:rPr>
        <w:t>מן האמור לעיל עולה, כי בדומה לפסיקה שהובאה בסיכומי התובע ב</w:t>
      </w:r>
      <w:r w:rsidR="00793B6E" w:rsidRPr="0095411A">
        <w:rPr>
          <w:rFonts w:ascii="David" w:hAnsi="David" w:cs="David"/>
          <w:sz w:val="24"/>
          <w:szCs w:val="24"/>
          <w:rtl/>
        </w:rPr>
        <w:t>ע"א 5640/94</w:t>
      </w:r>
      <w:r>
        <w:rPr>
          <w:rFonts w:ascii="David" w:hAnsi="David" w:cs="David" w:hint="cs"/>
          <w:color w:val="000000"/>
          <w:sz w:val="24"/>
          <w:szCs w:val="24"/>
          <w:rtl/>
        </w:rPr>
        <w:t xml:space="preserve"> </w:t>
      </w:r>
      <w:r>
        <w:rPr>
          <w:rFonts w:ascii="David" w:hAnsi="David" w:cs="David" w:hint="cs"/>
          <w:b/>
          <w:bCs/>
          <w:color w:val="000000"/>
          <w:sz w:val="24"/>
          <w:szCs w:val="24"/>
          <w:rtl/>
        </w:rPr>
        <w:t xml:space="preserve">חסל נ' חסל </w:t>
      </w:r>
      <w:r>
        <w:rPr>
          <w:rFonts w:ascii="David" w:hAnsi="David" w:cs="David" w:hint="cs"/>
          <w:color w:val="000000"/>
          <w:sz w:val="24"/>
          <w:szCs w:val="24"/>
          <w:rtl/>
        </w:rPr>
        <w:t xml:space="preserve">נ(4) 250, 1997 בעניין היעדר דרישה לחיים הרמוניים לצורך הוכחת </w:t>
      </w:r>
      <w:r>
        <w:rPr>
          <w:rFonts w:ascii="David" w:hAnsi="David" w:cs="David" w:hint="cs"/>
          <w:b/>
          <w:bCs/>
          <w:color w:val="000000"/>
          <w:sz w:val="24"/>
          <w:szCs w:val="24"/>
          <w:rtl/>
        </w:rPr>
        <w:t xml:space="preserve">חזקת </w:t>
      </w:r>
      <w:r w:rsidRPr="0095411A">
        <w:rPr>
          <w:rFonts w:ascii="David" w:hAnsi="David" w:cs="David" w:hint="cs"/>
          <w:b/>
          <w:bCs/>
          <w:sz w:val="24"/>
          <w:szCs w:val="24"/>
          <w:rtl/>
        </w:rPr>
        <w:t>השיתוף</w:t>
      </w:r>
      <w:r w:rsidRPr="0095411A">
        <w:rPr>
          <w:rFonts w:ascii="David" w:hAnsi="David" w:cs="David" w:hint="cs"/>
          <w:sz w:val="24"/>
          <w:szCs w:val="24"/>
          <w:rtl/>
        </w:rPr>
        <w:t>, הרי שגם בין בני זוג החוסים תחת הסדר איזון המשאבים הקבוע ב</w:t>
      </w:r>
      <w:r w:rsidR="00793B6E" w:rsidRPr="0095411A">
        <w:rPr>
          <w:rFonts w:ascii="David" w:hAnsi="David" w:cs="David"/>
          <w:sz w:val="24"/>
          <w:szCs w:val="24"/>
          <w:rtl/>
        </w:rPr>
        <w:t>חוק יחסי ממון</w:t>
      </w:r>
      <w:r w:rsidRPr="0095411A">
        <w:rPr>
          <w:rFonts w:ascii="David" w:hAnsi="David" w:cs="David" w:hint="cs"/>
          <w:sz w:val="24"/>
          <w:szCs w:val="24"/>
          <w:rtl/>
        </w:rPr>
        <w:t>, אין בהיעדר חיים הרמוניים של הצדדים, ואף במצבי קיצון של ניסיון לרצח או</w:t>
      </w:r>
      <w:r>
        <w:rPr>
          <w:rFonts w:ascii="David" w:hAnsi="David" w:cs="David" w:hint="cs"/>
          <w:color w:val="000000"/>
          <w:sz w:val="24"/>
          <w:szCs w:val="24"/>
          <w:rtl/>
        </w:rPr>
        <w:t xml:space="preserve"> בגידה, כדי לשלול בהכרח את איזון המשאבים. </w:t>
      </w:r>
    </w:p>
    <w:p w14:paraId="096A470E" w14:textId="77777777" w:rsidR="00204683" w:rsidRDefault="00000000" w:rsidP="00204683">
      <w:pPr>
        <w:pStyle w:val="11"/>
        <w:spacing w:line="360" w:lineRule="auto"/>
        <w:ind w:left="1145"/>
        <w:jc w:val="both"/>
        <w:rPr>
          <w:rFonts w:ascii="David" w:hAnsi="David" w:cs="David"/>
          <w:color w:val="000000"/>
          <w:sz w:val="24"/>
          <w:szCs w:val="24"/>
          <w:rtl/>
        </w:rPr>
      </w:pPr>
      <w:r>
        <w:rPr>
          <w:rFonts w:ascii="David" w:hAnsi="David" w:cs="David" w:hint="cs"/>
          <w:color w:val="000000"/>
          <w:sz w:val="24"/>
          <w:szCs w:val="24"/>
          <w:rtl/>
        </w:rPr>
        <w:t xml:space="preserve">בענייננו, לא יכולה להיות מחלוקת כי חיי הנישואין של הצדדים ידעו עליות ומורדות, הצדדים היו בטיפולים זוגיים רבים </w:t>
      </w:r>
      <w:r w:rsidRPr="0042073B">
        <w:rPr>
          <w:rFonts w:ascii="David" w:hAnsi="David" w:cs="David"/>
          <w:color w:val="000000"/>
          <w:sz w:val="24"/>
          <w:szCs w:val="24"/>
          <w:rtl/>
        </w:rPr>
        <w:t>(ראה עמ' 38 שורות 5-22</w:t>
      </w:r>
      <w:r w:rsidRPr="0042073B">
        <w:rPr>
          <w:rFonts w:ascii="David" w:hAnsi="David" w:cs="David" w:hint="cs"/>
          <w:color w:val="000000"/>
          <w:sz w:val="24"/>
          <w:szCs w:val="24"/>
          <w:rtl/>
        </w:rPr>
        <w:t xml:space="preserve"> ת.מ1 ) </w:t>
      </w:r>
      <w:r>
        <w:rPr>
          <w:rFonts w:ascii="David" w:hAnsi="David" w:cs="David" w:hint="cs"/>
          <w:color w:val="000000"/>
          <w:sz w:val="24"/>
          <w:szCs w:val="24"/>
          <w:rtl/>
        </w:rPr>
        <w:t xml:space="preserve">ואף נפרדו לתקופה ממושכת. </w:t>
      </w:r>
    </w:p>
    <w:p w14:paraId="4D349610" w14:textId="77777777" w:rsidR="00204683" w:rsidRDefault="00000000" w:rsidP="00204683">
      <w:pPr>
        <w:pStyle w:val="11"/>
        <w:spacing w:line="360" w:lineRule="auto"/>
        <w:ind w:left="1145"/>
        <w:jc w:val="both"/>
        <w:rPr>
          <w:rFonts w:ascii="David" w:hAnsi="David" w:cs="David"/>
          <w:color w:val="000000"/>
          <w:sz w:val="24"/>
          <w:szCs w:val="24"/>
          <w:rtl/>
        </w:rPr>
      </w:pPr>
      <w:r>
        <w:rPr>
          <w:rFonts w:ascii="David" w:hAnsi="David" w:cs="David" w:hint="cs"/>
          <w:color w:val="000000"/>
          <w:sz w:val="24"/>
          <w:szCs w:val="24"/>
          <w:rtl/>
        </w:rPr>
        <w:t xml:space="preserve">אלא שלמרות כל האמור, נישואי הצדדים נמשכו למעלה מעשור, היו מאופיינים בעשייה ובסיוע. הצדדים הצליחו במרוצת החיים המשותפים, שהחלו במגורים בדירה שכורה קטנה, ללא עתודות כלכליות (אישיות) של ממש להפוך רעיון משותף לעסק שמניב הכנסה של מיליוני שקלים, כל זאת אגב גידול 5 ילדים משותפים ובתה של הנתבעת מנישואין קודמים. מהתכתובת שצירפה הנתבעת, עולה כי התובע אף ציין כי יש והיחסים הזוגיים לא התבססו כדבעי מן ההנחה השגויה כי ההישגים הכלכליים יסייעו לחיזוק הקשר הזוגי - </w:t>
      </w:r>
    </w:p>
    <w:p w14:paraId="756DC391" w14:textId="77777777" w:rsidR="00204683" w:rsidRPr="00D74537" w:rsidRDefault="00000000" w:rsidP="00204683">
      <w:pPr>
        <w:spacing w:line="360" w:lineRule="auto"/>
        <w:ind w:left="1440"/>
        <w:jc w:val="both"/>
        <w:rPr>
          <w:rFonts w:ascii="Miriam" w:hAnsi="Miriam" w:cs="Miriam"/>
          <w:b/>
          <w:bCs/>
          <w:sz w:val="22"/>
          <w:szCs w:val="22"/>
          <w:rtl/>
        </w:rPr>
      </w:pPr>
      <w:r w:rsidRPr="00F43B7A">
        <w:rPr>
          <w:rFonts w:ascii="Miriam" w:hAnsi="Miriam" w:cs="Miriam"/>
          <w:sz w:val="22"/>
          <w:szCs w:val="22"/>
          <w:rtl/>
        </w:rPr>
        <w:t>"חוסר התקשורת נובע בפשטות מהעובדה ששגיתי/נו בהנהגת התא המשפחתי בתחילתו ולא ביססנו מערכת של אמון הדדי וחברות אמת כקרקע פוריה לזוגיות ומשפחתיות.</w:t>
      </w:r>
      <w:r>
        <w:rPr>
          <w:rFonts w:ascii="Miriam" w:hAnsi="Miriam" w:cs="Miriam" w:hint="cs"/>
          <w:sz w:val="22"/>
          <w:szCs w:val="22"/>
          <w:rtl/>
        </w:rPr>
        <w:t xml:space="preserve"> </w:t>
      </w:r>
      <w:r w:rsidRPr="00F43B7A">
        <w:rPr>
          <w:rFonts w:ascii="Miriam" w:hAnsi="Miriam" w:cs="Miriam"/>
          <w:sz w:val="22"/>
          <w:szCs w:val="22"/>
          <w:rtl/>
        </w:rPr>
        <w:t xml:space="preserve">אפשר לומר בהחלט שזה טעות יסודית שלי </w:t>
      </w:r>
      <w:r w:rsidRPr="00D60A87">
        <w:rPr>
          <w:rFonts w:ascii="Miriam" w:hAnsi="Miriam" w:cs="Miriam"/>
          <w:sz w:val="22"/>
          <w:szCs w:val="22"/>
          <w:u w:val="single"/>
          <w:rtl/>
        </w:rPr>
        <w:t>חשבתי שבסיס כלכלי נוח יצור שקט נפשי שיאפשר לשאר להתפתח בצורה ישרה.טעיתי בגדול</w:t>
      </w:r>
      <w:r w:rsidRPr="00D74537">
        <w:rPr>
          <w:rFonts w:ascii="Miriam" w:hAnsi="Miriam" w:cs="Miriam"/>
          <w:b/>
          <w:bCs/>
          <w:sz w:val="22"/>
          <w:szCs w:val="22"/>
          <w:rtl/>
        </w:rPr>
        <w:t>..</w:t>
      </w:r>
      <w:r w:rsidRPr="00D74537">
        <w:rPr>
          <w:rFonts w:ascii="Miriam" w:hAnsi="Miriam" w:cs="Miriam" w:hint="cs"/>
          <w:b/>
          <w:bCs/>
          <w:sz w:val="22"/>
          <w:szCs w:val="22"/>
          <w:rtl/>
        </w:rPr>
        <w:t>"</w:t>
      </w:r>
    </w:p>
    <w:p w14:paraId="0EF49720" w14:textId="77777777" w:rsidR="00204683" w:rsidRDefault="00000000" w:rsidP="00204683">
      <w:pPr>
        <w:pStyle w:val="11"/>
        <w:spacing w:line="360" w:lineRule="auto"/>
        <w:ind w:left="1145"/>
        <w:jc w:val="both"/>
        <w:rPr>
          <w:rFonts w:ascii="David" w:hAnsi="David" w:cs="David"/>
          <w:color w:val="000000"/>
          <w:sz w:val="24"/>
          <w:szCs w:val="24"/>
          <w:rtl/>
        </w:rPr>
      </w:pPr>
      <w:r>
        <w:rPr>
          <w:rFonts w:ascii="David" w:hAnsi="David" w:cs="David" w:hint="cs"/>
          <w:color w:val="000000"/>
          <w:sz w:val="24"/>
          <w:szCs w:val="24"/>
          <w:rtl/>
        </w:rPr>
        <w:t>(ההדגשה שלי).</w:t>
      </w:r>
    </w:p>
    <w:p w14:paraId="58566D6E" w14:textId="77777777" w:rsidR="00204683" w:rsidRDefault="00000000" w:rsidP="00204683">
      <w:pPr>
        <w:pStyle w:val="11"/>
        <w:spacing w:line="360" w:lineRule="auto"/>
        <w:ind w:left="1145"/>
        <w:jc w:val="both"/>
        <w:rPr>
          <w:rFonts w:ascii="David" w:hAnsi="David" w:cs="David"/>
          <w:color w:val="000000"/>
          <w:sz w:val="24"/>
          <w:szCs w:val="24"/>
          <w:rtl/>
        </w:rPr>
      </w:pPr>
      <w:r>
        <w:rPr>
          <w:rFonts w:ascii="David" w:hAnsi="David" w:cs="David" w:hint="cs"/>
          <w:color w:val="000000"/>
          <w:sz w:val="24"/>
          <w:szCs w:val="24"/>
          <w:rtl/>
        </w:rPr>
        <w:t xml:space="preserve">ודוק, כאמור, גם בתקופת הפרידה המשיך התובע וסייע לנתבעת בשיפוץ הבית בט' (ראה נספח 15 לתצע"ר התובע), הצדדים חזרו לחיים משותפים לאחר טיפול זוגי והמשיכו בהם גם בתום תקופת הניסיון, הביאו ילדה נוספת לעולם והתובע קיבל שכר מהחברה בה השתלב כשכיר. </w:t>
      </w:r>
    </w:p>
    <w:p w14:paraId="06B107C1" w14:textId="77777777" w:rsidR="00204683" w:rsidRDefault="00000000" w:rsidP="00204683">
      <w:pPr>
        <w:pStyle w:val="11"/>
        <w:spacing w:line="360" w:lineRule="auto"/>
        <w:ind w:left="1145"/>
        <w:jc w:val="both"/>
        <w:rPr>
          <w:rFonts w:ascii="David" w:hAnsi="David" w:cs="David"/>
          <w:color w:val="000000"/>
          <w:sz w:val="24"/>
          <w:szCs w:val="24"/>
          <w:rtl/>
        </w:rPr>
      </w:pPr>
      <w:r>
        <w:rPr>
          <w:rFonts w:ascii="David" w:hAnsi="David" w:cs="David" w:hint="cs"/>
          <w:color w:val="000000"/>
          <w:sz w:val="24"/>
          <w:szCs w:val="24"/>
          <w:rtl/>
        </w:rPr>
        <w:t xml:space="preserve">כל זאת בא ללמד כי גם אם חיי הזוגיות לא היו הרמוניים, ואף בתקופה של פרידה של ממש- תמיכה וסיוע היו בין בני הזוג כשהשיתוף ביניהם המשיך עד לפרידה האחרונה. </w:t>
      </w:r>
    </w:p>
    <w:p w14:paraId="50833514" w14:textId="77777777" w:rsidR="00204683" w:rsidRDefault="00000000" w:rsidP="00204683">
      <w:pPr>
        <w:pStyle w:val="11"/>
        <w:numPr>
          <w:ilvl w:val="0"/>
          <w:numId w:val="1"/>
        </w:numPr>
        <w:spacing w:line="360" w:lineRule="auto"/>
        <w:jc w:val="both"/>
        <w:rPr>
          <w:rFonts w:ascii="David" w:hAnsi="David" w:cs="David"/>
          <w:b/>
          <w:bCs/>
          <w:color w:val="000000"/>
          <w:sz w:val="27"/>
          <w:szCs w:val="27"/>
        </w:rPr>
      </w:pPr>
      <w:r>
        <w:rPr>
          <w:rFonts w:ascii="David" w:hAnsi="David" w:cs="David" w:hint="cs"/>
          <w:color w:val="000000"/>
          <w:sz w:val="24"/>
          <w:szCs w:val="24"/>
          <w:rtl/>
        </w:rPr>
        <w:t>בנסיבות, ולאור כל המקובץ לעיל, לא סברתי כי מדובר במקרה קיצוני המצדיק בהתאם להלכה הפסוקה להורות על איזון משאבים שאינו שוויוני.</w:t>
      </w:r>
    </w:p>
    <w:p w14:paraId="5498226C" w14:textId="77777777" w:rsidR="00204683" w:rsidRDefault="00204683" w:rsidP="00204683">
      <w:pPr>
        <w:pStyle w:val="11"/>
        <w:spacing w:line="360" w:lineRule="auto"/>
        <w:ind w:left="785"/>
        <w:jc w:val="both"/>
        <w:rPr>
          <w:rFonts w:ascii="David" w:hAnsi="David" w:cs="David"/>
          <w:b/>
          <w:bCs/>
          <w:color w:val="000000"/>
          <w:sz w:val="27"/>
          <w:szCs w:val="27"/>
        </w:rPr>
      </w:pPr>
    </w:p>
    <w:p w14:paraId="6B6D611F" w14:textId="77777777" w:rsidR="00204683" w:rsidRDefault="00000000" w:rsidP="00204683">
      <w:pPr>
        <w:pStyle w:val="11"/>
        <w:numPr>
          <w:ilvl w:val="0"/>
          <w:numId w:val="9"/>
        </w:numPr>
        <w:spacing w:line="360" w:lineRule="auto"/>
        <w:rPr>
          <w:rFonts w:ascii="David" w:hAnsi="David" w:cs="David"/>
          <w:b/>
          <w:bCs/>
          <w:sz w:val="24"/>
          <w:szCs w:val="24"/>
          <w:u w:val="single"/>
        </w:rPr>
      </w:pPr>
      <w:r>
        <w:rPr>
          <w:rFonts w:ascii="David" w:hAnsi="David" w:cs="David" w:hint="cs"/>
          <w:b/>
          <w:bCs/>
          <w:sz w:val="24"/>
          <w:szCs w:val="24"/>
          <w:u w:val="single"/>
          <w:rtl/>
        </w:rPr>
        <w:t>יתר הזכויות שצברו הצדדים במרוצת החיים המשותפים</w:t>
      </w:r>
    </w:p>
    <w:p w14:paraId="5E33E4EF"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לאור המפורט לעיל, הרי שככלל, גם יתר הזכויות/הכספים/והנכסים שנרכשו במרוצת החיים המשותפים כתוצאה מהמאמץ המשותף, הנם ברי איזון בחלקים שווים. </w:t>
      </w:r>
    </w:p>
    <w:p w14:paraId="07E29CA3" w14:textId="77777777" w:rsidR="00204683" w:rsidRDefault="00000000" w:rsidP="00204683">
      <w:pPr>
        <w:pStyle w:val="11"/>
        <w:numPr>
          <w:ilvl w:val="0"/>
          <w:numId w:val="1"/>
        </w:numPr>
        <w:spacing w:line="360" w:lineRule="auto"/>
        <w:jc w:val="both"/>
        <w:rPr>
          <w:rFonts w:ascii="David" w:hAnsi="David" w:cs="David"/>
          <w:sz w:val="24"/>
          <w:szCs w:val="24"/>
        </w:rPr>
      </w:pPr>
      <w:r w:rsidRPr="00F358CB">
        <w:rPr>
          <w:rFonts w:ascii="David" w:hAnsi="David" w:cs="David" w:hint="cs"/>
          <w:sz w:val="24"/>
          <w:szCs w:val="24"/>
          <w:rtl/>
        </w:rPr>
        <w:t xml:space="preserve">כאן המקום לציין כי התובע ביקש </w:t>
      </w:r>
      <w:r w:rsidRPr="00F358CB">
        <w:rPr>
          <w:rFonts w:ascii="David" w:hAnsi="David" w:cs="David" w:hint="cs"/>
          <w:b/>
          <w:bCs/>
          <w:sz w:val="24"/>
          <w:szCs w:val="24"/>
          <w:rtl/>
        </w:rPr>
        <w:t xml:space="preserve">בסיכומיו </w:t>
      </w:r>
      <w:r w:rsidRPr="00F358CB">
        <w:rPr>
          <w:rFonts w:ascii="David" w:hAnsi="David" w:cs="David" w:hint="cs"/>
          <w:sz w:val="24"/>
          <w:szCs w:val="24"/>
          <w:rtl/>
        </w:rPr>
        <w:t xml:space="preserve">להחיל השיתוף גם על דירה </w:t>
      </w:r>
      <w:r>
        <w:rPr>
          <w:rFonts w:ascii="David" w:hAnsi="David" w:cs="David" w:hint="cs"/>
          <w:sz w:val="24"/>
          <w:szCs w:val="24"/>
          <w:rtl/>
        </w:rPr>
        <w:t>שרכשה הנתבעת במ.ה. ביום 20.</w:t>
      </w:r>
      <w:r>
        <w:rPr>
          <w:rFonts w:ascii="David" w:hAnsi="David" w:cs="David" w:hint="cs"/>
          <w:sz w:val="24"/>
          <w:szCs w:val="24"/>
        </w:rPr>
        <w:t>XX</w:t>
      </w:r>
      <w:r>
        <w:rPr>
          <w:rFonts w:ascii="David" w:hAnsi="David" w:cs="David" w:hint="cs"/>
          <w:sz w:val="24"/>
          <w:szCs w:val="24"/>
          <w:rtl/>
        </w:rPr>
        <w:t>.</w:t>
      </w:r>
      <w:r>
        <w:rPr>
          <w:rFonts w:ascii="David" w:hAnsi="David" w:cs="David" w:hint="cs"/>
          <w:sz w:val="24"/>
          <w:szCs w:val="24"/>
        </w:rPr>
        <w:t>XX</w:t>
      </w:r>
      <w:r>
        <w:rPr>
          <w:rFonts w:ascii="David" w:hAnsi="David" w:cs="David" w:hint="cs"/>
          <w:sz w:val="24"/>
          <w:szCs w:val="24"/>
          <w:rtl/>
        </w:rPr>
        <w:t xml:space="preserve">. דירה זו לא אוזכרה בכתב התביעה או בתצהיר ובשלב זה, רב הנסתר על הנגלה ביחס אליה בשלב זה. </w:t>
      </w:r>
    </w:p>
    <w:p w14:paraId="1B9FDDB4"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 xml:space="preserve">יתירה מכך, למעט טענת הנתבעת כי יש להקדים את המועד הקובע (שנדחתה כאמור), </w:t>
      </w:r>
      <w:r w:rsidRPr="00F358CB">
        <w:rPr>
          <w:rFonts w:ascii="David" w:hAnsi="David" w:cs="David" w:hint="cs"/>
          <w:sz w:val="24"/>
          <w:szCs w:val="24"/>
          <w:rtl/>
        </w:rPr>
        <w:t xml:space="preserve">הצדדים </w:t>
      </w:r>
      <w:r>
        <w:rPr>
          <w:rFonts w:ascii="David" w:hAnsi="David" w:cs="David" w:hint="cs"/>
          <w:sz w:val="24"/>
          <w:szCs w:val="24"/>
          <w:rtl/>
        </w:rPr>
        <w:t xml:space="preserve">אף </w:t>
      </w:r>
      <w:r w:rsidRPr="00F358CB">
        <w:rPr>
          <w:rFonts w:ascii="David" w:hAnsi="David" w:cs="David" w:hint="cs"/>
          <w:sz w:val="24"/>
          <w:szCs w:val="24"/>
          <w:rtl/>
        </w:rPr>
        <w:t>טרם הסכימו</w:t>
      </w:r>
      <w:r>
        <w:rPr>
          <w:rFonts w:ascii="David" w:hAnsi="David" w:cs="David" w:hint="cs"/>
          <w:sz w:val="24"/>
          <w:szCs w:val="24"/>
          <w:rtl/>
        </w:rPr>
        <w:t xml:space="preserve"> או טענו כדבעי </w:t>
      </w:r>
      <w:r w:rsidRPr="00F358CB">
        <w:rPr>
          <w:rFonts w:ascii="David" w:hAnsi="David" w:cs="David" w:hint="cs"/>
          <w:sz w:val="24"/>
          <w:szCs w:val="24"/>
          <w:rtl/>
        </w:rPr>
        <w:t>לעני</w:t>
      </w:r>
      <w:r>
        <w:rPr>
          <w:rFonts w:ascii="David" w:hAnsi="David" w:cs="David" w:hint="cs"/>
          <w:sz w:val="24"/>
          <w:szCs w:val="24"/>
          <w:rtl/>
        </w:rPr>
        <w:t>י</w:t>
      </w:r>
      <w:r w:rsidRPr="00F358CB">
        <w:rPr>
          <w:rFonts w:ascii="David" w:hAnsi="David" w:cs="David" w:hint="cs"/>
          <w:sz w:val="24"/>
          <w:szCs w:val="24"/>
          <w:rtl/>
        </w:rPr>
        <w:t>ן המועד הקובע לצורך פירוק השיתוף</w:t>
      </w:r>
      <w:r>
        <w:rPr>
          <w:rFonts w:ascii="David" w:hAnsi="David" w:cs="David" w:hint="cs"/>
          <w:sz w:val="24"/>
          <w:szCs w:val="24"/>
          <w:rtl/>
        </w:rPr>
        <w:t>- כשהמועדים הרלוונטיים לפרידתם אף שנויים במחלוקת וטרם הוכחו כדבעי (ראה למשל סעיף 9).</w:t>
      </w:r>
    </w:p>
    <w:p w14:paraId="5F08F69D" w14:textId="77777777" w:rsidR="00204683" w:rsidRDefault="00000000" w:rsidP="00204683">
      <w:pPr>
        <w:pStyle w:val="11"/>
        <w:spacing w:line="360" w:lineRule="auto"/>
        <w:ind w:left="785"/>
        <w:jc w:val="both"/>
        <w:rPr>
          <w:rFonts w:ascii="David" w:hAnsi="David" w:cs="David"/>
          <w:sz w:val="24"/>
          <w:szCs w:val="24"/>
          <w:rtl/>
        </w:rPr>
      </w:pPr>
      <w:r>
        <w:rPr>
          <w:rFonts w:ascii="David" w:hAnsi="David" w:cs="David" w:hint="cs"/>
          <w:sz w:val="24"/>
          <w:szCs w:val="24"/>
          <w:rtl/>
        </w:rPr>
        <w:t xml:space="preserve">סביר כי יש בקביעת מועד זה כדי להשליך גם על בירור הזכויות ביחס לדירה הנ"ל. </w:t>
      </w:r>
    </w:p>
    <w:p w14:paraId="75E9D606" w14:textId="77777777" w:rsidR="00204683" w:rsidRDefault="00000000" w:rsidP="00204683">
      <w:pPr>
        <w:pStyle w:val="11"/>
        <w:numPr>
          <w:ilvl w:val="0"/>
          <w:numId w:val="1"/>
        </w:numPr>
        <w:spacing w:line="360" w:lineRule="auto"/>
        <w:jc w:val="both"/>
        <w:rPr>
          <w:rFonts w:ascii="David" w:hAnsi="David" w:cs="David"/>
          <w:sz w:val="24"/>
          <w:szCs w:val="24"/>
        </w:rPr>
      </w:pPr>
      <w:r>
        <w:rPr>
          <w:rFonts w:ascii="David" w:hAnsi="David" w:cs="David" w:hint="cs"/>
          <w:sz w:val="24"/>
          <w:szCs w:val="24"/>
          <w:rtl/>
        </w:rPr>
        <w:t>בנסיבות, לא ניתן להכריע בשלב זה לגופו של עניין בטענת השיתוף בדירה במ.ה..</w:t>
      </w:r>
    </w:p>
    <w:p w14:paraId="26C4A116" w14:textId="77777777" w:rsidR="00204683" w:rsidRDefault="00204683" w:rsidP="00204683">
      <w:pPr>
        <w:pStyle w:val="11"/>
        <w:spacing w:line="360" w:lineRule="auto"/>
        <w:rPr>
          <w:rFonts w:ascii="David" w:hAnsi="David" w:cs="David"/>
          <w:b/>
          <w:bCs/>
          <w:sz w:val="24"/>
          <w:szCs w:val="24"/>
          <w:u w:val="single"/>
        </w:rPr>
      </w:pPr>
    </w:p>
    <w:p w14:paraId="60649B09" w14:textId="77777777" w:rsidR="00204683" w:rsidRDefault="00000000" w:rsidP="00204683">
      <w:pPr>
        <w:pStyle w:val="11"/>
        <w:numPr>
          <w:ilvl w:val="0"/>
          <w:numId w:val="9"/>
        </w:numPr>
        <w:spacing w:line="360" w:lineRule="auto"/>
        <w:rPr>
          <w:rFonts w:ascii="David" w:hAnsi="David" w:cs="David"/>
          <w:b/>
          <w:bCs/>
          <w:sz w:val="24"/>
          <w:szCs w:val="24"/>
          <w:u w:val="single"/>
        </w:rPr>
      </w:pPr>
      <w:r>
        <w:rPr>
          <w:rFonts w:ascii="David" w:hAnsi="David" w:cs="David" w:hint="cs"/>
          <w:b/>
          <w:bCs/>
          <w:sz w:val="24"/>
          <w:szCs w:val="24"/>
          <w:u w:val="single"/>
          <w:rtl/>
        </w:rPr>
        <w:t>סוף דבר</w:t>
      </w:r>
    </w:p>
    <w:p w14:paraId="0E9CA481" w14:textId="77777777" w:rsidR="00204683" w:rsidRDefault="00000000" w:rsidP="00204683">
      <w:pPr>
        <w:pStyle w:val="11"/>
        <w:numPr>
          <w:ilvl w:val="0"/>
          <w:numId w:val="1"/>
        </w:numPr>
        <w:spacing w:line="360" w:lineRule="auto"/>
        <w:jc w:val="both"/>
        <w:rPr>
          <w:rFonts w:ascii="David" w:hAnsi="David" w:cs="David"/>
          <w:color w:val="000000"/>
          <w:sz w:val="24"/>
          <w:szCs w:val="24"/>
        </w:rPr>
      </w:pPr>
      <w:r w:rsidRPr="00875DDB">
        <w:rPr>
          <w:rFonts w:ascii="David" w:hAnsi="David" w:cs="David" w:hint="cs"/>
          <w:color w:val="000000"/>
          <w:sz w:val="24"/>
          <w:szCs w:val="24"/>
          <w:rtl/>
        </w:rPr>
        <w:t xml:space="preserve">לאור </w:t>
      </w:r>
      <w:r>
        <w:rPr>
          <w:rFonts w:ascii="David" w:hAnsi="David" w:cs="David" w:hint="cs"/>
          <w:color w:val="000000"/>
          <w:sz w:val="24"/>
          <w:szCs w:val="24"/>
          <w:rtl/>
        </w:rPr>
        <w:t>כל המפורט לעיל אני מורה כי כלל הנכסים/הזכויות והכספים שצברו הצדדים במרוצת החיים המשותפים, לרבות חשבונות הבנק הרשומים על שם הצדדים, הזכויות בחברה, זכויות סוציאליות וכיוצ"ב יאוזנו בחלקים שווים.</w:t>
      </w:r>
    </w:p>
    <w:p w14:paraId="2A5FA27C" w14:textId="77777777" w:rsidR="00204683" w:rsidRDefault="00000000" w:rsidP="00204683">
      <w:pPr>
        <w:pStyle w:val="11"/>
        <w:numPr>
          <w:ilvl w:val="0"/>
          <w:numId w:val="1"/>
        </w:numPr>
        <w:spacing w:line="360" w:lineRule="auto"/>
        <w:jc w:val="both"/>
        <w:rPr>
          <w:rFonts w:ascii="David" w:hAnsi="David" w:cs="David"/>
          <w:color w:val="000000"/>
          <w:sz w:val="24"/>
          <w:szCs w:val="24"/>
        </w:rPr>
      </w:pPr>
      <w:r>
        <w:rPr>
          <w:rFonts w:ascii="David" w:hAnsi="David" w:cs="David" w:hint="cs"/>
          <w:color w:val="000000"/>
          <w:sz w:val="24"/>
          <w:szCs w:val="24"/>
          <w:rtl/>
        </w:rPr>
        <w:t>לא יאוזנו הכספים שהיו ברשות הנתבעת ערב החיים המשותפים בערכם היום.</w:t>
      </w:r>
    </w:p>
    <w:p w14:paraId="31E93CAC" w14:textId="77777777" w:rsidR="00204683" w:rsidRDefault="00000000" w:rsidP="00204683">
      <w:pPr>
        <w:pStyle w:val="11"/>
        <w:numPr>
          <w:ilvl w:val="0"/>
          <w:numId w:val="1"/>
        </w:numPr>
        <w:spacing w:line="360" w:lineRule="auto"/>
        <w:jc w:val="both"/>
        <w:rPr>
          <w:rFonts w:ascii="David" w:hAnsi="David" w:cs="David"/>
          <w:color w:val="000000"/>
          <w:sz w:val="24"/>
          <w:szCs w:val="24"/>
        </w:rPr>
      </w:pPr>
      <w:r>
        <w:rPr>
          <w:rFonts w:ascii="David" w:hAnsi="David" w:cs="David" w:hint="cs"/>
          <w:color w:val="000000"/>
          <w:sz w:val="24"/>
          <w:szCs w:val="24"/>
          <w:rtl/>
        </w:rPr>
        <w:t>לא יאוזן שווי הבית בט' או ההשבחה הנטענת בגינו ולא יוקדם מועד פירוק השיתוף לחודש 1/16.</w:t>
      </w:r>
    </w:p>
    <w:p w14:paraId="5BC97337" w14:textId="77777777" w:rsidR="00204683" w:rsidRDefault="00000000" w:rsidP="00204683">
      <w:pPr>
        <w:pStyle w:val="11"/>
        <w:numPr>
          <w:ilvl w:val="0"/>
          <w:numId w:val="1"/>
        </w:numPr>
        <w:spacing w:line="360" w:lineRule="auto"/>
        <w:jc w:val="both"/>
        <w:rPr>
          <w:rFonts w:ascii="David" w:hAnsi="David" w:cs="David"/>
          <w:color w:val="000000"/>
          <w:sz w:val="24"/>
          <w:szCs w:val="24"/>
        </w:rPr>
      </w:pPr>
      <w:r>
        <w:rPr>
          <w:rFonts w:ascii="David" w:hAnsi="David" w:cs="David" w:hint="cs"/>
          <w:color w:val="000000"/>
          <w:sz w:val="24"/>
          <w:szCs w:val="24"/>
          <w:rtl/>
        </w:rPr>
        <w:t xml:space="preserve">המועד הקובע לעניין איזון הנכסים, אופן פירוק השיתוף בנכסים וזהותם המדויקת תבחן בהמשך ההליך, לרבות באמצעות חוות דעת מומחים. </w:t>
      </w:r>
    </w:p>
    <w:p w14:paraId="5A55F1ED" w14:textId="77777777" w:rsidR="00204683" w:rsidRDefault="00000000" w:rsidP="00204683">
      <w:pPr>
        <w:pStyle w:val="11"/>
        <w:numPr>
          <w:ilvl w:val="0"/>
          <w:numId w:val="1"/>
        </w:numPr>
        <w:spacing w:line="360" w:lineRule="auto"/>
        <w:jc w:val="both"/>
        <w:rPr>
          <w:rFonts w:ascii="David" w:hAnsi="David" w:cs="David"/>
          <w:color w:val="000000"/>
          <w:sz w:val="24"/>
          <w:szCs w:val="24"/>
        </w:rPr>
      </w:pPr>
      <w:r>
        <w:rPr>
          <w:rFonts w:ascii="David" w:hAnsi="David" w:cs="David" w:hint="cs"/>
          <w:color w:val="000000"/>
          <w:sz w:val="24"/>
          <w:szCs w:val="24"/>
          <w:rtl/>
        </w:rPr>
        <w:t xml:space="preserve">הצדדים יקיימו הליך מקדמי ויעדכנו תוך 30 ימים- </w:t>
      </w:r>
    </w:p>
    <w:p w14:paraId="2E2EEEFC" w14:textId="77777777" w:rsidR="00204683" w:rsidRPr="00337348" w:rsidRDefault="00000000" w:rsidP="00204683">
      <w:pPr>
        <w:pStyle w:val="11"/>
        <w:numPr>
          <w:ilvl w:val="0"/>
          <w:numId w:val="25"/>
        </w:numPr>
        <w:spacing w:line="360" w:lineRule="auto"/>
        <w:jc w:val="both"/>
        <w:rPr>
          <w:rFonts w:ascii="David" w:hAnsi="David" w:cs="David"/>
          <w:color w:val="000000"/>
          <w:sz w:val="24"/>
          <w:szCs w:val="24"/>
        </w:rPr>
      </w:pPr>
      <w:r w:rsidRPr="00337348">
        <w:rPr>
          <w:rFonts w:ascii="David" w:hAnsi="David" w:cs="David"/>
          <w:color w:val="000000"/>
          <w:sz w:val="24"/>
          <w:szCs w:val="24"/>
          <w:rtl/>
        </w:rPr>
        <w:t>פירוט מוסכמות ופלוגתאות.</w:t>
      </w:r>
    </w:p>
    <w:p w14:paraId="599303E0" w14:textId="77777777" w:rsidR="00204683" w:rsidRPr="00337348" w:rsidRDefault="00000000" w:rsidP="00204683">
      <w:pPr>
        <w:pStyle w:val="11"/>
        <w:numPr>
          <w:ilvl w:val="0"/>
          <w:numId w:val="25"/>
        </w:numPr>
        <w:spacing w:line="360" w:lineRule="auto"/>
        <w:jc w:val="both"/>
        <w:rPr>
          <w:rFonts w:ascii="David" w:hAnsi="David" w:cs="David"/>
          <w:color w:val="000000"/>
          <w:sz w:val="24"/>
          <w:szCs w:val="24"/>
          <w:rtl/>
        </w:rPr>
      </w:pPr>
      <w:r w:rsidRPr="00337348">
        <w:rPr>
          <w:rFonts w:ascii="David" w:hAnsi="David" w:cs="David"/>
          <w:color w:val="000000"/>
          <w:sz w:val="24"/>
          <w:szCs w:val="24"/>
          <w:rtl/>
        </w:rPr>
        <w:t xml:space="preserve">עמדת הצדדים באשר לאפשרות ליישב את </w:t>
      </w:r>
      <w:r>
        <w:rPr>
          <w:rFonts w:ascii="David" w:hAnsi="David" w:cs="David" w:hint="cs"/>
          <w:color w:val="000000"/>
          <w:sz w:val="24"/>
          <w:szCs w:val="24"/>
          <w:rtl/>
        </w:rPr>
        <w:t xml:space="preserve">המשך </w:t>
      </w:r>
      <w:r w:rsidRPr="00337348">
        <w:rPr>
          <w:rFonts w:ascii="David" w:hAnsi="David" w:cs="David"/>
          <w:color w:val="000000"/>
          <w:sz w:val="24"/>
          <w:szCs w:val="24"/>
          <w:rtl/>
        </w:rPr>
        <w:t>הסכסוך או חלק ממנו באמצעות מנגנון חלופי ליישוב סכסוכים.</w:t>
      </w:r>
    </w:p>
    <w:p w14:paraId="78088967" w14:textId="77777777" w:rsidR="00204683" w:rsidRPr="00337348" w:rsidRDefault="00000000" w:rsidP="00204683">
      <w:pPr>
        <w:pStyle w:val="11"/>
        <w:numPr>
          <w:ilvl w:val="0"/>
          <w:numId w:val="25"/>
        </w:numPr>
        <w:spacing w:line="360" w:lineRule="auto"/>
        <w:jc w:val="both"/>
        <w:rPr>
          <w:rFonts w:ascii="David" w:hAnsi="David" w:cs="David"/>
          <w:color w:val="000000"/>
          <w:sz w:val="24"/>
          <w:szCs w:val="24"/>
          <w:rtl/>
        </w:rPr>
      </w:pPr>
      <w:r w:rsidRPr="00337348">
        <w:rPr>
          <w:rFonts w:ascii="David" w:hAnsi="David" w:cs="David"/>
          <w:color w:val="000000"/>
          <w:sz w:val="24"/>
          <w:szCs w:val="24"/>
          <w:rtl/>
        </w:rPr>
        <w:t>באם ישנה הסכמה למינוים של מומחים מטעם בית המשפט וכן לעניין מועד איזון המשאבים.</w:t>
      </w:r>
    </w:p>
    <w:p w14:paraId="7A8C3D3C" w14:textId="77777777" w:rsidR="00204683" w:rsidRDefault="00000000" w:rsidP="00204683">
      <w:pPr>
        <w:pStyle w:val="11"/>
        <w:numPr>
          <w:ilvl w:val="0"/>
          <w:numId w:val="1"/>
        </w:numPr>
        <w:spacing w:line="360" w:lineRule="auto"/>
        <w:jc w:val="both"/>
        <w:rPr>
          <w:rFonts w:ascii="David" w:hAnsi="David" w:cs="David"/>
          <w:color w:val="000000"/>
          <w:sz w:val="24"/>
          <w:szCs w:val="24"/>
        </w:rPr>
      </w:pPr>
      <w:r>
        <w:rPr>
          <w:rFonts w:ascii="David" w:hAnsi="David" w:cs="David" w:hint="cs"/>
          <w:color w:val="000000"/>
          <w:sz w:val="24"/>
          <w:szCs w:val="24"/>
          <w:rtl/>
        </w:rPr>
        <w:t xml:space="preserve">בשים לב לתוצאה אליה הגעתי, ומבלי להתעלם מהתנהלות התובע כמפורט בהחלטות מיום 12.1.25 ובע' 2,3 לת.מ 1, כל צד יישא בהוצאותיו. </w:t>
      </w:r>
    </w:p>
    <w:p w14:paraId="71161AB5" w14:textId="77777777" w:rsidR="00204683" w:rsidRPr="005A1010" w:rsidRDefault="00000000" w:rsidP="00204683">
      <w:pPr>
        <w:spacing w:line="360" w:lineRule="auto"/>
        <w:jc w:val="both"/>
        <w:rPr>
          <w:rFonts w:ascii="Arial" w:hAnsi="Arial"/>
          <w:noProof w:val="0"/>
        </w:rPr>
      </w:pPr>
      <w:r w:rsidRPr="005A1010">
        <w:rPr>
          <w:rFonts w:ascii="Arial" w:hAnsi="Arial"/>
          <w:noProof w:val="0"/>
          <w:rtl/>
        </w:rPr>
        <w:t>פסק הדין מותר לפרסום באמצעות בית המשפט, בהשמטת כל פרט מזהה, תיקוני עריכה והגהה.</w:t>
      </w:r>
    </w:p>
    <w:p w14:paraId="780B91F4" w14:textId="77777777" w:rsidR="00204683" w:rsidRDefault="00204683" w:rsidP="00204683">
      <w:pPr>
        <w:spacing w:line="360" w:lineRule="auto"/>
        <w:jc w:val="both"/>
        <w:rPr>
          <w:rFonts w:ascii="Arial" w:hAnsi="Arial"/>
          <w:noProof w:val="0"/>
          <w:rtl/>
        </w:rPr>
      </w:pPr>
    </w:p>
    <w:p w14:paraId="6EEB35C0" w14:textId="77777777" w:rsidR="00204683" w:rsidRDefault="00793B6E" w:rsidP="00204683">
      <w:pPr>
        <w:spacing w:line="360" w:lineRule="auto"/>
        <w:jc w:val="both"/>
        <w:rPr>
          <w:rFonts w:ascii="Arial" w:hAnsi="Arial"/>
          <w:noProof w:val="0"/>
          <w:rtl/>
        </w:rPr>
      </w:pPr>
      <w:bookmarkStart w:id="7" w:name="Nitan"/>
      <w:r>
        <w:rPr>
          <w:rFonts w:ascii="Arial" w:hAnsi="Arial"/>
          <w:noProof w:val="0"/>
          <w:rtl/>
        </w:rPr>
        <w:t xml:space="preserve">ניתן היום,  ז' כסלו תשפ"ו, 27 נובמבר 2025, בהעדר הצדדים. </w:t>
      </w:r>
      <w:bookmarkEnd w:id="7"/>
    </w:p>
    <w:p w14:paraId="5079E72F" w14:textId="77777777" w:rsidR="00204683" w:rsidRPr="005A1010" w:rsidRDefault="00204683" w:rsidP="00204683">
      <w:pPr>
        <w:spacing w:line="360" w:lineRule="auto"/>
        <w:jc w:val="both"/>
        <w:rPr>
          <w:rFonts w:ascii="Arial" w:hAnsi="Arial"/>
          <w:noProof w:val="0"/>
          <w:rtl/>
        </w:rPr>
      </w:pPr>
    </w:p>
    <w:p w14:paraId="6FA6C738" w14:textId="77777777" w:rsidR="00204683" w:rsidRPr="005A1010" w:rsidRDefault="00000000" w:rsidP="00204683">
      <w:pPr>
        <w:spacing w:line="360" w:lineRule="auto"/>
        <w:jc w:val="both"/>
        <w:rPr>
          <w:rFonts w:ascii="Arial" w:hAnsi="Arial"/>
          <w:noProof w:val="0"/>
          <w:rtl/>
        </w:rPr>
      </w:pPr>
      <w:r w:rsidRPr="005A1010">
        <w:rPr>
          <w:rFonts w:ascii="Arial" w:hAnsi="Arial" w:hint="cs"/>
          <w:noProof w:val="0"/>
          <w:rtl/>
        </w:rPr>
        <w:tab/>
      </w:r>
      <w:r w:rsidRPr="005A1010">
        <w:rPr>
          <w:rFonts w:ascii="Arial" w:hAnsi="Arial" w:hint="cs"/>
          <w:noProof w:val="0"/>
          <w:rtl/>
        </w:rPr>
        <w:tab/>
      </w:r>
      <w:r w:rsidRPr="005A1010">
        <w:rPr>
          <w:rFonts w:ascii="Arial" w:hAnsi="Arial" w:hint="cs"/>
          <w:noProof w:val="0"/>
          <w:rtl/>
        </w:rPr>
        <w:tab/>
      </w:r>
      <w:r w:rsidRPr="005A1010">
        <w:rPr>
          <w:rFonts w:ascii="Arial" w:hAnsi="Arial" w:hint="cs"/>
          <w:noProof w:val="0"/>
          <w:rtl/>
        </w:rPr>
        <w:tab/>
      </w:r>
      <w:r w:rsidRPr="005A1010">
        <w:rPr>
          <w:rFonts w:ascii="Arial" w:hAnsi="Arial" w:hint="cs"/>
          <w:noProof w:val="0"/>
          <w:rtl/>
        </w:rPr>
        <w:tab/>
      </w:r>
      <w:r w:rsidRPr="005A1010">
        <w:rPr>
          <w:rFonts w:ascii="Arial" w:hAnsi="Arial"/>
          <w:noProof w:val="0"/>
          <w:rtl/>
        </w:rPr>
        <w:tab/>
      </w:r>
      <w:r w:rsidRPr="005A1010">
        <w:rPr>
          <w:rFonts w:ascii="Arial" w:hAnsi="Arial" w:hint="cs"/>
          <w:noProof w:val="0"/>
          <w:rtl/>
        </w:rPr>
        <w:tab/>
      </w:r>
      <w:r w:rsidRPr="005A1010">
        <w:rPr>
          <w:rFonts w:ascii="Arial" w:hAnsi="Arial" w:hint="cs"/>
          <w:noProof w:val="0"/>
          <w:rtl/>
        </w:rPr>
        <w:tab/>
      </w:r>
      <w:r w:rsidRPr="005A1010">
        <w:rPr>
          <w:rFonts w:ascii="Arial" w:hAnsi="Arial"/>
          <w:noProof w:val="0"/>
          <w:rtl/>
        </w:rPr>
        <w:t xml:space="preserve"> </w:t>
      </w:r>
    </w:p>
    <w:p w14:paraId="6C35A4AE" w14:textId="77777777" w:rsidR="00204683" w:rsidRDefault="00204683" w:rsidP="00204683">
      <w:pPr>
        <w:spacing w:line="360" w:lineRule="auto"/>
        <w:ind w:left="3600" w:firstLine="720"/>
      </w:pPr>
    </w:p>
    <w:p w14:paraId="60FB926F" w14:textId="77777777" w:rsidR="00204683" w:rsidRDefault="00204683" w:rsidP="00204683">
      <w:pPr>
        <w:spacing w:line="360" w:lineRule="auto"/>
        <w:ind w:left="3600" w:firstLine="720"/>
        <w:rPr>
          <w:rFonts w:ascii="Arial" w:hAnsi="Arial"/>
          <w:noProof w:val="0"/>
          <w:rtl/>
        </w:rPr>
      </w:pPr>
    </w:p>
    <w:p w14:paraId="2E2D8378" w14:textId="77777777" w:rsidR="00204683" w:rsidRDefault="00204683" w:rsidP="00204683">
      <w:pPr>
        <w:spacing w:line="360" w:lineRule="auto"/>
        <w:jc w:val="both"/>
        <w:rPr>
          <w:rFonts w:ascii="Arial" w:hAnsi="Arial"/>
          <w:noProof w:val="0"/>
          <w:rtl/>
        </w:rPr>
      </w:pPr>
    </w:p>
    <w:p w14:paraId="23194F96" w14:textId="77777777" w:rsidR="00204683" w:rsidRPr="002F3FDB" w:rsidRDefault="00204683" w:rsidP="00204683">
      <w:pPr>
        <w:spacing w:line="360" w:lineRule="auto"/>
        <w:jc w:val="both"/>
        <w:rPr>
          <w:rFonts w:ascii="Arial" w:hAnsi="Arial"/>
          <w:noProof w:val="0"/>
          <w:rtl/>
        </w:rPr>
      </w:pPr>
    </w:p>
    <w:p w14:paraId="1D0F01CA" w14:textId="77777777" w:rsidR="00793B6E" w:rsidRDefault="00793B6E" w:rsidP="00793B6E">
      <w:pPr>
        <w:rPr>
          <w:rtl/>
        </w:rPr>
      </w:pPr>
    </w:p>
    <w:p w14:paraId="38329942" w14:textId="0086720D" w:rsidR="00793B6E" w:rsidRPr="00793B6E" w:rsidRDefault="00793B6E" w:rsidP="00B807C1">
      <w:pPr>
        <w:rPr>
          <w:color w:val="0000FF"/>
          <w:u w:val="single"/>
        </w:rPr>
      </w:pPr>
    </w:p>
    <w:sectPr w:rsidR="00793B6E" w:rsidRPr="00793B6E" w:rsidSect="00B807C1">
      <w:headerReference w:type="even" r:id="rId9"/>
      <w:headerReference w:type="default" r:id="rId10"/>
      <w:footerReference w:type="even" r:id="rId11"/>
      <w:footerReference w:type="default" r:id="rId12"/>
      <w:pgSz w:w="11907" w:h="16840" w:code="9"/>
      <w:pgMar w:top="1701" w:right="1701" w:bottom="1134" w:left="1701" w:header="720" w:footer="737"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5E8F" w14:textId="77777777" w:rsidR="00A15944" w:rsidRDefault="00A15944">
      <w:r>
        <w:separator/>
      </w:r>
    </w:p>
  </w:endnote>
  <w:endnote w:type="continuationSeparator" w:id="0">
    <w:p w14:paraId="51D13DF7" w14:textId="77777777" w:rsidR="00A15944" w:rsidRDefault="00A1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DE28" w14:textId="77777777" w:rsidR="00B807C1" w:rsidRDefault="00000000" w:rsidP="00B807C1">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4</w:t>
    </w:r>
    <w:r>
      <w:rPr>
        <w:rFonts w:ascii="FrankRuehl" w:hAnsi="FrankRuehl" w:cs="FrankRuehl"/>
        <w:rtl/>
      </w:rPr>
      <w:fldChar w:fldCharType="end"/>
    </w:r>
  </w:p>
  <w:p w14:paraId="29D87468" w14:textId="1DE43B84" w:rsidR="00793B6E" w:rsidRPr="00B807C1" w:rsidRDefault="0095411A" w:rsidP="00B807C1">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1237BAFC" wp14:editId="74CAA9E2">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E501" w14:textId="77777777" w:rsidR="00B807C1" w:rsidRDefault="00000000" w:rsidP="00B807C1">
    <w:pPr>
      <w:pStyle w:val="a5"/>
      <w:jc w:val="center"/>
      <w:rPr>
        <w:rStyle w:val="af"/>
        <w:rFonts w:ascii="FrankRuehl" w:hAnsi="FrankRuehl" w:cs="FrankRuehl"/>
        <w:rtl/>
      </w:rPr>
    </w:pPr>
    <w:r>
      <w:rPr>
        <w:rStyle w:val="af"/>
        <w:rFonts w:ascii="FrankRuehl" w:hAnsi="FrankRuehl" w:cs="FrankRuehl"/>
        <w:rtl/>
      </w:rPr>
      <w:fldChar w:fldCharType="begin"/>
    </w:r>
    <w:r>
      <w:rPr>
        <w:rStyle w:val="af"/>
        <w:rFonts w:ascii="FrankRuehl" w:hAnsi="FrankRuehl" w:cs="FrankRuehl"/>
        <w:rtl/>
      </w:rPr>
      <w:instrText xml:space="preserve"> </w:instrText>
    </w:r>
    <w:r>
      <w:rPr>
        <w:rStyle w:val="af"/>
        <w:rFonts w:ascii="FrankRuehl" w:hAnsi="FrankRuehl" w:cs="FrankRuehl" w:hint="cs"/>
      </w:rPr>
      <w:instrText>PAGE</w:instrText>
    </w:r>
    <w:r>
      <w:rPr>
        <w:rStyle w:val="af"/>
        <w:rFonts w:ascii="FrankRuehl" w:hAnsi="FrankRuehl" w:cs="FrankRuehl" w:hint="cs"/>
        <w:rtl/>
      </w:rPr>
      <w:instrText xml:space="preserve">  \* </w:instrText>
    </w:r>
    <w:r>
      <w:rPr>
        <w:rStyle w:val="af"/>
        <w:rFonts w:ascii="FrankRuehl" w:hAnsi="FrankRuehl" w:cs="FrankRuehl" w:hint="cs"/>
      </w:rPr>
      <w:instrText>MERGEFORMAT</w:instrText>
    </w:r>
    <w:r>
      <w:rPr>
        <w:rStyle w:val="af"/>
        <w:rFonts w:ascii="FrankRuehl" w:hAnsi="FrankRuehl" w:cs="FrankRuehl"/>
        <w:rtl/>
      </w:rPr>
      <w:instrText xml:space="preserve"> </w:instrText>
    </w:r>
    <w:r>
      <w:rPr>
        <w:rStyle w:val="af"/>
        <w:rFonts w:ascii="FrankRuehl" w:hAnsi="FrankRuehl" w:cs="FrankRuehl"/>
        <w:rtl/>
      </w:rPr>
      <w:fldChar w:fldCharType="separate"/>
    </w:r>
    <w:r w:rsidR="00510F8F">
      <w:rPr>
        <w:rStyle w:val="af"/>
        <w:rFonts w:ascii="FrankRuehl" w:hAnsi="FrankRuehl" w:cs="FrankRuehl"/>
        <w:rtl/>
      </w:rPr>
      <w:t>1</w:t>
    </w:r>
    <w:r>
      <w:rPr>
        <w:rStyle w:val="af"/>
        <w:rFonts w:ascii="FrankRuehl" w:hAnsi="FrankRuehl" w:cs="FrankRuehl"/>
        <w:rtl/>
      </w:rPr>
      <w:fldChar w:fldCharType="end"/>
    </w:r>
  </w:p>
  <w:p w14:paraId="2FC9407D" w14:textId="14912F82" w:rsidR="0024494D" w:rsidRPr="00B807C1" w:rsidRDefault="0024494D" w:rsidP="00B807C1">
    <w:pPr>
      <w:pStyle w:val="a5"/>
      <w:pBdr>
        <w:top w:val="single" w:sz="4" w:space="1" w:color="auto"/>
        <w:between w:val="single" w:sz="4" w:space="0" w:color="auto"/>
      </w:pBdr>
      <w:spacing w:after="60"/>
      <w:jc w:val="center"/>
      <w:rPr>
        <w:rStyle w:val="af"/>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8B27" w14:textId="77777777" w:rsidR="00A15944" w:rsidRDefault="00A15944">
      <w:r>
        <w:separator/>
      </w:r>
    </w:p>
  </w:footnote>
  <w:footnote w:type="continuationSeparator" w:id="0">
    <w:p w14:paraId="2EE7EB58" w14:textId="77777777" w:rsidR="00A15944" w:rsidRDefault="00A1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224A" w14:textId="77777777" w:rsidR="00793B6E" w:rsidRPr="00B807C1" w:rsidRDefault="00B807C1" w:rsidP="00B807C1">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תלהמ (חי') 52721-10-22</w:t>
    </w:r>
    <w:r>
      <w:rPr>
        <w:rFonts w:ascii="David" w:hAnsi="David"/>
        <w:color w:val="000000"/>
        <w:sz w:val="22"/>
        <w:szCs w:val="22"/>
        <w:rtl/>
      </w:rPr>
      <w:tab/>
      <w:t xml:space="preserve"> פלוני נ' אלמונית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0241" w14:textId="77777777" w:rsidR="00793B6E" w:rsidRPr="00B807C1" w:rsidRDefault="00B807C1" w:rsidP="00B807C1">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8" w:name="_Hlk216348193"/>
    <w:bookmarkStart w:id="9" w:name="_Hlk216348194"/>
    <w:bookmarkStart w:id="10" w:name="_Hlk216348195"/>
    <w:bookmarkStart w:id="11" w:name="_Hlk216348196"/>
    <w:r>
      <w:rPr>
        <w:rFonts w:ascii="David" w:hAnsi="David"/>
        <w:color w:val="000000"/>
        <w:sz w:val="22"/>
        <w:szCs w:val="22"/>
        <w:rtl/>
      </w:rPr>
      <w:t>תלהמ (חי') 52721-10-22</w:t>
    </w:r>
    <w:r>
      <w:rPr>
        <w:rFonts w:ascii="David" w:hAnsi="David"/>
        <w:color w:val="000000"/>
        <w:sz w:val="22"/>
        <w:szCs w:val="22"/>
        <w:rtl/>
      </w:rPr>
      <w:tab/>
      <w:t xml:space="preserve"> פלוני נ' אלמונית</w:t>
    </w:r>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CE5"/>
    <w:multiLevelType w:val="hybridMultilevel"/>
    <w:tmpl w:val="BDB0888E"/>
    <w:lvl w:ilvl="0" w:tplc="1EAE3F20">
      <w:start w:val="1"/>
      <w:numFmt w:val="decimal"/>
      <w:lvlText w:val="%1."/>
      <w:lvlJc w:val="left"/>
      <w:pPr>
        <w:ind w:left="785" w:hanging="360"/>
      </w:pPr>
      <w:rPr>
        <w:rFonts w:ascii="David" w:hAnsi="David" w:cs="David" w:hint="default"/>
        <w:b w:val="0"/>
        <w:bCs w:val="0"/>
        <w:sz w:val="24"/>
        <w:szCs w:val="24"/>
      </w:rPr>
    </w:lvl>
    <w:lvl w:ilvl="1" w:tplc="163075B2">
      <w:start w:val="1"/>
      <w:numFmt w:val="lowerLetter"/>
      <w:lvlText w:val="%2."/>
      <w:lvlJc w:val="left"/>
      <w:pPr>
        <w:ind w:left="1440" w:hanging="360"/>
      </w:pPr>
    </w:lvl>
    <w:lvl w:ilvl="2" w:tplc="C1961BC4">
      <w:start w:val="1"/>
      <w:numFmt w:val="lowerRoman"/>
      <w:lvlText w:val="%3."/>
      <w:lvlJc w:val="right"/>
      <w:pPr>
        <w:ind w:left="2160" w:hanging="180"/>
      </w:pPr>
    </w:lvl>
    <w:lvl w:ilvl="3" w:tplc="8130A6A6">
      <w:start w:val="1"/>
      <w:numFmt w:val="decimal"/>
      <w:lvlText w:val="%4."/>
      <w:lvlJc w:val="left"/>
      <w:pPr>
        <w:ind w:left="2880" w:hanging="360"/>
      </w:pPr>
    </w:lvl>
    <w:lvl w:ilvl="4" w:tplc="BCB61144">
      <w:start w:val="1"/>
      <w:numFmt w:val="lowerLetter"/>
      <w:lvlText w:val="%5."/>
      <w:lvlJc w:val="left"/>
      <w:pPr>
        <w:ind w:left="3600" w:hanging="360"/>
      </w:pPr>
    </w:lvl>
    <w:lvl w:ilvl="5" w:tplc="BD9445C8">
      <w:start w:val="1"/>
      <w:numFmt w:val="lowerRoman"/>
      <w:lvlText w:val="%6."/>
      <w:lvlJc w:val="right"/>
      <w:pPr>
        <w:ind w:left="4320" w:hanging="180"/>
      </w:pPr>
    </w:lvl>
    <w:lvl w:ilvl="6" w:tplc="7458F7B0">
      <w:start w:val="1"/>
      <w:numFmt w:val="decimal"/>
      <w:lvlText w:val="%7."/>
      <w:lvlJc w:val="left"/>
      <w:pPr>
        <w:ind w:left="5040" w:hanging="360"/>
      </w:pPr>
    </w:lvl>
    <w:lvl w:ilvl="7" w:tplc="C1FEC3C4">
      <w:start w:val="1"/>
      <w:numFmt w:val="lowerLetter"/>
      <w:lvlText w:val="%8."/>
      <w:lvlJc w:val="left"/>
      <w:pPr>
        <w:ind w:left="5760" w:hanging="360"/>
      </w:pPr>
    </w:lvl>
    <w:lvl w:ilvl="8" w:tplc="F2E4BE62">
      <w:start w:val="1"/>
      <w:numFmt w:val="lowerRoman"/>
      <w:lvlText w:val="%9."/>
      <w:lvlJc w:val="right"/>
      <w:pPr>
        <w:ind w:left="6480" w:hanging="180"/>
      </w:pPr>
    </w:lvl>
  </w:abstractNum>
  <w:abstractNum w:abstractNumId="1" w15:restartNumberingAfterBreak="0">
    <w:nsid w:val="05C046D5"/>
    <w:multiLevelType w:val="hybridMultilevel"/>
    <w:tmpl w:val="D4A68EAC"/>
    <w:lvl w:ilvl="0" w:tplc="5060DFD6">
      <w:start w:val="1"/>
      <w:numFmt w:val="hebrew1"/>
      <w:lvlText w:val="%1."/>
      <w:lvlJc w:val="left"/>
      <w:pPr>
        <w:ind w:left="1145" w:hanging="360"/>
      </w:pPr>
      <w:rPr>
        <w:rFonts w:hint="default"/>
        <w:b/>
        <w:u w:val="single"/>
      </w:rPr>
    </w:lvl>
    <w:lvl w:ilvl="1" w:tplc="B0A8A07C" w:tentative="1">
      <w:start w:val="1"/>
      <w:numFmt w:val="lowerLetter"/>
      <w:lvlText w:val="%2."/>
      <w:lvlJc w:val="left"/>
      <w:pPr>
        <w:ind w:left="1865" w:hanging="360"/>
      </w:pPr>
    </w:lvl>
    <w:lvl w:ilvl="2" w:tplc="5A8AF83A" w:tentative="1">
      <w:start w:val="1"/>
      <w:numFmt w:val="lowerRoman"/>
      <w:lvlText w:val="%3."/>
      <w:lvlJc w:val="right"/>
      <w:pPr>
        <w:ind w:left="2585" w:hanging="180"/>
      </w:pPr>
    </w:lvl>
    <w:lvl w:ilvl="3" w:tplc="4F20E6F8" w:tentative="1">
      <w:start w:val="1"/>
      <w:numFmt w:val="decimal"/>
      <w:lvlText w:val="%4."/>
      <w:lvlJc w:val="left"/>
      <w:pPr>
        <w:ind w:left="3305" w:hanging="360"/>
      </w:pPr>
    </w:lvl>
    <w:lvl w:ilvl="4" w:tplc="4FC831AC" w:tentative="1">
      <w:start w:val="1"/>
      <w:numFmt w:val="lowerLetter"/>
      <w:lvlText w:val="%5."/>
      <w:lvlJc w:val="left"/>
      <w:pPr>
        <w:ind w:left="4025" w:hanging="360"/>
      </w:pPr>
    </w:lvl>
    <w:lvl w:ilvl="5" w:tplc="F27C2732" w:tentative="1">
      <w:start w:val="1"/>
      <w:numFmt w:val="lowerRoman"/>
      <w:lvlText w:val="%6."/>
      <w:lvlJc w:val="right"/>
      <w:pPr>
        <w:ind w:left="4745" w:hanging="180"/>
      </w:pPr>
    </w:lvl>
    <w:lvl w:ilvl="6" w:tplc="32A412FA" w:tentative="1">
      <w:start w:val="1"/>
      <w:numFmt w:val="decimal"/>
      <w:lvlText w:val="%7."/>
      <w:lvlJc w:val="left"/>
      <w:pPr>
        <w:ind w:left="5465" w:hanging="360"/>
      </w:pPr>
    </w:lvl>
    <w:lvl w:ilvl="7" w:tplc="50C28442" w:tentative="1">
      <w:start w:val="1"/>
      <w:numFmt w:val="lowerLetter"/>
      <w:lvlText w:val="%8."/>
      <w:lvlJc w:val="left"/>
      <w:pPr>
        <w:ind w:left="6185" w:hanging="360"/>
      </w:pPr>
    </w:lvl>
    <w:lvl w:ilvl="8" w:tplc="48AA1B60" w:tentative="1">
      <w:start w:val="1"/>
      <w:numFmt w:val="lowerRoman"/>
      <w:lvlText w:val="%9."/>
      <w:lvlJc w:val="right"/>
      <w:pPr>
        <w:ind w:left="6905" w:hanging="180"/>
      </w:pPr>
    </w:lvl>
  </w:abstractNum>
  <w:abstractNum w:abstractNumId="2" w15:restartNumberingAfterBreak="0">
    <w:nsid w:val="07B97258"/>
    <w:multiLevelType w:val="hybridMultilevel"/>
    <w:tmpl w:val="4C2A3520"/>
    <w:lvl w:ilvl="0" w:tplc="B3F41DFC">
      <w:start w:val="1"/>
      <w:numFmt w:val="hebrew1"/>
      <w:lvlText w:val="%1."/>
      <w:lvlJc w:val="left"/>
      <w:pPr>
        <w:ind w:left="1145" w:hanging="360"/>
      </w:pPr>
      <w:rPr>
        <w:rFonts w:hint="default"/>
      </w:rPr>
    </w:lvl>
    <w:lvl w:ilvl="1" w:tplc="C8560BEE" w:tentative="1">
      <w:start w:val="1"/>
      <w:numFmt w:val="lowerLetter"/>
      <w:lvlText w:val="%2."/>
      <w:lvlJc w:val="left"/>
      <w:pPr>
        <w:ind w:left="1865" w:hanging="360"/>
      </w:pPr>
    </w:lvl>
    <w:lvl w:ilvl="2" w:tplc="1D744900" w:tentative="1">
      <w:start w:val="1"/>
      <w:numFmt w:val="lowerRoman"/>
      <w:lvlText w:val="%3."/>
      <w:lvlJc w:val="right"/>
      <w:pPr>
        <w:ind w:left="2585" w:hanging="180"/>
      </w:pPr>
    </w:lvl>
    <w:lvl w:ilvl="3" w:tplc="FEE089FC" w:tentative="1">
      <w:start w:val="1"/>
      <w:numFmt w:val="decimal"/>
      <w:lvlText w:val="%4."/>
      <w:lvlJc w:val="left"/>
      <w:pPr>
        <w:ind w:left="3305" w:hanging="360"/>
      </w:pPr>
    </w:lvl>
    <w:lvl w:ilvl="4" w:tplc="0F661748" w:tentative="1">
      <w:start w:val="1"/>
      <w:numFmt w:val="lowerLetter"/>
      <w:lvlText w:val="%5."/>
      <w:lvlJc w:val="left"/>
      <w:pPr>
        <w:ind w:left="4025" w:hanging="360"/>
      </w:pPr>
    </w:lvl>
    <w:lvl w:ilvl="5" w:tplc="9F8AE274" w:tentative="1">
      <w:start w:val="1"/>
      <w:numFmt w:val="lowerRoman"/>
      <w:lvlText w:val="%6."/>
      <w:lvlJc w:val="right"/>
      <w:pPr>
        <w:ind w:left="4745" w:hanging="180"/>
      </w:pPr>
    </w:lvl>
    <w:lvl w:ilvl="6" w:tplc="3EC0BDE0" w:tentative="1">
      <w:start w:val="1"/>
      <w:numFmt w:val="decimal"/>
      <w:lvlText w:val="%7."/>
      <w:lvlJc w:val="left"/>
      <w:pPr>
        <w:ind w:left="5465" w:hanging="360"/>
      </w:pPr>
    </w:lvl>
    <w:lvl w:ilvl="7" w:tplc="F5BAA03C" w:tentative="1">
      <w:start w:val="1"/>
      <w:numFmt w:val="lowerLetter"/>
      <w:lvlText w:val="%8."/>
      <w:lvlJc w:val="left"/>
      <w:pPr>
        <w:ind w:left="6185" w:hanging="360"/>
      </w:pPr>
    </w:lvl>
    <w:lvl w:ilvl="8" w:tplc="CC1E3746" w:tentative="1">
      <w:start w:val="1"/>
      <w:numFmt w:val="lowerRoman"/>
      <w:lvlText w:val="%9."/>
      <w:lvlJc w:val="right"/>
      <w:pPr>
        <w:ind w:left="6905" w:hanging="180"/>
      </w:pPr>
    </w:lvl>
  </w:abstractNum>
  <w:abstractNum w:abstractNumId="3" w15:restartNumberingAfterBreak="0">
    <w:nsid w:val="130A2ABA"/>
    <w:multiLevelType w:val="hybridMultilevel"/>
    <w:tmpl w:val="15443BA4"/>
    <w:lvl w:ilvl="0" w:tplc="81540478">
      <w:start w:val="1"/>
      <w:numFmt w:val="hebrew1"/>
      <w:lvlText w:val="%1."/>
      <w:lvlJc w:val="left"/>
      <w:pPr>
        <w:ind w:left="1145" w:hanging="360"/>
      </w:pPr>
      <w:rPr>
        <w:rFonts w:hint="default"/>
      </w:rPr>
    </w:lvl>
    <w:lvl w:ilvl="1" w:tplc="C48CC092" w:tentative="1">
      <w:start w:val="1"/>
      <w:numFmt w:val="lowerLetter"/>
      <w:lvlText w:val="%2."/>
      <w:lvlJc w:val="left"/>
      <w:pPr>
        <w:ind w:left="1865" w:hanging="360"/>
      </w:pPr>
    </w:lvl>
    <w:lvl w:ilvl="2" w:tplc="519E7ACE" w:tentative="1">
      <w:start w:val="1"/>
      <w:numFmt w:val="lowerRoman"/>
      <w:lvlText w:val="%3."/>
      <w:lvlJc w:val="right"/>
      <w:pPr>
        <w:ind w:left="2585" w:hanging="180"/>
      </w:pPr>
    </w:lvl>
    <w:lvl w:ilvl="3" w:tplc="958C8F4E" w:tentative="1">
      <w:start w:val="1"/>
      <w:numFmt w:val="decimal"/>
      <w:lvlText w:val="%4."/>
      <w:lvlJc w:val="left"/>
      <w:pPr>
        <w:ind w:left="3305" w:hanging="360"/>
      </w:pPr>
    </w:lvl>
    <w:lvl w:ilvl="4" w:tplc="2B8276CA" w:tentative="1">
      <w:start w:val="1"/>
      <w:numFmt w:val="lowerLetter"/>
      <w:lvlText w:val="%5."/>
      <w:lvlJc w:val="left"/>
      <w:pPr>
        <w:ind w:left="4025" w:hanging="360"/>
      </w:pPr>
    </w:lvl>
    <w:lvl w:ilvl="5" w:tplc="A96869A6" w:tentative="1">
      <w:start w:val="1"/>
      <w:numFmt w:val="lowerRoman"/>
      <w:lvlText w:val="%6."/>
      <w:lvlJc w:val="right"/>
      <w:pPr>
        <w:ind w:left="4745" w:hanging="180"/>
      </w:pPr>
    </w:lvl>
    <w:lvl w:ilvl="6" w:tplc="8A521566" w:tentative="1">
      <w:start w:val="1"/>
      <w:numFmt w:val="decimal"/>
      <w:lvlText w:val="%7."/>
      <w:lvlJc w:val="left"/>
      <w:pPr>
        <w:ind w:left="5465" w:hanging="360"/>
      </w:pPr>
    </w:lvl>
    <w:lvl w:ilvl="7" w:tplc="28A6F154" w:tentative="1">
      <w:start w:val="1"/>
      <w:numFmt w:val="lowerLetter"/>
      <w:lvlText w:val="%8."/>
      <w:lvlJc w:val="left"/>
      <w:pPr>
        <w:ind w:left="6185" w:hanging="360"/>
      </w:pPr>
    </w:lvl>
    <w:lvl w:ilvl="8" w:tplc="DD383E96" w:tentative="1">
      <w:start w:val="1"/>
      <w:numFmt w:val="lowerRoman"/>
      <w:lvlText w:val="%9."/>
      <w:lvlJc w:val="right"/>
      <w:pPr>
        <w:ind w:left="6905" w:hanging="180"/>
      </w:pPr>
    </w:lvl>
  </w:abstractNum>
  <w:abstractNum w:abstractNumId="4" w15:restartNumberingAfterBreak="0">
    <w:nsid w:val="177801C1"/>
    <w:multiLevelType w:val="hybridMultilevel"/>
    <w:tmpl w:val="79C60792"/>
    <w:lvl w:ilvl="0" w:tplc="AFDE8914">
      <w:start w:val="1"/>
      <w:numFmt w:val="hebrew1"/>
      <w:lvlText w:val="%1."/>
      <w:lvlJc w:val="left"/>
      <w:pPr>
        <w:ind w:left="1145" w:hanging="360"/>
      </w:pPr>
      <w:rPr>
        <w:rFonts w:hint="default"/>
      </w:rPr>
    </w:lvl>
    <w:lvl w:ilvl="1" w:tplc="471695F6" w:tentative="1">
      <w:start w:val="1"/>
      <w:numFmt w:val="lowerLetter"/>
      <w:lvlText w:val="%2."/>
      <w:lvlJc w:val="left"/>
      <w:pPr>
        <w:ind w:left="1865" w:hanging="360"/>
      </w:pPr>
    </w:lvl>
    <w:lvl w:ilvl="2" w:tplc="A3AC8A1C" w:tentative="1">
      <w:start w:val="1"/>
      <w:numFmt w:val="lowerRoman"/>
      <w:lvlText w:val="%3."/>
      <w:lvlJc w:val="right"/>
      <w:pPr>
        <w:ind w:left="2585" w:hanging="180"/>
      </w:pPr>
    </w:lvl>
    <w:lvl w:ilvl="3" w:tplc="F1C46FE8" w:tentative="1">
      <w:start w:val="1"/>
      <w:numFmt w:val="decimal"/>
      <w:lvlText w:val="%4."/>
      <w:lvlJc w:val="left"/>
      <w:pPr>
        <w:ind w:left="3305" w:hanging="360"/>
      </w:pPr>
    </w:lvl>
    <w:lvl w:ilvl="4" w:tplc="8F24C3A6" w:tentative="1">
      <w:start w:val="1"/>
      <w:numFmt w:val="lowerLetter"/>
      <w:lvlText w:val="%5."/>
      <w:lvlJc w:val="left"/>
      <w:pPr>
        <w:ind w:left="4025" w:hanging="360"/>
      </w:pPr>
    </w:lvl>
    <w:lvl w:ilvl="5" w:tplc="70640EE0" w:tentative="1">
      <w:start w:val="1"/>
      <w:numFmt w:val="lowerRoman"/>
      <w:lvlText w:val="%6."/>
      <w:lvlJc w:val="right"/>
      <w:pPr>
        <w:ind w:left="4745" w:hanging="180"/>
      </w:pPr>
    </w:lvl>
    <w:lvl w:ilvl="6" w:tplc="F672088C" w:tentative="1">
      <w:start w:val="1"/>
      <w:numFmt w:val="decimal"/>
      <w:lvlText w:val="%7."/>
      <w:lvlJc w:val="left"/>
      <w:pPr>
        <w:ind w:left="5465" w:hanging="360"/>
      </w:pPr>
    </w:lvl>
    <w:lvl w:ilvl="7" w:tplc="4E347FEE" w:tentative="1">
      <w:start w:val="1"/>
      <w:numFmt w:val="lowerLetter"/>
      <w:lvlText w:val="%8."/>
      <w:lvlJc w:val="left"/>
      <w:pPr>
        <w:ind w:left="6185" w:hanging="360"/>
      </w:pPr>
    </w:lvl>
    <w:lvl w:ilvl="8" w:tplc="52DEA3C0" w:tentative="1">
      <w:start w:val="1"/>
      <w:numFmt w:val="lowerRoman"/>
      <w:lvlText w:val="%9."/>
      <w:lvlJc w:val="right"/>
      <w:pPr>
        <w:ind w:left="6905" w:hanging="180"/>
      </w:pPr>
    </w:lvl>
  </w:abstractNum>
  <w:abstractNum w:abstractNumId="5" w15:restartNumberingAfterBreak="0">
    <w:nsid w:val="1BD5625E"/>
    <w:multiLevelType w:val="hybridMultilevel"/>
    <w:tmpl w:val="E0F226C0"/>
    <w:lvl w:ilvl="0" w:tplc="CAB65A18">
      <w:start w:val="1"/>
      <w:numFmt w:val="hebrew1"/>
      <w:lvlText w:val="%1."/>
      <w:lvlJc w:val="left"/>
      <w:pPr>
        <w:ind w:left="1145" w:hanging="360"/>
      </w:pPr>
      <w:rPr>
        <w:rFonts w:hint="default"/>
      </w:rPr>
    </w:lvl>
    <w:lvl w:ilvl="1" w:tplc="CD500344" w:tentative="1">
      <w:start w:val="1"/>
      <w:numFmt w:val="lowerLetter"/>
      <w:lvlText w:val="%2."/>
      <w:lvlJc w:val="left"/>
      <w:pPr>
        <w:ind w:left="1865" w:hanging="360"/>
      </w:pPr>
    </w:lvl>
    <w:lvl w:ilvl="2" w:tplc="8BDE23EC" w:tentative="1">
      <w:start w:val="1"/>
      <w:numFmt w:val="lowerRoman"/>
      <w:lvlText w:val="%3."/>
      <w:lvlJc w:val="right"/>
      <w:pPr>
        <w:ind w:left="2585" w:hanging="180"/>
      </w:pPr>
    </w:lvl>
    <w:lvl w:ilvl="3" w:tplc="676AE0F8" w:tentative="1">
      <w:start w:val="1"/>
      <w:numFmt w:val="decimal"/>
      <w:lvlText w:val="%4."/>
      <w:lvlJc w:val="left"/>
      <w:pPr>
        <w:ind w:left="3305" w:hanging="360"/>
      </w:pPr>
    </w:lvl>
    <w:lvl w:ilvl="4" w:tplc="08D40FFC" w:tentative="1">
      <w:start w:val="1"/>
      <w:numFmt w:val="lowerLetter"/>
      <w:lvlText w:val="%5."/>
      <w:lvlJc w:val="left"/>
      <w:pPr>
        <w:ind w:left="4025" w:hanging="360"/>
      </w:pPr>
    </w:lvl>
    <w:lvl w:ilvl="5" w:tplc="B1B0630C" w:tentative="1">
      <w:start w:val="1"/>
      <w:numFmt w:val="lowerRoman"/>
      <w:lvlText w:val="%6."/>
      <w:lvlJc w:val="right"/>
      <w:pPr>
        <w:ind w:left="4745" w:hanging="180"/>
      </w:pPr>
    </w:lvl>
    <w:lvl w:ilvl="6" w:tplc="320C5ED6" w:tentative="1">
      <w:start w:val="1"/>
      <w:numFmt w:val="decimal"/>
      <w:lvlText w:val="%7."/>
      <w:lvlJc w:val="left"/>
      <w:pPr>
        <w:ind w:left="5465" w:hanging="360"/>
      </w:pPr>
    </w:lvl>
    <w:lvl w:ilvl="7" w:tplc="91F02D60" w:tentative="1">
      <w:start w:val="1"/>
      <w:numFmt w:val="lowerLetter"/>
      <w:lvlText w:val="%8."/>
      <w:lvlJc w:val="left"/>
      <w:pPr>
        <w:ind w:left="6185" w:hanging="360"/>
      </w:pPr>
    </w:lvl>
    <w:lvl w:ilvl="8" w:tplc="2D14BA54" w:tentative="1">
      <w:start w:val="1"/>
      <w:numFmt w:val="lowerRoman"/>
      <w:lvlText w:val="%9."/>
      <w:lvlJc w:val="right"/>
      <w:pPr>
        <w:ind w:left="6905" w:hanging="180"/>
      </w:pPr>
    </w:lvl>
  </w:abstractNum>
  <w:abstractNum w:abstractNumId="6" w15:restartNumberingAfterBreak="0">
    <w:nsid w:val="286A3566"/>
    <w:multiLevelType w:val="hybridMultilevel"/>
    <w:tmpl w:val="59CA03E4"/>
    <w:lvl w:ilvl="0" w:tplc="817012B0">
      <w:start w:val="1"/>
      <w:numFmt w:val="hebrew1"/>
      <w:lvlText w:val="%1."/>
      <w:lvlJc w:val="left"/>
      <w:pPr>
        <w:ind w:left="1287" w:hanging="360"/>
      </w:pPr>
      <w:rPr>
        <w:rFonts w:hint="default"/>
        <w:b/>
      </w:rPr>
    </w:lvl>
    <w:lvl w:ilvl="1" w:tplc="4B4AA498" w:tentative="1">
      <w:start w:val="1"/>
      <w:numFmt w:val="lowerLetter"/>
      <w:lvlText w:val="%2."/>
      <w:lvlJc w:val="left"/>
      <w:pPr>
        <w:ind w:left="2007" w:hanging="360"/>
      </w:pPr>
    </w:lvl>
    <w:lvl w:ilvl="2" w:tplc="D08AD860" w:tentative="1">
      <w:start w:val="1"/>
      <w:numFmt w:val="lowerRoman"/>
      <w:lvlText w:val="%3."/>
      <w:lvlJc w:val="right"/>
      <w:pPr>
        <w:ind w:left="2727" w:hanging="180"/>
      </w:pPr>
    </w:lvl>
    <w:lvl w:ilvl="3" w:tplc="6F688CA0" w:tentative="1">
      <w:start w:val="1"/>
      <w:numFmt w:val="decimal"/>
      <w:lvlText w:val="%4."/>
      <w:lvlJc w:val="left"/>
      <w:pPr>
        <w:ind w:left="3447" w:hanging="360"/>
      </w:pPr>
    </w:lvl>
    <w:lvl w:ilvl="4" w:tplc="78AE10A4" w:tentative="1">
      <w:start w:val="1"/>
      <w:numFmt w:val="lowerLetter"/>
      <w:lvlText w:val="%5."/>
      <w:lvlJc w:val="left"/>
      <w:pPr>
        <w:ind w:left="4167" w:hanging="360"/>
      </w:pPr>
    </w:lvl>
    <w:lvl w:ilvl="5" w:tplc="B8D672DE" w:tentative="1">
      <w:start w:val="1"/>
      <w:numFmt w:val="lowerRoman"/>
      <w:lvlText w:val="%6."/>
      <w:lvlJc w:val="right"/>
      <w:pPr>
        <w:ind w:left="4887" w:hanging="180"/>
      </w:pPr>
    </w:lvl>
    <w:lvl w:ilvl="6" w:tplc="4C608BA0" w:tentative="1">
      <w:start w:val="1"/>
      <w:numFmt w:val="decimal"/>
      <w:lvlText w:val="%7."/>
      <w:lvlJc w:val="left"/>
      <w:pPr>
        <w:ind w:left="5607" w:hanging="360"/>
      </w:pPr>
    </w:lvl>
    <w:lvl w:ilvl="7" w:tplc="E3E8CAA6" w:tentative="1">
      <w:start w:val="1"/>
      <w:numFmt w:val="lowerLetter"/>
      <w:lvlText w:val="%8."/>
      <w:lvlJc w:val="left"/>
      <w:pPr>
        <w:ind w:left="6327" w:hanging="360"/>
      </w:pPr>
    </w:lvl>
    <w:lvl w:ilvl="8" w:tplc="F2A2BE7C" w:tentative="1">
      <w:start w:val="1"/>
      <w:numFmt w:val="lowerRoman"/>
      <w:lvlText w:val="%9."/>
      <w:lvlJc w:val="right"/>
      <w:pPr>
        <w:ind w:left="7047" w:hanging="180"/>
      </w:pPr>
    </w:lvl>
  </w:abstractNum>
  <w:abstractNum w:abstractNumId="7" w15:restartNumberingAfterBreak="0">
    <w:nsid w:val="2CC1129A"/>
    <w:multiLevelType w:val="hybridMultilevel"/>
    <w:tmpl w:val="07BE78F6"/>
    <w:lvl w:ilvl="0" w:tplc="DFF65D48">
      <w:start w:val="1"/>
      <w:numFmt w:val="hebrew1"/>
      <w:lvlText w:val="%1."/>
      <w:lvlJc w:val="left"/>
      <w:pPr>
        <w:ind w:left="1145" w:hanging="360"/>
      </w:pPr>
      <w:rPr>
        <w:rFonts w:hint="default"/>
      </w:rPr>
    </w:lvl>
    <w:lvl w:ilvl="1" w:tplc="13BA0E6A" w:tentative="1">
      <w:start w:val="1"/>
      <w:numFmt w:val="lowerLetter"/>
      <w:lvlText w:val="%2."/>
      <w:lvlJc w:val="left"/>
      <w:pPr>
        <w:ind w:left="1865" w:hanging="360"/>
      </w:pPr>
    </w:lvl>
    <w:lvl w:ilvl="2" w:tplc="43D0CDCA" w:tentative="1">
      <w:start w:val="1"/>
      <w:numFmt w:val="lowerRoman"/>
      <w:lvlText w:val="%3."/>
      <w:lvlJc w:val="right"/>
      <w:pPr>
        <w:ind w:left="2585" w:hanging="180"/>
      </w:pPr>
    </w:lvl>
    <w:lvl w:ilvl="3" w:tplc="7D84B8AA" w:tentative="1">
      <w:start w:val="1"/>
      <w:numFmt w:val="decimal"/>
      <w:lvlText w:val="%4."/>
      <w:lvlJc w:val="left"/>
      <w:pPr>
        <w:ind w:left="3305" w:hanging="360"/>
      </w:pPr>
    </w:lvl>
    <w:lvl w:ilvl="4" w:tplc="003C5CC6" w:tentative="1">
      <w:start w:val="1"/>
      <w:numFmt w:val="lowerLetter"/>
      <w:lvlText w:val="%5."/>
      <w:lvlJc w:val="left"/>
      <w:pPr>
        <w:ind w:left="4025" w:hanging="360"/>
      </w:pPr>
    </w:lvl>
    <w:lvl w:ilvl="5" w:tplc="9F261E68" w:tentative="1">
      <w:start w:val="1"/>
      <w:numFmt w:val="lowerRoman"/>
      <w:lvlText w:val="%6."/>
      <w:lvlJc w:val="right"/>
      <w:pPr>
        <w:ind w:left="4745" w:hanging="180"/>
      </w:pPr>
    </w:lvl>
    <w:lvl w:ilvl="6" w:tplc="C9C62722" w:tentative="1">
      <w:start w:val="1"/>
      <w:numFmt w:val="decimal"/>
      <w:lvlText w:val="%7."/>
      <w:lvlJc w:val="left"/>
      <w:pPr>
        <w:ind w:left="5465" w:hanging="360"/>
      </w:pPr>
    </w:lvl>
    <w:lvl w:ilvl="7" w:tplc="CC14CB26" w:tentative="1">
      <w:start w:val="1"/>
      <w:numFmt w:val="lowerLetter"/>
      <w:lvlText w:val="%8."/>
      <w:lvlJc w:val="left"/>
      <w:pPr>
        <w:ind w:left="6185" w:hanging="360"/>
      </w:pPr>
    </w:lvl>
    <w:lvl w:ilvl="8" w:tplc="19BCA4A2" w:tentative="1">
      <w:start w:val="1"/>
      <w:numFmt w:val="lowerRoman"/>
      <w:lvlText w:val="%9."/>
      <w:lvlJc w:val="right"/>
      <w:pPr>
        <w:ind w:left="6905" w:hanging="180"/>
      </w:pPr>
    </w:lvl>
  </w:abstractNum>
  <w:abstractNum w:abstractNumId="8" w15:restartNumberingAfterBreak="0">
    <w:nsid w:val="37197F2A"/>
    <w:multiLevelType w:val="hybridMultilevel"/>
    <w:tmpl w:val="894A4588"/>
    <w:lvl w:ilvl="0" w:tplc="4B26707E">
      <w:start w:val="1"/>
      <w:numFmt w:val="hebrew1"/>
      <w:lvlText w:val="%1."/>
      <w:lvlJc w:val="left"/>
      <w:pPr>
        <w:ind w:left="1145" w:hanging="360"/>
      </w:pPr>
      <w:rPr>
        <w:rFonts w:hint="default"/>
      </w:rPr>
    </w:lvl>
    <w:lvl w:ilvl="1" w:tplc="12464A22" w:tentative="1">
      <w:start w:val="1"/>
      <w:numFmt w:val="lowerLetter"/>
      <w:lvlText w:val="%2."/>
      <w:lvlJc w:val="left"/>
      <w:pPr>
        <w:ind w:left="1865" w:hanging="360"/>
      </w:pPr>
    </w:lvl>
    <w:lvl w:ilvl="2" w:tplc="8AAA05E0" w:tentative="1">
      <w:start w:val="1"/>
      <w:numFmt w:val="lowerRoman"/>
      <w:lvlText w:val="%3."/>
      <w:lvlJc w:val="right"/>
      <w:pPr>
        <w:ind w:left="2585" w:hanging="180"/>
      </w:pPr>
    </w:lvl>
    <w:lvl w:ilvl="3" w:tplc="C866AC18" w:tentative="1">
      <w:start w:val="1"/>
      <w:numFmt w:val="decimal"/>
      <w:lvlText w:val="%4."/>
      <w:lvlJc w:val="left"/>
      <w:pPr>
        <w:ind w:left="3305" w:hanging="360"/>
      </w:pPr>
    </w:lvl>
    <w:lvl w:ilvl="4" w:tplc="B3B00AEC" w:tentative="1">
      <w:start w:val="1"/>
      <w:numFmt w:val="lowerLetter"/>
      <w:lvlText w:val="%5."/>
      <w:lvlJc w:val="left"/>
      <w:pPr>
        <w:ind w:left="4025" w:hanging="360"/>
      </w:pPr>
    </w:lvl>
    <w:lvl w:ilvl="5" w:tplc="5AB8D3DA" w:tentative="1">
      <w:start w:val="1"/>
      <w:numFmt w:val="lowerRoman"/>
      <w:lvlText w:val="%6."/>
      <w:lvlJc w:val="right"/>
      <w:pPr>
        <w:ind w:left="4745" w:hanging="180"/>
      </w:pPr>
    </w:lvl>
    <w:lvl w:ilvl="6" w:tplc="ED1622CA" w:tentative="1">
      <w:start w:val="1"/>
      <w:numFmt w:val="decimal"/>
      <w:lvlText w:val="%7."/>
      <w:lvlJc w:val="left"/>
      <w:pPr>
        <w:ind w:left="5465" w:hanging="360"/>
      </w:pPr>
    </w:lvl>
    <w:lvl w:ilvl="7" w:tplc="F1D87AC0" w:tentative="1">
      <w:start w:val="1"/>
      <w:numFmt w:val="lowerLetter"/>
      <w:lvlText w:val="%8."/>
      <w:lvlJc w:val="left"/>
      <w:pPr>
        <w:ind w:left="6185" w:hanging="360"/>
      </w:pPr>
    </w:lvl>
    <w:lvl w:ilvl="8" w:tplc="86E6B922" w:tentative="1">
      <w:start w:val="1"/>
      <w:numFmt w:val="lowerRoman"/>
      <w:lvlText w:val="%9."/>
      <w:lvlJc w:val="right"/>
      <w:pPr>
        <w:ind w:left="6905" w:hanging="180"/>
      </w:pPr>
    </w:lvl>
  </w:abstractNum>
  <w:abstractNum w:abstractNumId="9" w15:restartNumberingAfterBreak="0">
    <w:nsid w:val="396401E3"/>
    <w:multiLevelType w:val="hybridMultilevel"/>
    <w:tmpl w:val="87A06A1E"/>
    <w:lvl w:ilvl="0" w:tplc="F390697C">
      <w:start w:val="1"/>
      <w:numFmt w:val="hebrew1"/>
      <w:lvlText w:val="%1."/>
      <w:lvlJc w:val="left"/>
      <w:pPr>
        <w:ind w:left="1145" w:hanging="360"/>
      </w:pPr>
      <w:rPr>
        <w:rFonts w:hint="default"/>
      </w:rPr>
    </w:lvl>
    <w:lvl w:ilvl="1" w:tplc="31A03FF2" w:tentative="1">
      <w:start w:val="1"/>
      <w:numFmt w:val="lowerLetter"/>
      <w:lvlText w:val="%2."/>
      <w:lvlJc w:val="left"/>
      <w:pPr>
        <w:ind w:left="1865" w:hanging="360"/>
      </w:pPr>
    </w:lvl>
    <w:lvl w:ilvl="2" w:tplc="86D65958" w:tentative="1">
      <w:start w:val="1"/>
      <w:numFmt w:val="lowerRoman"/>
      <w:lvlText w:val="%3."/>
      <w:lvlJc w:val="right"/>
      <w:pPr>
        <w:ind w:left="2585" w:hanging="180"/>
      </w:pPr>
    </w:lvl>
    <w:lvl w:ilvl="3" w:tplc="FDEE2630" w:tentative="1">
      <w:start w:val="1"/>
      <w:numFmt w:val="decimal"/>
      <w:lvlText w:val="%4."/>
      <w:lvlJc w:val="left"/>
      <w:pPr>
        <w:ind w:left="3305" w:hanging="360"/>
      </w:pPr>
    </w:lvl>
    <w:lvl w:ilvl="4" w:tplc="7F48575A" w:tentative="1">
      <w:start w:val="1"/>
      <w:numFmt w:val="lowerLetter"/>
      <w:lvlText w:val="%5."/>
      <w:lvlJc w:val="left"/>
      <w:pPr>
        <w:ind w:left="4025" w:hanging="360"/>
      </w:pPr>
    </w:lvl>
    <w:lvl w:ilvl="5" w:tplc="88F4792C" w:tentative="1">
      <w:start w:val="1"/>
      <w:numFmt w:val="lowerRoman"/>
      <w:lvlText w:val="%6."/>
      <w:lvlJc w:val="right"/>
      <w:pPr>
        <w:ind w:left="4745" w:hanging="180"/>
      </w:pPr>
    </w:lvl>
    <w:lvl w:ilvl="6" w:tplc="3278A2A4" w:tentative="1">
      <w:start w:val="1"/>
      <w:numFmt w:val="decimal"/>
      <w:lvlText w:val="%7."/>
      <w:lvlJc w:val="left"/>
      <w:pPr>
        <w:ind w:left="5465" w:hanging="360"/>
      </w:pPr>
    </w:lvl>
    <w:lvl w:ilvl="7" w:tplc="F0848DA0" w:tentative="1">
      <w:start w:val="1"/>
      <w:numFmt w:val="lowerLetter"/>
      <w:lvlText w:val="%8."/>
      <w:lvlJc w:val="left"/>
      <w:pPr>
        <w:ind w:left="6185" w:hanging="360"/>
      </w:pPr>
    </w:lvl>
    <w:lvl w:ilvl="8" w:tplc="E00CE5F6" w:tentative="1">
      <w:start w:val="1"/>
      <w:numFmt w:val="lowerRoman"/>
      <w:lvlText w:val="%9."/>
      <w:lvlJc w:val="right"/>
      <w:pPr>
        <w:ind w:left="6905" w:hanging="180"/>
      </w:pPr>
    </w:lvl>
  </w:abstractNum>
  <w:abstractNum w:abstractNumId="10" w15:restartNumberingAfterBreak="0">
    <w:nsid w:val="3B0B589C"/>
    <w:multiLevelType w:val="hybridMultilevel"/>
    <w:tmpl w:val="83D624D8"/>
    <w:lvl w:ilvl="0" w:tplc="752ECD7C">
      <w:start w:val="1"/>
      <w:numFmt w:val="hebrew1"/>
      <w:lvlText w:val="%1."/>
      <w:lvlJc w:val="left"/>
      <w:pPr>
        <w:ind w:left="1145" w:hanging="360"/>
      </w:pPr>
      <w:rPr>
        <w:rFonts w:hint="default"/>
      </w:rPr>
    </w:lvl>
    <w:lvl w:ilvl="1" w:tplc="B1AED16E" w:tentative="1">
      <w:start w:val="1"/>
      <w:numFmt w:val="lowerLetter"/>
      <w:lvlText w:val="%2."/>
      <w:lvlJc w:val="left"/>
      <w:pPr>
        <w:ind w:left="1865" w:hanging="360"/>
      </w:pPr>
    </w:lvl>
    <w:lvl w:ilvl="2" w:tplc="E836114A" w:tentative="1">
      <w:start w:val="1"/>
      <w:numFmt w:val="lowerRoman"/>
      <w:lvlText w:val="%3."/>
      <w:lvlJc w:val="right"/>
      <w:pPr>
        <w:ind w:left="2585" w:hanging="180"/>
      </w:pPr>
    </w:lvl>
    <w:lvl w:ilvl="3" w:tplc="8A64AEA6" w:tentative="1">
      <w:start w:val="1"/>
      <w:numFmt w:val="decimal"/>
      <w:lvlText w:val="%4."/>
      <w:lvlJc w:val="left"/>
      <w:pPr>
        <w:ind w:left="3305" w:hanging="360"/>
      </w:pPr>
    </w:lvl>
    <w:lvl w:ilvl="4" w:tplc="BEF2E8E6" w:tentative="1">
      <w:start w:val="1"/>
      <w:numFmt w:val="lowerLetter"/>
      <w:lvlText w:val="%5."/>
      <w:lvlJc w:val="left"/>
      <w:pPr>
        <w:ind w:left="4025" w:hanging="360"/>
      </w:pPr>
    </w:lvl>
    <w:lvl w:ilvl="5" w:tplc="7700C4CC" w:tentative="1">
      <w:start w:val="1"/>
      <w:numFmt w:val="lowerRoman"/>
      <w:lvlText w:val="%6."/>
      <w:lvlJc w:val="right"/>
      <w:pPr>
        <w:ind w:left="4745" w:hanging="180"/>
      </w:pPr>
    </w:lvl>
    <w:lvl w:ilvl="6" w:tplc="54941114" w:tentative="1">
      <w:start w:val="1"/>
      <w:numFmt w:val="decimal"/>
      <w:lvlText w:val="%7."/>
      <w:lvlJc w:val="left"/>
      <w:pPr>
        <w:ind w:left="5465" w:hanging="360"/>
      </w:pPr>
    </w:lvl>
    <w:lvl w:ilvl="7" w:tplc="6854E942" w:tentative="1">
      <w:start w:val="1"/>
      <w:numFmt w:val="lowerLetter"/>
      <w:lvlText w:val="%8."/>
      <w:lvlJc w:val="left"/>
      <w:pPr>
        <w:ind w:left="6185" w:hanging="360"/>
      </w:pPr>
    </w:lvl>
    <w:lvl w:ilvl="8" w:tplc="3D9CD954" w:tentative="1">
      <w:start w:val="1"/>
      <w:numFmt w:val="lowerRoman"/>
      <w:lvlText w:val="%9."/>
      <w:lvlJc w:val="right"/>
      <w:pPr>
        <w:ind w:left="6905" w:hanging="180"/>
      </w:pPr>
    </w:lvl>
  </w:abstractNum>
  <w:abstractNum w:abstractNumId="11" w15:restartNumberingAfterBreak="0">
    <w:nsid w:val="3D6C13C9"/>
    <w:multiLevelType w:val="hybridMultilevel"/>
    <w:tmpl w:val="6B7C1290"/>
    <w:lvl w:ilvl="0" w:tplc="D0FC142C">
      <w:start w:val="1"/>
      <w:numFmt w:val="hebrew1"/>
      <w:lvlText w:val="%1."/>
      <w:lvlJc w:val="left"/>
      <w:pPr>
        <w:ind w:left="720" w:hanging="360"/>
      </w:pPr>
      <w:rPr>
        <w:rFonts w:hint="default"/>
        <w:b/>
        <w:u w:val="single"/>
      </w:rPr>
    </w:lvl>
    <w:lvl w:ilvl="1" w:tplc="4F062520" w:tentative="1">
      <w:start w:val="1"/>
      <w:numFmt w:val="lowerLetter"/>
      <w:lvlText w:val="%2."/>
      <w:lvlJc w:val="left"/>
      <w:pPr>
        <w:ind w:left="1440" w:hanging="360"/>
      </w:pPr>
    </w:lvl>
    <w:lvl w:ilvl="2" w:tplc="C2C201F0" w:tentative="1">
      <w:start w:val="1"/>
      <w:numFmt w:val="lowerRoman"/>
      <w:lvlText w:val="%3."/>
      <w:lvlJc w:val="right"/>
      <w:pPr>
        <w:ind w:left="2160" w:hanging="180"/>
      </w:pPr>
    </w:lvl>
    <w:lvl w:ilvl="3" w:tplc="D46E0C36" w:tentative="1">
      <w:start w:val="1"/>
      <w:numFmt w:val="decimal"/>
      <w:lvlText w:val="%4."/>
      <w:lvlJc w:val="left"/>
      <w:pPr>
        <w:ind w:left="2880" w:hanging="360"/>
      </w:pPr>
    </w:lvl>
    <w:lvl w:ilvl="4" w:tplc="D812EBD6" w:tentative="1">
      <w:start w:val="1"/>
      <w:numFmt w:val="lowerLetter"/>
      <w:lvlText w:val="%5."/>
      <w:lvlJc w:val="left"/>
      <w:pPr>
        <w:ind w:left="3600" w:hanging="360"/>
      </w:pPr>
    </w:lvl>
    <w:lvl w:ilvl="5" w:tplc="12583DA0" w:tentative="1">
      <w:start w:val="1"/>
      <w:numFmt w:val="lowerRoman"/>
      <w:lvlText w:val="%6."/>
      <w:lvlJc w:val="right"/>
      <w:pPr>
        <w:ind w:left="4320" w:hanging="180"/>
      </w:pPr>
    </w:lvl>
    <w:lvl w:ilvl="6" w:tplc="B3345EEE" w:tentative="1">
      <w:start w:val="1"/>
      <w:numFmt w:val="decimal"/>
      <w:lvlText w:val="%7."/>
      <w:lvlJc w:val="left"/>
      <w:pPr>
        <w:ind w:left="5040" w:hanging="360"/>
      </w:pPr>
    </w:lvl>
    <w:lvl w:ilvl="7" w:tplc="2C7637FE" w:tentative="1">
      <w:start w:val="1"/>
      <w:numFmt w:val="lowerLetter"/>
      <w:lvlText w:val="%8."/>
      <w:lvlJc w:val="left"/>
      <w:pPr>
        <w:ind w:left="5760" w:hanging="360"/>
      </w:pPr>
    </w:lvl>
    <w:lvl w:ilvl="8" w:tplc="7924B644" w:tentative="1">
      <w:start w:val="1"/>
      <w:numFmt w:val="lowerRoman"/>
      <w:lvlText w:val="%9."/>
      <w:lvlJc w:val="right"/>
      <w:pPr>
        <w:ind w:left="6480" w:hanging="180"/>
      </w:pPr>
    </w:lvl>
  </w:abstractNum>
  <w:abstractNum w:abstractNumId="12" w15:restartNumberingAfterBreak="0">
    <w:nsid w:val="449723E9"/>
    <w:multiLevelType w:val="hybridMultilevel"/>
    <w:tmpl w:val="A87E6BE8"/>
    <w:lvl w:ilvl="0" w:tplc="062E5C4A">
      <w:start w:val="1"/>
      <w:numFmt w:val="hebrew1"/>
      <w:lvlText w:val="%1."/>
      <w:lvlJc w:val="left"/>
      <w:pPr>
        <w:ind w:left="1145" w:hanging="360"/>
      </w:pPr>
      <w:rPr>
        <w:rFonts w:hint="default"/>
      </w:rPr>
    </w:lvl>
    <w:lvl w:ilvl="1" w:tplc="02CCA282" w:tentative="1">
      <w:start w:val="1"/>
      <w:numFmt w:val="lowerLetter"/>
      <w:lvlText w:val="%2."/>
      <w:lvlJc w:val="left"/>
      <w:pPr>
        <w:ind w:left="1865" w:hanging="360"/>
      </w:pPr>
    </w:lvl>
    <w:lvl w:ilvl="2" w:tplc="ECEE2E84" w:tentative="1">
      <w:start w:val="1"/>
      <w:numFmt w:val="lowerRoman"/>
      <w:lvlText w:val="%3."/>
      <w:lvlJc w:val="right"/>
      <w:pPr>
        <w:ind w:left="2585" w:hanging="180"/>
      </w:pPr>
    </w:lvl>
    <w:lvl w:ilvl="3" w:tplc="F850B728" w:tentative="1">
      <w:start w:val="1"/>
      <w:numFmt w:val="decimal"/>
      <w:lvlText w:val="%4."/>
      <w:lvlJc w:val="left"/>
      <w:pPr>
        <w:ind w:left="3305" w:hanging="360"/>
      </w:pPr>
    </w:lvl>
    <w:lvl w:ilvl="4" w:tplc="2F2AB5D4" w:tentative="1">
      <w:start w:val="1"/>
      <w:numFmt w:val="lowerLetter"/>
      <w:lvlText w:val="%5."/>
      <w:lvlJc w:val="left"/>
      <w:pPr>
        <w:ind w:left="4025" w:hanging="360"/>
      </w:pPr>
    </w:lvl>
    <w:lvl w:ilvl="5" w:tplc="F2C2C016" w:tentative="1">
      <w:start w:val="1"/>
      <w:numFmt w:val="lowerRoman"/>
      <w:lvlText w:val="%6."/>
      <w:lvlJc w:val="right"/>
      <w:pPr>
        <w:ind w:left="4745" w:hanging="180"/>
      </w:pPr>
    </w:lvl>
    <w:lvl w:ilvl="6" w:tplc="BA66770E" w:tentative="1">
      <w:start w:val="1"/>
      <w:numFmt w:val="decimal"/>
      <w:lvlText w:val="%7."/>
      <w:lvlJc w:val="left"/>
      <w:pPr>
        <w:ind w:left="5465" w:hanging="360"/>
      </w:pPr>
    </w:lvl>
    <w:lvl w:ilvl="7" w:tplc="E7AC58F6" w:tentative="1">
      <w:start w:val="1"/>
      <w:numFmt w:val="lowerLetter"/>
      <w:lvlText w:val="%8."/>
      <w:lvlJc w:val="left"/>
      <w:pPr>
        <w:ind w:left="6185" w:hanging="360"/>
      </w:pPr>
    </w:lvl>
    <w:lvl w:ilvl="8" w:tplc="5C34BBD2" w:tentative="1">
      <w:start w:val="1"/>
      <w:numFmt w:val="lowerRoman"/>
      <w:lvlText w:val="%9."/>
      <w:lvlJc w:val="right"/>
      <w:pPr>
        <w:ind w:left="6905" w:hanging="180"/>
      </w:pPr>
    </w:lvl>
  </w:abstractNum>
  <w:abstractNum w:abstractNumId="13" w15:restartNumberingAfterBreak="0">
    <w:nsid w:val="492C5E44"/>
    <w:multiLevelType w:val="multilevel"/>
    <w:tmpl w:val="DEAAD3F4"/>
    <w:lvl w:ilvl="0">
      <w:start w:val="1"/>
      <w:numFmt w:val="decimal"/>
      <w:lvlText w:val="%1."/>
      <w:lvlJc w:val="left"/>
      <w:pPr>
        <w:ind w:left="567" w:hanging="567"/>
      </w:pPr>
      <w:rPr>
        <w:rFonts w:ascii="David" w:hAnsi="David" w:cs="David" w:hint="default"/>
      </w:rPr>
    </w:lvl>
    <w:lvl w:ilvl="1">
      <w:start w:val="1"/>
      <w:numFmt w:val="hebrew1"/>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6175E5"/>
    <w:multiLevelType w:val="hybridMultilevel"/>
    <w:tmpl w:val="BDB0888E"/>
    <w:lvl w:ilvl="0" w:tplc="75C8FBEC">
      <w:start w:val="1"/>
      <w:numFmt w:val="decimal"/>
      <w:lvlText w:val="%1."/>
      <w:lvlJc w:val="left"/>
      <w:pPr>
        <w:ind w:left="785" w:hanging="360"/>
      </w:pPr>
      <w:rPr>
        <w:rFonts w:ascii="David" w:hAnsi="David" w:cs="David" w:hint="default"/>
        <w:b w:val="0"/>
        <w:bCs w:val="0"/>
        <w:sz w:val="24"/>
        <w:szCs w:val="24"/>
      </w:rPr>
    </w:lvl>
    <w:lvl w:ilvl="1" w:tplc="42D4556A">
      <w:start w:val="1"/>
      <w:numFmt w:val="lowerLetter"/>
      <w:lvlText w:val="%2."/>
      <w:lvlJc w:val="left"/>
      <w:pPr>
        <w:ind w:left="1440" w:hanging="360"/>
      </w:pPr>
    </w:lvl>
    <w:lvl w:ilvl="2" w:tplc="13B8CF2E">
      <w:start w:val="1"/>
      <w:numFmt w:val="lowerRoman"/>
      <w:lvlText w:val="%3."/>
      <w:lvlJc w:val="right"/>
      <w:pPr>
        <w:ind w:left="2160" w:hanging="180"/>
      </w:pPr>
    </w:lvl>
    <w:lvl w:ilvl="3" w:tplc="AE604E6C">
      <w:start w:val="1"/>
      <w:numFmt w:val="decimal"/>
      <w:lvlText w:val="%4."/>
      <w:lvlJc w:val="left"/>
      <w:pPr>
        <w:ind w:left="2880" w:hanging="360"/>
      </w:pPr>
    </w:lvl>
    <w:lvl w:ilvl="4" w:tplc="FA24E330">
      <w:start w:val="1"/>
      <w:numFmt w:val="lowerLetter"/>
      <w:lvlText w:val="%5."/>
      <w:lvlJc w:val="left"/>
      <w:pPr>
        <w:ind w:left="3600" w:hanging="360"/>
      </w:pPr>
    </w:lvl>
    <w:lvl w:ilvl="5" w:tplc="692639D8">
      <w:start w:val="1"/>
      <w:numFmt w:val="lowerRoman"/>
      <w:lvlText w:val="%6."/>
      <w:lvlJc w:val="right"/>
      <w:pPr>
        <w:ind w:left="4320" w:hanging="180"/>
      </w:pPr>
    </w:lvl>
    <w:lvl w:ilvl="6" w:tplc="82986990">
      <w:start w:val="1"/>
      <w:numFmt w:val="decimal"/>
      <w:lvlText w:val="%7."/>
      <w:lvlJc w:val="left"/>
      <w:pPr>
        <w:ind w:left="5040" w:hanging="360"/>
      </w:pPr>
    </w:lvl>
    <w:lvl w:ilvl="7" w:tplc="548258D4">
      <w:start w:val="1"/>
      <w:numFmt w:val="lowerLetter"/>
      <w:lvlText w:val="%8."/>
      <w:lvlJc w:val="left"/>
      <w:pPr>
        <w:ind w:left="5760" w:hanging="360"/>
      </w:pPr>
    </w:lvl>
    <w:lvl w:ilvl="8" w:tplc="446C4838">
      <w:start w:val="1"/>
      <w:numFmt w:val="lowerRoman"/>
      <w:lvlText w:val="%9."/>
      <w:lvlJc w:val="right"/>
      <w:pPr>
        <w:ind w:left="6480" w:hanging="180"/>
      </w:pPr>
    </w:lvl>
  </w:abstractNum>
  <w:abstractNum w:abstractNumId="15" w15:restartNumberingAfterBreak="0">
    <w:nsid w:val="503A0CA6"/>
    <w:multiLevelType w:val="hybridMultilevel"/>
    <w:tmpl w:val="EC0620AE"/>
    <w:lvl w:ilvl="0" w:tplc="A3D0CEA4">
      <w:start w:val="1"/>
      <w:numFmt w:val="hebrew1"/>
      <w:lvlText w:val="%1."/>
      <w:lvlJc w:val="center"/>
      <w:pPr>
        <w:ind w:left="785" w:hanging="360"/>
      </w:pPr>
      <w:rPr>
        <w:rFonts w:hint="default"/>
        <w:b w:val="0"/>
        <w:bCs w:val="0"/>
        <w:sz w:val="24"/>
        <w:szCs w:val="24"/>
      </w:rPr>
    </w:lvl>
    <w:lvl w:ilvl="1" w:tplc="F40E87DE">
      <w:start w:val="1"/>
      <w:numFmt w:val="lowerLetter"/>
      <w:lvlText w:val="%2."/>
      <w:lvlJc w:val="left"/>
      <w:pPr>
        <w:ind w:left="1440" w:hanging="360"/>
      </w:pPr>
    </w:lvl>
    <w:lvl w:ilvl="2" w:tplc="C0B80EC4">
      <w:start w:val="1"/>
      <w:numFmt w:val="lowerRoman"/>
      <w:lvlText w:val="%3."/>
      <w:lvlJc w:val="right"/>
      <w:pPr>
        <w:ind w:left="2160" w:hanging="180"/>
      </w:pPr>
    </w:lvl>
    <w:lvl w:ilvl="3" w:tplc="E7E4AFBE">
      <w:start w:val="1"/>
      <w:numFmt w:val="decimal"/>
      <w:lvlText w:val="%4."/>
      <w:lvlJc w:val="left"/>
      <w:pPr>
        <w:ind w:left="2880" w:hanging="360"/>
      </w:pPr>
    </w:lvl>
    <w:lvl w:ilvl="4" w:tplc="90AA4546">
      <w:start w:val="1"/>
      <w:numFmt w:val="lowerLetter"/>
      <w:lvlText w:val="%5."/>
      <w:lvlJc w:val="left"/>
      <w:pPr>
        <w:ind w:left="3600" w:hanging="360"/>
      </w:pPr>
    </w:lvl>
    <w:lvl w:ilvl="5" w:tplc="1A7C56EA">
      <w:start w:val="1"/>
      <w:numFmt w:val="lowerRoman"/>
      <w:lvlText w:val="%6."/>
      <w:lvlJc w:val="right"/>
      <w:pPr>
        <w:ind w:left="4320" w:hanging="180"/>
      </w:pPr>
    </w:lvl>
    <w:lvl w:ilvl="6" w:tplc="C8D2D396">
      <w:start w:val="1"/>
      <w:numFmt w:val="decimal"/>
      <w:lvlText w:val="%7."/>
      <w:lvlJc w:val="left"/>
      <w:pPr>
        <w:ind w:left="5040" w:hanging="360"/>
      </w:pPr>
    </w:lvl>
    <w:lvl w:ilvl="7" w:tplc="D1F41FF0">
      <w:start w:val="1"/>
      <w:numFmt w:val="lowerLetter"/>
      <w:lvlText w:val="%8."/>
      <w:lvlJc w:val="left"/>
      <w:pPr>
        <w:ind w:left="5760" w:hanging="360"/>
      </w:pPr>
    </w:lvl>
    <w:lvl w:ilvl="8" w:tplc="8E3ACA48">
      <w:start w:val="1"/>
      <w:numFmt w:val="lowerRoman"/>
      <w:lvlText w:val="%9."/>
      <w:lvlJc w:val="right"/>
      <w:pPr>
        <w:ind w:left="6480" w:hanging="180"/>
      </w:pPr>
    </w:lvl>
  </w:abstractNum>
  <w:abstractNum w:abstractNumId="16" w15:restartNumberingAfterBreak="0">
    <w:nsid w:val="504530DA"/>
    <w:multiLevelType w:val="hybridMultilevel"/>
    <w:tmpl w:val="BDB0888E"/>
    <w:lvl w:ilvl="0" w:tplc="2A0C7698">
      <w:start w:val="1"/>
      <w:numFmt w:val="decimal"/>
      <w:lvlText w:val="%1."/>
      <w:lvlJc w:val="left"/>
      <w:pPr>
        <w:ind w:left="785" w:hanging="360"/>
      </w:pPr>
      <w:rPr>
        <w:rFonts w:ascii="David" w:hAnsi="David" w:cs="David" w:hint="default"/>
        <w:b w:val="0"/>
        <w:bCs w:val="0"/>
        <w:sz w:val="24"/>
        <w:szCs w:val="24"/>
      </w:rPr>
    </w:lvl>
    <w:lvl w:ilvl="1" w:tplc="447CC4F8">
      <w:start w:val="1"/>
      <w:numFmt w:val="lowerLetter"/>
      <w:lvlText w:val="%2."/>
      <w:lvlJc w:val="left"/>
      <w:pPr>
        <w:ind w:left="1440" w:hanging="360"/>
      </w:pPr>
    </w:lvl>
    <w:lvl w:ilvl="2" w:tplc="DAB6F5AA">
      <w:start w:val="1"/>
      <w:numFmt w:val="lowerRoman"/>
      <w:lvlText w:val="%3."/>
      <w:lvlJc w:val="right"/>
      <w:pPr>
        <w:ind w:left="2160" w:hanging="180"/>
      </w:pPr>
    </w:lvl>
    <w:lvl w:ilvl="3" w:tplc="1DF0F42E">
      <w:start w:val="1"/>
      <w:numFmt w:val="decimal"/>
      <w:lvlText w:val="%4."/>
      <w:lvlJc w:val="left"/>
      <w:pPr>
        <w:ind w:left="2880" w:hanging="360"/>
      </w:pPr>
    </w:lvl>
    <w:lvl w:ilvl="4" w:tplc="4E987D04">
      <w:start w:val="1"/>
      <w:numFmt w:val="lowerLetter"/>
      <w:lvlText w:val="%5."/>
      <w:lvlJc w:val="left"/>
      <w:pPr>
        <w:ind w:left="3600" w:hanging="360"/>
      </w:pPr>
    </w:lvl>
    <w:lvl w:ilvl="5" w:tplc="6540C8CA">
      <w:start w:val="1"/>
      <w:numFmt w:val="lowerRoman"/>
      <w:lvlText w:val="%6."/>
      <w:lvlJc w:val="right"/>
      <w:pPr>
        <w:ind w:left="4320" w:hanging="180"/>
      </w:pPr>
    </w:lvl>
    <w:lvl w:ilvl="6" w:tplc="7B40D120">
      <w:start w:val="1"/>
      <w:numFmt w:val="decimal"/>
      <w:lvlText w:val="%7."/>
      <w:lvlJc w:val="left"/>
      <w:pPr>
        <w:ind w:left="5040" w:hanging="360"/>
      </w:pPr>
    </w:lvl>
    <w:lvl w:ilvl="7" w:tplc="4E92C7C8">
      <w:start w:val="1"/>
      <w:numFmt w:val="lowerLetter"/>
      <w:lvlText w:val="%8."/>
      <w:lvlJc w:val="left"/>
      <w:pPr>
        <w:ind w:left="5760" w:hanging="360"/>
      </w:pPr>
    </w:lvl>
    <w:lvl w:ilvl="8" w:tplc="D4E88998">
      <w:start w:val="1"/>
      <w:numFmt w:val="lowerRoman"/>
      <w:lvlText w:val="%9."/>
      <w:lvlJc w:val="right"/>
      <w:pPr>
        <w:ind w:left="6480" w:hanging="180"/>
      </w:pPr>
    </w:lvl>
  </w:abstractNum>
  <w:abstractNum w:abstractNumId="17" w15:restartNumberingAfterBreak="0">
    <w:nsid w:val="54E630F7"/>
    <w:multiLevelType w:val="hybridMultilevel"/>
    <w:tmpl w:val="B382F74C"/>
    <w:lvl w:ilvl="0" w:tplc="7F6CDF4A">
      <w:start w:val="1"/>
      <w:numFmt w:val="decimal"/>
      <w:lvlText w:val="%1."/>
      <w:lvlJc w:val="left"/>
      <w:pPr>
        <w:ind w:left="720" w:hanging="360"/>
      </w:pPr>
      <w:rPr>
        <w:i w:val="0"/>
        <w:iCs w:val="0"/>
      </w:rPr>
    </w:lvl>
    <w:lvl w:ilvl="1" w:tplc="D87CB37A">
      <w:start w:val="1"/>
      <w:numFmt w:val="lowerLetter"/>
      <w:lvlText w:val="%2."/>
      <w:lvlJc w:val="left"/>
      <w:pPr>
        <w:ind w:left="1440" w:hanging="360"/>
      </w:pPr>
    </w:lvl>
    <w:lvl w:ilvl="2" w:tplc="EE921DE8">
      <w:start w:val="1"/>
      <w:numFmt w:val="lowerRoman"/>
      <w:lvlText w:val="%3."/>
      <w:lvlJc w:val="right"/>
      <w:pPr>
        <w:ind w:left="2160" w:hanging="180"/>
      </w:pPr>
    </w:lvl>
    <w:lvl w:ilvl="3" w:tplc="B7F483EA">
      <w:start w:val="1"/>
      <w:numFmt w:val="decimal"/>
      <w:lvlText w:val="%4."/>
      <w:lvlJc w:val="left"/>
      <w:pPr>
        <w:ind w:left="2880" w:hanging="360"/>
      </w:pPr>
    </w:lvl>
    <w:lvl w:ilvl="4" w:tplc="234A2A70">
      <w:start w:val="1"/>
      <w:numFmt w:val="lowerLetter"/>
      <w:lvlText w:val="%5."/>
      <w:lvlJc w:val="left"/>
      <w:pPr>
        <w:ind w:left="3600" w:hanging="360"/>
      </w:pPr>
    </w:lvl>
    <w:lvl w:ilvl="5" w:tplc="7EDEA00E">
      <w:start w:val="1"/>
      <w:numFmt w:val="lowerRoman"/>
      <w:lvlText w:val="%6."/>
      <w:lvlJc w:val="right"/>
      <w:pPr>
        <w:ind w:left="4320" w:hanging="180"/>
      </w:pPr>
    </w:lvl>
    <w:lvl w:ilvl="6" w:tplc="CC044A20">
      <w:start w:val="1"/>
      <w:numFmt w:val="decimal"/>
      <w:lvlText w:val="%7."/>
      <w:lvlJc w:val="left"/>
      <w:pPr>
        <w:ind w:left="5040" w:hanging="360"/>
      </w:pPr>
    </w:lvl>
    <w:lvl w:ilvl="7" w:tplc="06F2D014">
      <w:start w:val="1"/>
      <w:numFmt w:val="lowerLetter"/>
      <w:lvlText w:val="%8."/>
      <w:lvlJc w:val="left"/>
      <w:pPr>
        <w:ind w:left="5760" w:hanging="360"/>
      </w:pPr>
    </w:lvl>
    <w:lvl w:ilvl="8" w:tplc="0C4E7B0E">
      <w:start w:val="1"/>
      <w:numFmt w:val="lowerRoman"/>
      <w:lvlText w:val="%9."/>
      <w:lvlJc w:val="right"/>
      <w:pPr>
        <w:ind w:left="6480" w:hanging="180"/>
      </w:pPr>
    </w:lvl>
  </w:abstractNum>
  <w:abstractNum w:abstractNumId="18" w15:restartNumberingAfterBreak="0">
    <w:nsid w:val="56F23BD1"/>
    <w:multiLevelType w:val="hybridMultilevel"/>
    <w:tmpl w:val="87180E50"/>
    <w:lvl w:ilvl="0" w:tplc="3E50F876">
      <w:numFmt w:val="bullet"/>
      <w:lvlText w:val="-"/>
      <w:lvlJc w:val="left"/>
      <w:pPr>
        <w:ind w:left="1145" w:hanging="360"/>
      </w:pPr>
      <w:rPr>
        <w:rFonts w:ascii="David" w:eastAsia="Calibri" w:hAnsi="David" w:cs="David" w:hint="default"/>
        <w:sz w:val="24"/>
      </w:rPr>
    </w:lvl>
    <w:lvl w:ilvl="1" w:tplc="574C868C" w:tentative="1">
      <w:start w:val="1"/>
      <w:numFmt w:val="bullet"/>
      <w:lvlText w:val="o"/>
      <w:lvlJc w:val="left"/>
      <w:pPr>
        <w:ind w:left="1865" w:hanging="360"/>
      </w:pPr>
      <w:rPr>
        <w:rFonts w:ascii="Courier New" w:hAnsi="Courier New" w:cs="Courier New" w:hint="default"/>
      </w:rPr>
    </w:lvl>
    <w:lvl w:ilvl="2" w:tplc="270C3C0E" w:tentative="1">
      <w:start w:val="1"/>
      <w:numFmt w:val="bullet"/>
      <w:lvlText w:val=""/>
      <w:lvlJc w:val="left"/>
      <w:pPr>
        <w:ind w:left="2585" w:hanging="360"/>
      </w:pPr>
      <w:rPr>
        <w:rFonts w:ascii="Wingdings" w:hAnsi="Wingdings" w:hint="default"/>
      </w:rPr>
    </w:lvl>
    <w:lvl w:ilvl="3" w:tplc="73760964" w:tentative="1">
      <w:start w:val="1"/>
      <w:numFmt w:val="bullet"/>
      <w:lvlText w:val=""/>
      <w:lvlJc w:val="left"/>
      <w:pPr>
        <w:ind w:left="3305" w:hanging="360"/>
      </w:pPr>
      <w:rPr>
        <w:rFonts w:ascii="Symbol" w:hAnsi="Symbol" w:hint="default"/>
      </w:rPr>
    </w:lvl>
    <w:lvl w:ilvl="4" w:tplc="B9CC56CE" w:tentative="1">
      <w:start w:val="1"/>
      <w:numFmt w:val="bullet"/>
      <w:lvlText w:val="o"/>
      <w:lvlJc w:val="left"/>
      <w:pPr>
        <w:ind w:left="4025" w:hanging="360"/>
      </w:pPr>
      <w:rPr>
        <w:rFonts w:ascii="Courier New" w:hAnsi="Courier New" w:cs="Courier New" w:hint="default"/>
      </w:rPr>
    </w:lvl>
    <w:lvl w:ilvl="5" w:tplc="71064D78" w:tentative="1">
      <w:start w:val="1"/>
      <w:numFmt w:val="bullet"/>
      <w:lvlText w:val=""/>
      <w:lvlJc w:val="left"/>
      <w:pPr>
        <w:ind w:left="4745" w:hanging="360"/>
      </w:pPr>
      <w:rPr>
        <w:rFonts w:ascii="Wingdings" w:hAnsi="Wingdings" w:hint="default"/>
      </w:rPr>
    </w:lvl>
    <w:lvl w:ilvl="6" w:tplc="6D1C65A6" w:tentative="1">
      <w:start w:val="1"/>
      <w:numFmt w:val="bullet"/>
      <w:lvlText w:val=""/>
      <w:lvlJc w:val="left"/>
      <w:pPr>
        <w:ind w:left="5465" w:hanging="360"/>
      </w:pPr>
      <w:rPr>
        <w:rFonts w:ascii="Symbol" w:hAnsi="Symbol" w:hint="default"/>
      </w:rPr>
    </w:lvl>
    <w:lvl w:ilvl="7" w:tplc="2AA68206" w:tentative="1">
      <w:start w:val="1"/>
      <w:numFmt w:val="bullet"/>
      <w:lvlText w:val="o"/>
      <w:lvlJc w:val="left"/>
      <w:pPr>
        <w:ind w:left="6185" w:hanging="360"/>
      </w:pPr>
      <w:rPr>
        <w:rFonts w:ascii="Courier New" w:hAnsi="Courier New" w:cs="Courier New" w:hint="default"/>
      </w:rPr>
    </w:lvl>
    <w:lvl w:ilvl="8" w:tplc="8E8404E2" w:tentative="1">
      <w:start w:val="1"/>
      <w:numFmt w:val="bullet"/>
      <w:lvlText w:val=""/>
      <w:lvlJc w:val="left"/>
      <w:pPr>
        <w:ind w:left="6905" w:hanging="360"/>
      </w:pPr>
      <w:rPr>
        <w:rFonts w:ascii="Wingdings" w:hAnsi="Wingdings" w:hint="default"/>
      </w:rPr>
    </w:lvl>
  </w:abstractNum>
  <w:abstractNum w:abstractNumId="19" w15:restartNumberingAfterBreak="0">
    <w:nsid w:val="5A8325A5"/>
    <w:multiLevelType w:val="hybridMultilevel"/>
    <w:tmpl w:val="E4E246D4"/>
    <w:lvl w:ilvl="0" w:tplc="756C0E18">
      <w:start w:val="1"/>
      <w:numFmt w:val="hebrew1"/>
      <w:lvlText w:val="%1."/>
      <w:lvlJc w:val="left"/>
      <w:pPr>
        <w:ind w:left="1145" w:hanging="360"/>
      </w:pPr>
      <w:rPr>
        <w:rFonts w:hint="default"/>
      </w:rPr>
    </w:lvl>
    <w:lvl w:ilvl="1" w:tplc="1B0AA590" w:tentative="1">
      <w:start w:val="1"/>
      <w:numFmt w:val="lowerLetter"/>
      <w:lvlText w:val="%2."/>
      <w:lvlJc w:val="left"/>
      <w:pPr>
        <w:ind w:left="1865" w:hanging="360"/>
      </w:pPr>
    </w:lvl>
    <w:lvl w:ilvl="2" w:tplc="18C460E8" w:tentative="1">
      <w:start w:val="1"/>
      <w:numFmt w:val="lowerRoman"/>
      <w:lvlText w:val="%3."/>
      <w:lvlJc w:val="right"/>
      <w:pPr>
        <w:ind w:left="2585" w:hanging="180"/>
      </w:pPr>
    </w:lvl>
    <w:lvl w:ilvl="3" w:tplc="1436D7E2" w:tentative="1">
      <w:start w:val="1"/>
      <w:numFmt w:val="decimal"/>
      <w:lvlText w:val="%4."/>
      <w:lvlJc w:val="left"/>
      <w:pPr>
        <w:ind w:left="3305" w:hanging="360"/>
      </w:pPr>
    </w:lvl>
    <w:lvl w:ilvl="4" w:tplc="9FC0FB9C" w:tentative="1">
      <w:start w:val="1"/>
      <w:numFmt w:val="lowerLetter"/>
      <w:lvlText w:val="%5."/>
      <w:lvlJc w:val="left"/>
      <w:pPr>
        <w:ind w:left="4025" w:hanging="360"/>
      </w:pPr>
    </w:lvl>
    <w:lvl w:ilvl="5" w:tplc="3D4844CA" w:tentative="1">
      <w:start w:val="1"/>
      <w:numFmt w:val="lowerRoman"/>
      <w:lvlText w:val="%6."/>
      <w:lvlJc w:val="right"/>
      <w:pPr>
        <w:ind w:left="4745" w:hanging="180"/>
      </w:pPr>
    </w:lvl>
    <w:lvl w:ilvl="6" w:tplc="5B1CD52A" w:tentative="1">
      <w:start w:val="1"/>
      <w:numFmt w:val="decimal"/>
      <w:lvlText w:val="%7."/>
      <w:lvlJc w:val="left"/>
      <w:pPr>
        <w:ind w:left="5465" w:hanging="360"/>
      </w:pPr>
    </w:lvl>
    <w:lvl w:ilvl="7" w:tplc="3BF44F7E" w:tentative="1">
      <w:start w:val="1"/>
      <w:numFmt w:val="lowerLetter"/>
      <w:lvlText w:val="%8."/>
      <w:lvlJc w:val="left"/>
      <w:pPr>
        <w:ind w:left="6185" w:hanging="360"/>
      </w:pPr>
    </w:lvl>
    <w:lvl w:ilvl="8" w:tplc="00249DCA" w:tentative="1">
      <w:start w:val="1"/>
      <w:numFmt w:val="lowerRoman"/>
      <w:lvlText w:val="%9."/>
      <w:lvlJc w:val="right"/>
      <w:pPr>
        <w:ind w:left="6905" w:hanging="180"/>
      </w:pPr>
    </w:lvl>
  </w:abstractNum>
  <w:abstractNum w:abstractNumId="20" w15:restartNumberingAfterBreak="0">
    <w:nsid w:val="64B37AEC"/>
    <w:multiLevelType w:val="hybridMultilevel"/>
    <w:tmpl w:val="BDB0888E"/>
    <w:lvl w:ilvl="0" w:tplc="26387C46">
      <w:start w:val="1"/>
      <w:numFmt w:val="decimal"/>
      <w:lvlText w:val="%1."/>
      <w:lvlJc w:val="left"/>
      <w:pPr>
        <w:ind w:left="360" w:hanging="360"/>
      </w:pPr>
      <w:rPr>
        <w:rFonts w:ascii="David" w:hAnsi="David" w:cs="David" w:hint="default"/>
        <w:b w:val="0"/>
        <w:bCs w:val="0"/>
        <w:sz w:val="24"/>
        <w:szCs w:val="24"/>
      </w:rPr>
    </w:lvl>
    <w:lvl w:ilvl="1" w:tplc="187A72B4">
      <w:start w:val="1"/>
      <w:numFmt w:val="lowerLetter"/>
      <w:lvlText w:val="%2."/>
      <w:lvlJc w:val="left"/>
      <w:pPr>
        <w:ind w:left="1015" w:hanging="360"/>
      </w:pPr>
    </w:lvl>
    <w:lvl w:ilvl="2" w:tplc="F3A22814">
      <w:start w:val="1"/>
      <w:numFmt w:val="lowerRoman"/>
      <w:lvlText w:val="%3."/>
      <w:lvlJc w:val="right"/>
      <w:pPr>
        <w:ind w:left="1735" w:hanging="180"/>
      </w:pPr>
    </w:lvl>
    <w:lvl w:ilvl="3" w:tplc="065C6FE4">
      <w:start w:val="1"/>
      <w:numFmt w:val="decimal"/>
      <w:lvlText w:val="%4."/>
      <w:lvlJc w:val="left"/>
      <w:pPr>
        <w:ind w:left="2455" w:hanging="360"/>
      </w:pPr>
    </w:lvl>
    <w:lvl w:ilvl="4" w:tplc="F8A2EA42">
      <w:start w:val="1"/>
      <w:numFmt w:val="lowerLetter"/>
      <w:lvlText w:val="%5."/>
      <w:lvlJc w:val="left"/>
      <w:pPr>
        <w:ind w:left="3175" w:hanging="360"/>
      </w:pPr>
    </w:lvl>
    <w:lvl w:ilvl="5" w:tplc="AC5E1300">
      <w:start w:val="1"/>
      <w:numFmt w:val="lowerRoman"/>
      <w:lvlText w:val="%6."/>
      <w:lvlJc w:val="right"/>
      <w:pPr>
        <w:ind w:left="3895" w:hanging="180"/>
      </w:pPr>
    </w:lvl>
    <w:lvl w:ilvl="6" w:tplc="587CF922">
      <w:start w:val="1"/>
      <w:numFmt w:val="decimal"/>
      <w:lvlText w:val="%7."/>
      <w:lvlJc w:val="left"/>
      <w:pPr>
        <w:ind w:left="4615" w:hanging="360"/>
      </w:pPr>
    </w:lvl>
    <w:lvl w:ilvl="7" w:tplc="3538227C">
      <w:start w:val="1"/>
      <w:numFmt w:val="lowerLetter"/>
      <w:lvlText w:val="%8."/>
      <w:lvlJc w:val="left"/>
      <w:pPr>
        <w:ind w:left="5335" w:hanging="360"/>
      </w:pPr>
    </w:lvl>
    <w:lvl w:ilvl="8" w:tplc="343A0868">
      <w:start w:val="1"/>
      <w:numFmt w:val="lowerRoman"/>
      <w:lvlText w:val="%9."/>
      <w:lvlJc w:val="right"/>
      <w:pPr>
        <w:ind w:left="6055" w:hanging="180"/>
      </w:pPr>
    </w:lvl>
  </w:abstractNum>
  <w:abstractNum w:abstractNumId="21" w15:restartNumberingAfterBreak="0">
    <w:nsid w:val="684A3E39"/>
    <w:multiLevelType w:val="hybridMultilevel"/>
    <w:tmpl w:val="BDB0888E"/>
    <w:lvl w:ilvl="0" w:tplc="317CED44">
      <w:start w:val="1"/>
      <w:numFmt w:val="decimal"/>
      <w:lvlText w:val="%1."/>
      <w:lvlJc w:val="left"/>
      <w:pPr>
        <w:ind w:left="785" w:hanging="360"/>
      </w:pPr>
      <w:rPr>
        <w:rFonts w:ascii="David" w:hAnsi="David" w:cs="David" w:hint="default"/>
        <w:b w:val="0"/>
        <w:bCs w:val="0"/>
        <w:sz w:val="24"/>
        <w:szCs w:val="24"/>
      </w:rPr>
    </w:lvl>
    <w:lvl w:ilvl="1" w:tplc="086E9F76">
      <w:start w:val="1"/>
      <w:numFmt w:val="lowerLetter"/>
      <w:lvlText w:val="%2."/>
      <w:lvlJc w:val="left"/>
      <w:pPr>
        <w:ind w:left="1440" w:hanging="360"/>
      </w:pPr>
    </w:lvl>
    <w:lvl w:ilvl="2" w:tplc="00FAF5A0">
      <w:start w:val="1"/>
      <w:numFmt w:val="lowerRoman"/>
      <w:lvlText w:val="%3."/>
      <w:lvlJc w:val="right"/>
      <w:pPr>
        <w:ind w:left="2160" w:hanging="180"/>
      </w:pPr>
    </w:lvl>
    <w:lvl w:ilvl="3" w:tplc="97D8B7D4">
      <w:start w:val="1"/>
      <w:numFmt w:val="decimal"/>
      <w:lvlText w:val="%4."/>
      <w:lvlJc w:val="left"/>
      <w:pPr>
        <w:ind w:left="2880" w:hanging="360"/>
      </w:pPr>
    </w:lvl>
    <w:lvl w:ilvl="4" w:tplc="E60872DE">
      <w:start w:val="1"/>
      <w:numFmt w:val="lowerLetter"/>
      <w:lvlText w:val="%5."/>
      <w:lvlJc w:val="left"/>
      <w:pPr>
        <w:ind w:left="3600" w:hanging="360"/>
      </w:pPr>
    </w:lvl>
    <w:lvl w:ilvl="5" w:tplc="238E4972">
      <w:start w:val="1"/>
      <w:numFmt w:val="lowerRoman"/>
      <w:lvlText w:val="%6."/>
      <w:lvlJc w:val="right"/>
      <w:pPr>
        <w:ind w:left="4320" w:hanging="180"/>
      </w:pPr>
    </w:lvl>
    <w:lvl w:ilvl="6" w:tplc="ECDC40C2">
      <w:start w:val="1"/>
      <w:numFmt w:val="decimal"/>
      <w:lvlText w:val="%7."/>
      <w:lvlJc w:val="left"/>
      <w:pPr>
        <w:ind w:left="5040" w:hanging="360"/>
      </w:pPr>
    </w:lvl>
    <w:lvl w:ilvl="7" w:tplc="D5560172">
      <w:start w:val="1"/>
      <w:numFmt w:val="lowerLetter"/>
      <w:lvlText w:val="%8."/>
      <w:lvlJc w:val="left"/>
      <w:pPr>
        <w:ind w:left="5760" w:hanging="360"/>
      </w:pPr>
    </w:lvl>
    <w:lvl w:ilvl="8" w:tplc="DBE21214">
      <w:start w:val="1"/>
      <w:numFmt w:val="lowerRoman"/>
      <w:lvlText w:val="%9."/>
      <w:lvlJc w:val="right"/>
      <w:pPr>
        <w:ind w:left="6480" w:hanging="180"/>
      </w:pPr>
    </w:lvl>
  </w:abstractNum>
  <w:abstractNum w:abstractNumId="22" w15:restartNumberingAfterBreak="0">
    <w:nsid w:val="6F527C73"/>
    <w:multiLevelType w:val="hybridMultilevel"/>
    <w:tmpl w:val="BDB0888E"/>
    <w:lvl w:ilvl="0" w:tplc="5328AB1E">
      <w:start w:val="1"/>
      <w:numFmt w:val="decimal"/>
      <w:lvlText w:val="%1."/>
      <w:lvlJc w:val="left"/>
      <w:pPr>
        <w:ind w:left="785" w:hanging="360"/>
      </w:pPr>
      <w:rPr>
        <w:rFonts w:ascii="David" w:hAnsi="David" w:cs="David" w:hint="default"/>
        <w:b w:val="0"/>
        <w:bCs w:val="0"/>
        <w:sz w:val="24"/>
        <w:szCs w:val="24"/>
      </w:rPr>
    </w:lvl>
    <w:lvl w:ilvl="1" w:tplc="08F85350">
      <w:start w:val="1"/>
      <w:numFmt w:val="lowerLetter"/>
      <w:lvlText w:val="%2."/>
      <w:lvlJc w:val="left"/>
      <w:pPr>
        <w:ind w:left="1440" w:hanging="360"/>
      </w:pPr>
    </w:lvl>
    <w:lvl w:ilvl="2" w:tplc="92E4B74A">
      <w:start w:val="1"/>
      <w:numFmt w:val="lowerRoman"/>
      <w:lvlText w:val="%3."/>
      <w:lvlJc w:val="right"/>
      <w:pPr>
        <w:ind w:left="2160" w:hanging="180"/>
      </w:pPr>
    </w:lvl>
    <w:lvl w:ilvl="3" w:tplc="06BE1C40">
      <w:start w:val="1"/>
      <w:numFmt w:val="decimal"/>
      <w:lvlText w:val="%4."/>
      <w:lvlJc w:val="left"/>
      <w:pPr>
        <w:ind w:left="2880" w:hanging="360"/>
      </w:pPr>
    </w:lvl>
    <w:lvl w:ilvl="4" w:tplc="17D8F9E6">
      <w:start w:val="1"/>
      <w:numFmt w:val="lowerLetter"/>
      <w:lvlText w:val="%5."/>
      <w:lvlJc w:val="left"/>
      <w:pPr>
        <w:ind w:left="3600" w:hanging="360"/>
      </w:pPr>
    </w:lvl>
    <w:lvl w:ilvl="5" w:tplc="A4BE89C0">
      <w:start w:val="1"/>
      <w:numFmt w:val="lowerRoman"/>
      <w:lvlText w:val="%6."/>
      <w:lvlJc w:val="right"/>
      <w:pPr>
        <w:ind w:left="4320" w:hanging="180"/>
      </w:pPr>
    </w:lvl>
    <w:lvl w:ilvl="6" w:tplc="155EFDA8">
      <w:start w:val="1"/>
      <w:numFmt w:val="decimal"/>
      <w:lvlText w:val="%7."/>
      <w:lvlJc w:val="left"/>
      <w:pPr>
        <w:ind w:left="5040" w:hanging="360"/>
      </w:pPr>
    </w:lvl>
    <w:lvl w:ilvl="7" w:tplc="C324EC92">
      <w:start w:val="1"/>
      <w:numFmt w:val="lowerLetter"/>
      <w:lvlText w:val="%8."/>
      <w:lvlJc w:val="left"/>
      <w:pPr>
        <w:ind w:left="5760" w:hanging="360"/>
      </w:pPr>
    </w:lvl>
    <w:lvl w:ilvl="8" w:tplc="51905072">
      <w:start w:val="1"/>
      <w:numFmt w:val="lowerRoman"/>
      <w:lvlText w:val="%9."/>
      <w:lvlJc w:val="right"/>
      <w:pPr>
        <w:ind w:left="6480" w:hanging="180"/>
      </w:pPr>
    </w:lvl>
  </w:abstractNum>
  <w:abstractNum w:abstractNumId="23" w15:restartNumberingAfterBreak="0">
    <w:nsid w:val="723937E5"/>
    <w:multiLevelType w:val="hybridMultilevel"/>
    <w:tmpl w:val="3FC23F2C"/>
    <w:lvl w:ilvl="0" w:tplc="CB3A0A4E">
      <w:start w:val="1"/>
      <w:numFmt w:val="hebrew1"/>
      <w:lvlText w:val="%1."/>
      <w:lvlJc w:val="left"/>
      <w:pPr>
        <w:ind w:left="1145" w:hanging="360"/>
      </w:pPr>
      <w:rPr>
        <w:rFonts w:ascii="Calibri" w:hAnsi="Calibri" w:hint="default"/>
      </w:rPr>
    </w:lvl>
    <w:lvl w:ilvl="1" w:tplc="9F62E35C" w:tentative="1">
      <w:start w:val="1"/>
      <w:numFmt w:val="lowerLetter"/>
      <w:lvlText w:val="%2."/>
      <w:lvlJc w:val="left"/>
      <w:pPr>
        <w:ind w:left="1865" w:hanging="360"/>
      </w:pPr>
    </w:lvl>
    <w:lvl w:ilvl="2" w:tplc="E376A032" w:tentative="1">
      <w:start w:val="1"/>
      <w:numFmt w:val="lowerRoman"/>
      <w:lvlText w:val="%3."/>
      <w:lvlJc w:val="right"/>
      <w:pPr>
        <w:ind w:left="2585" w:hanging="180"/>
      </w:pPr>
    </w:lvl>
    <w:lvl w:ilvl="3" w:tplc="1B38AE7A" w:tentative="1">
      <w:start w:val="1"/>
      <w:numFmt w:val="decimal"/>
      <w:lvlText w:val="%4."/>
      <w:lvlJc w:val="left"/>
      <w:pPr>
        <w:ind w:left="3305" w:hanging="360"/>
      </w:pPr>
    </w:lvl>
    <w:lvl w:ilvl="4" w:tplc="068A5EA2" w:tentative="1">
      <w:start w:val="1"/>
      <w:numFmt w:val="lowerLetter"/>
      <w:lvlText w:val="%5."/>
      <w:lvlJc w:val="left"/>
      <w:pPr>
        <w:ind w:left="4025" w:hanging="360"/>
      </w:pPr>
    </w:lvl>
    <w:lvl w:ilvl="5" w:tplc="FF924B9A" w:tentative="1">
      <w:start w:val="1"/>
      <w:numFmt w:val="lowerRoman"/>
      <w:lvlText w:val="%6."/>
      <w:lvlJc w:val="right"/>
      <w:pPr>
        <w:ind w:left="4745" w:hanging="180"/>
      </w:pPr>
    </w:lvl>
    <w:lvl w:ilvl="6" w:tplc="C30AECC2" w:tentative="1">
      <w:start w:val="1"/>
      <w:numFmt w:val="decimal"/>
      <w:lvlText w:val="%7."/>
      <w:lvlJc w:val="left"/>
      <w:pPr>
        <w:ind w:left="5465" w:hanging="360"/>
      </w:pPr>
    </w:lvl>
    <w:lvl w:ilvl="7" w:tplc="5BFE93BC" w:tentative="1">
      <w:start w:val="1"/>
      <w:numFmt w:val="lowerLetter"/>
      <w:lvlText w:val="%8."/>
      <w:lvlJc w:val="left"/>
      <w:pPr>
        <w:ind w:left="6185" w:hanging="360"/>
      </w:pPr>
    </w:lvl>
    <w:lvl w:ilvl="8" w:tplc="40349134" w:tentative="1">
      <w:start w:val="1"/>
      <w:numFmt w:val="lowerRoman"/>
      <w:lvlText w:val="%9."/>
      <w:lvlJc w:val="right"/>
      <w:pPr>
        <w:ind w:left="6905" w:hanging="180"/>
      </w:pPr>
    </w:lvl>
  </w:abstractNum>
  <w:abstractNum w:abstractNumId="24" w15:restartNumberingAfterBreak="0">
    <w:nsid w:val="77A96C4B"/>
    <w:multiLevelType w:val="hybridMultilevel"/>
    <w:tmpl w:val="A7DC53F4"/>
    <w:lvl w:ilvl="0" w:tplc="D45EBBC0">
      <w:start w:val="1"/>
      <w:numFmt w:val="hebrew1"/>
      <w:lvlText w:val="%1."/>
      <w:lvlJc w:val="left"/>
      <w:pPr>
        <w:ind w:left="1145" w:hanging="360"/>
      </w:pPr>
      <w:rPr>
        <w:rFonts w:hint="default"/>
        <w:sz w:val="24"/>
      </w:rPr>
    </w:lvl>
    <w:lvl w:ilvl="1" w:tplc="6400BC7C" w:tentative="1">
      <w:start w:val="1"/>
      <w:numFmt w:val="lowerLetter"/>
      <w:lvlText w:val="%2."/>
      <w:lvlJc w:val="left"/>
      <w:pPr>
        <w:ind w:left="1865" w:hanging="360"/>
      </w:pPr>
    </w:lvl>
    <w:lvl w:ilvl="2" w:tplc="9182B7D0" w:tentative="1">
      <w:start w:val="1"/>
      <w:numFmt w:val="lowerRoman"/>
      <w:lvlText w:val="%3."/>
      <w:lvlJc w:val="right"/>
      <w:pPr>
        <w:ind w:left="2585" w:hanging="180"/>
      </w:pPr>
    </w:lvl>
    <w:lvl w:ilvl="3" w:tplc="247C016E" w:tentative="1">
      <w:start w:val="1"/>
      <w:numFmt w:val="decimal"/>
      <w:lvlText w:val="%4."/>
      <w:lvlJc w:val="left"/>
      <w:pPr>
        <w:ind w:left="3305" w:hanging="360"/>
      </w:pPr>
    </w:lvl>
    <w:lvl w:ilvl="4" w:tplc="2D1C0F7A" w:tentative="1">
      <w:start w:val="1"/>
      <w:numFmt w:val="lowerLetter"/>
      <w:lvlText w:val="%5."/>
      <w:lvlJc w:val="left"/>
      <w:pPr>
        <w:ind w:left="4025" w:hanging="360"/>
      </w:pPr>
    </w:lvl>
    <w:lvl w:ilvl="5" w:tplc="4204205E" w:tentative="1">
      <w:start w:val="1"/>
      <w:numFmt w:val="lowerRoman"/>
      <w:lvlText w:val="%6."/>
      <w:lvlJc w:val="right"/>
      <w:pPr>
        <w:ind w:left="4745" w:hanging="180"/>
      </w:pPr>
    </w:lvl>
    <w:lvl w:ilvl="6" w:tplc="243C670A" w:tentative="1">
      <w:start w:val="1"/>
      <w:numFmt w:val="decimal"/>
      <w:lvlText w:val="%7."/>
      <w:lvlJc w:val="left"/>
      <w:pPr>
        <w:ind w:left="5465" w:hanging="360"/>
      </w:pPr>
    </w:lvl>
    <w:lvl w:ilvl="7" w:tplc="76729734" w:tentative="1">
      <w:start w:val="1"/>
      <w:numFmt w:val="lowerLetter"/>
      <w:lvlText w:val="%8."/>
      <w:lvlJc w:val="left"/>
      <w:pPr>
        <w:ind w:left="6185" w:hanging="360"/>
      </w:pPr>
    </w:lvl>
    <w:lvl w:ilvl="8" w:tplc="372601A4" w:tentative="1">
      <w:start w:val="1"/>
      <w:numFmt w:val="lowerRoman"/>
      <w:lvlText w:val="%9."/>
      <w:lvlJc w:val="right"/>
      <w:pPr>
        <w:ind w:left="6905" w:hanging="180"/>
      </w:pPr>
    </w:lvl>
  </w:abstractNum>
  <w:abstractNum w:abstractNumId="25" w15:restartNumberingAfterBreak="0">
    <w:nsid w:val="78DA1A59"/>
    <w:multiLevelType w:val="hybridMultilevel"/>
    <w:tmpl w:val="AE80DE28"/>
    <w:lvl w:ilvl="0" w:tplc="6C7C474C">
      <w:start w:val="21"/>
      <w:numFmt w:val="bullet"/>
      <w:lvlText w:val="-"/>
      <w:lvlJc w:val="left"/>
      <w:pPr>
        <w:ind w:left="1352" w:hanging="360"/>
      </w:pPr>
      <w:rPr>
        <w:rFonts w:ascii="David" w:eastAsia="Calibri" w:hAnsi="David" w:cs="David" w:hint="default"/>
      </w:rPr>
    </w:lvl>
    <w:lvl w:ilvl="1" w:tplc="8D94F6B0">
      <w:start w:val="1"/>
      <w:numFmt w:val="bullet"/>
      <w:lvlText w:val="o"/>
      <w:lvlJc w:val="left"/>
      <w:pPr>
        <w:ind w:left="1800" w:hanging="360"/>
      </w:pPr>
      <w:rPr>
        <w:rFonts w:ascii="Courier New" w:hAnsi="Courier New" w:cs="Courier New" w:hint="default"/>
      </w:rPr>
    </w:lvl>
    <w:lvl w:ilvl="2" w:tplc="73702DA4">
      <w:start w:val="1"/>
      <w:numFmt w:val="bullet"/>
      <w:lvlText w:val=""/>
      <w:lvlJc w:val="left"/>
      <w:pPr>
        <w:ind w:left="2520" w:hanging="360"/>
      </w:pPr>
      <w:rPr>
        <w:rFonts w:ascii="Wingdings" w:hAnsi="Wingdings" w:hint="default"/>
      </w:rPr>
    </w:lvl>
    <w:lvl w:ilvl="3" w:tplc="6D3062CE">
      <w:start w:val="1"/>
      <w:numFmt w:val="bullet"/>
      <w:lvlText w:val=""/>
      <w:lvlJc w:val="left"/>
      <w:pPr>
        <w:ind w:left="3240" w:hanging="360"/>
      </w:pPr>
      <w:rPr>
        <w:rFonts w:ascii="Symbol" w:hAnsi="Symbol" w:hint="default"/>
      </w:rPr>
    </w:lvl>
    <w:lvl w:ilvl="4" w:tplc="0BC27DB6">
      <w:start w:val="1"/>
      <w:numFmt w:val="bullet"/>
      <w:lvlText w:val="o"/>
      <w:lvlJc w:val="left"/>
      <w:pPr>
        <w:ind w:left="3960" w:hanging="360"/>
      </w:pPr>
      <w:rPr>
        <w:rFonts w:ascii="Courier New" w:hAnsi="Courier New" w:cs="Courier New" w:hint="default"/>
      </w:rPr>
    </w:lvl>
    <w:lvl w:ilvl="5" w:tplc="42CAA276">
      <w:start w:val="1"/>
      <w:numFmt w:val="bullet"/>
      <w:lvlText w:val=""/>
      <w:lvlJc w:val="left"/>
      <w:pPr>
        <w:ind w:left="4680" w:hanging="360"/>
      </w:pPr>
      <w:rPr>
        <w:rFonts w:ascii="Wingdings" w:hAnsi="Wingdings" w:hint="default"/>
      </w:rPr>
    </w:lvl>
    <w:lvl w:ilvl="6" w:tplc="3084A7DA">
      <w:start w:val="1"/>
      <w:numFmt w:val="bullet"/>
      <w:lvlText w:val=""/>
      <w:lvlJc w:val="left"/>
      <w:pPr>
        <w:ind w:left="5400" w:hanging="360"/>
      </w:pPr>
      <w:rPr>
        <w:rFonts w:ascii="Symbol" w:hAnsi="Symbol" w:hint="default"/>
      </w:rPr>
    </w:lvl>
    <w:lvl w:ilvl="7" w:tplc="04DE3A7C">
      <w:start w:val="1"/>
      <w:numFmt w:val="bullet"/>
      <w:lvlText w:val="o"/>
      <w:lvlJc w:val="left"/>
      <w:pPr>
        <w:ind w:left="6120" w:hanging="360"/>
      </w:pPr>
      <w:rPr>
        <w:rFonts w:ascii="Courier New" w:hAnsi="Courier New" w:cs="Courier New" w:hint="default"/>
      </w:rPr>
    </w:lvl>
    <w:lvl w:ilvl="8" w:tplc="F034881A">
      <w:start w:val="1"/>
      <w:numFmt w:val="bullet"/>
      <w:lvlText w:val=""/>
      <w:lvlJc w:val="left"/>
      <w:pPr>
        <w:ind w:left="6840" w:hanging="360"/>
      </w:pPr>
      <w:rPr>
        <w:rFonts w:ascii="Wingdings" w:hAnsi="Wingdings" w:hint="default"/>
      </w:rPr>
    </w:lvl>
  </w:abstractNum>
  <w:num w:numId="1" w16cid:durableId="18057316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942017">
    <w:abstractNumId w:val="25"/>
  </w:num>
  <w:num w:numId="3" w16cid:durableId="940452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5843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723094">
    <w:abstractNumId w:val="10"/>
  </w:num>
  <w:num w:numId="6" w16cid:durableId="358049546">
    <w:abstractNumId w:val="21"/>
  </w:num>
  <w:num w:numId="7" w16cid:durableId="1604141978">
    <w:abstractNumId w:val="20"/>
  </w:num>
  <w:num w:numId="8" w16cid:durableId="525868548">
    <w:abstractNumId w:val="19"/>
  </w:num>
  <w:num w:numId="9" w16cid:durableId="139812343">
    <w:abstractNumId w:val="11"/>
  </w:num>
  <w:num w:numId="10" w16cid:durableId="805469181">
    <w:abstractNumId w:val="22"/>
  </w:num>
  <w:num w:numId="11" w16cid:durableId="1004699286">
    <w:abstractNumId w:val="3"/>
  </w:num>
  <w:num w:numId="12" w16cid:durableId="122888730">
    <w:abstractNumId w:val="16"/>
  </w:num>
  <w:num w:numId="13" w16cid:durableId="489709343">
    <w:abstractNumId w:val="2"/>
  </w:num>
  <w:num w:numId="14" w16cid:durableId="1807577897">
    <w:abstractNumId w:val="24"/>
  </w:num>
  <w:num w:numId="15" w16cid:durableId="1506280443">
    <w:abstractNumId w:val="14"/>
  </w:num>
  <w:num w:numId="16" w16cid:durableId="108790586">
    <w:abstractNumId w:val="6"/>
  </w:num>
  <w:num w:numId="17" w16cid:durableId="1085879134">
    <w:abstractNumId w:val="18"/>
  </w:num>
  <w:num w:numId="18" w16cid:durableId="1832483045">
    <w:abstractNumId w:val="5"/>
  </w:num>
  <w:num w:numId="19" w16cid:durableId="1494493120">
    <w:abstractNumId w:val="9"/>
  </w:num>
  <w:num w:numId="20" w16cid:durableId="325208660">
    <w:abstractNumId w:val="8"/>
  </w:num>
  <w:num w:numId="21" w16cid:durableId="1942109220">
    <w:abstractNumId w:val="23"/>
  </w:num>
  <w:num w:numId="22" w16cid:durableId="1031077954">
    <w:abstractNumId w:val="1"/>
  </w:num>
  <w:num w:numId="23" w16cid:durableId="1192691474">
    <w:abstractNumId w:val="0"/>
  </w:num>
  <w:num w:numId="24" w16cid:durableId="1540825093">
    <w:abstractNumId w:val="7"/>
  </w:num>
  <w:num w:numId="25" w16cid:durableId="2033260822">
    <w:abstractNumId w:val="15"/>
  </w:num>
  <w:num w:numId="26" w16cid:durableId="1653366369">
    <w:abstractNumId w:val="12"/>
  </w:num>
  <w:num w:numId="27" w16cid:durableId="23563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204683"/>
    <w:rsid w:val="00026B16"/>
    <w:rsid w:val="0004423A"/>
    <w:rsid w:val="00074B9D"/>
    <w:rsid w:val="000847D3"/>
    <w:rsid w:val="00086CED"/>
    <w:rsid w:val="000B4B74"/>
    <w:rsid w:val="000D393E"/>
    <w:rsid w:val="000F249C"/>
    <w:rsid w:val="000F6578"/>
    <w:rsid w:val="001064B2"/>
    <w:rsid w:val="00110E63"/>
    <w:rsid w:val="00112F78"/>
    <w:rsid w:val="00131159"/>
    <w:rsid w:val="001678F5"/>
    <w:rsid w:val="0019199C"/>
    <w:rsid w:val="001A519E"/>
    <w:rsid w:val="001B6E90"/>
    <w:rsid w:val="001C62E5"/>
    <w:rsid w:val="001C7606"/>
    <w:rsid w:val="001D226D"/>
    <w:rsid w:val="001D3750"/>
    <w:rsid w:val="001F7D77"/>
    <w:rsid w:val="00204683"/>
    <w:rsid w:val="002207E5"/>
    <w:rsid w:val="0024494D"/>
    <w:rsid w:val="0025321D"/>
    <w:rsid w:val="00255A24"/>
    <w:rsid w:val="00260891"/>
    <w:rsid w:val="00282E81"/>
    <w:rsid w:val="002B1816"/>
    <w:rsid w:val="002B6E73"/>
    <w:rsid w:val="002C42D8"/>
    <w:rsid w:val="002C63EC"/>
    <w:rsid w:val="002F3FDB"/>
    <w:rsid w:val="00307243"/>
    <w:rsid w:val="003079EA"/>
    <w:rsid w:val="00315ED2"/>
    <w:rsid w:val="003372DB"/>
    <w:rsid w:val="00337348"/>
    <w:rsid w:val="003418AA"/>
    <w:rsid w:val="00371207"/>
    <w:rsid w:val="00396BAA"/>
    <w:rsid w:val="003D4FD0"/>
    <w:rsid w:val="003E15B5"/>
    <w:rsid w:val="003E1A0E"/>
    <w:rsid w:val="003E2F68"/>
    <w:rsid w:val="0042073B"/>
    <w:rsid w:val="004500DA"/>
    <w:rsid w:val="00457630"/>
    <w:rsid w:val="0047517A"/>
    <w:rsid w:val="004A2A3C"/>
    <w:rsid w:val="004A7368"/>
    <w:rsid w:val="004C2771"/>
    <w:rsid w:val="004C7782"/>
    <w:rsid w:val="004E799F"/>
    <w:rsid w:val="00510F8F"/>
    <w:rsid w:val="0052702B"/>
    <w:rsid w:val="005371FD"/>
    <w:rsid w:val="00542BD6"/>
    <w:rsid w:val="00557E86"/>
    <w:rsid w:val="0057112A"/>
    <w:rsid w:val="00573E3D"/>
    <w:rsid w:val="00584CF1"/>
    <w:rsid w:val="00586497"/>
    <w:rsid w:val="005A1010"/>
    <w:rsid w:val="005B2B10"/>
    <w:rsid w:val="005C2B49"/>
    <w:rsid w:val="005D08B4"/>
    <w:rsid w:val="005E4C68"/>
    <w:rsid w:val="005F09B8"/>
    <w:rsid w:val="006028A6"/>
    <w:rsid w:val="006205B3"/>
    <w:rsid w:val="00680FAE"/>
    <w:rsid w:val="006862E0"/>
    <w:rsid w:val="00696315"/>
    <w:rsid w:val="006A3E6F"/>
    <w:rsid w:val="006C21E8"/>
    <w:rsid w:val="006D7C76"/>
    <w:rsid w:val="006E673E"/>
    <w:rsid w:val="00704866"/>
    <w:rsid w:val="00727FBF"/>
    <w:rsid w:val="0077580C"/>
    <w:rsid w:val="00785CAD"/>
    <w:rsid w:val="00793B6E"/>
    <w:rsid w:val="00794DE7"/>
    <w:rsid w:val="007978D4"/>
    <w:rsid w:val="007B4B4E"/>
    <w:rsid w:val="007B556C"/>
    <w:rsid w:val="007C06B1"/>
    <w:rsid w:val="007C33A3"/>
    <w:rsid w:val="007D0588"/>
    <w:rsid w:val="007D6A26"/>
    <w:rsid w:val="007D770F"/>
    <w:rsid w:val="007D7B11"/>
    <w:rsid w:val="007F13B0"/>
    <w:rsid w:val="0082534E"/>
    <w:rsid w:val="00827F64"/>
    <w:rsid w:val="00833357"/>
    <w:rsid w:val="00851203"/>
    <w:rsid w:val="00860B19"/>
    <w:rsid w:val="00861814"/>
    <w:rsid w:val="0087310C"/>
    <w:rsid w:val="00875DDB"/>
    <w:rsid w:val="008A53DC"/>
    <w:rsid w:val="008C3549"/>
    <w:rsid w:val="0091362B"/>
    <w:rsid w:val="00913721"/>
    <w:rsid w:val="00932FD1"/>
    <w:rsid w:val="00953A89"/>
    <w:rsid w:val="0095411A"/>
    <w:rsid w:val="0098573E"/>
    <w:rsid w:val="009C5955"/>
    <w:rsid w:val="009D7EF5"/>
    <w:rsid w:val="009E4C92"/>
    <w:rsid w:val="00A12735"/>
    <w:rsid w:val="00A14E89"/>
    <w:rsid w:val="00A15944"/>
    <w:rsid w:val="00A16A2E"/>
    <w:rsid w:val="00A2161C"/>
    <w:rsid w:val="00A30AFF"/>
    <w:rsid w:val="00A370E1"/>
    <w:rsid w:val="00A4276D"/>
    <w:rsid w:val="00A86D27"/>
    <w:rsid w:val="00AA27B3"/>
    <w:rsid w:val="00AC6D74"/>
    <w:rsid w:val="00B05D20"/>
    <w:rsid w:val="00B07453"/>
    <w:rsid w:val="00B1248F"/>
    <w:rsid w:val="00B41BED"/>
    <w:rsid w:val="00B437BB"/>
    <w:rsid w:val="00B45C39"/>
    <w:rsid w:val="00B45E17"/>
    <w:rsid w:val="00B56924"/>
    <w:rsid w:val="00B72253"/>
    <w:rsid w:val="00B77FD9"/>
    <w:rsid w:val="00B807C1"/>
    <w:rsid w:val="00B872EA"/>
    <w:rsid w:val="00BB3EE0"/>
    <w:rsid w:val="00BD1163"/>
    <w:rsid w:val="00BD5C9E"/>
    <w:rsid w:val="00BD7314"/>
    <w:rsid w:val="00BF14F7"/>
    <w:rsid w:val="00C14A0C"/>
    <w:rsid w:val="00C15ABF"/>
    <w:rsid w:val="00C240F4"/>
    <w:rsid w:val="00C32F1D"/>
    <w:rsid w:val="00C44441"/>
    <w:rsid w:val="00C61A35"/>
    <w:rsid w:val="00C75FA9"/>
    <w:rsid w:val="00C96420"/>
    <w:rsid w:val="00CA446F"/>
    <w:rsid w:val="00CB00F7"/>
    <w:rsid w:val="00CE02D6"/>
    <w:rsid w:val="00CF4D0F"/>
    <w:rsid w:val="00CF7B48"/>
    <w:rsid w:val="00D11BFF"/>
    <w:rsid w:val="00D2031B"/>
    <w:rsid w:val="00D229AA"/>
    <w:rsid w:val="00D23B8E"/>
    <w:rsid w:val="00D4282D"/>
    <w:rsid w:val="00D52CC2"/>
    <w:rsid w:val="00D57AF7"/>
    <w:rsid w:val="00D60A87"/>
    <w:rsid w:val="00D702BF"/>
    <w:rsid w:val="00D74537"/>
    <w:rsid w:val="00D75D89"/>
    <w:rsid w:val="00D7685E"/>
    <w:rsid w:val="00D77A8F"/>
    <w:rsid w:val="00D82FCF"/>
    <w:rsid w:val="00D94A83"/>
    <w:rsid w:val="00D94FC9"/>
    <w:rsid w:val="00DB067B"/>
    <w:rsid w:val="00DB5CBB"/>
    <w:rsid w:val="00DB7100"/>
    <w:rsid w:val="00DC0E5A"/>
    <w:rsid w:val="00DC1190"/>
    <w:rsid w:val="00DC6FDA"/>
    <w:rsid w:val="00DD1DF6"/>
    <w:rsid w:val="00DF2111"/>
    <w:rsid w:val="00DF6A38"/>
    <w:rsid w:val="00E0148B"/>
    <w:rsid w:val="00E01ED2"/>
    <w:rsid w:val="00E266E1"/>
    <w:rsid w:val="00E27C9A"/>
    <w:rsid w:val="00E56F87"/>
    <w:rsid w:val="00E60294"/>
    <w:rsid w:val="00E712C5"/>
    <w:rsid w:val="00E719AB"/>
    <w:rsid w:val="00E7206A"/>
    <w:rsid w:val="00E87931"/>
    <w:rsid w:val="00EA7511"/>
    <w:rsid w:val="00EB4514"/>
    <w:rsid w:val="00EC27AF"/>
    <w:rsid w:val="00EC7639"/>
    <w:rsid w:val="00ED1483"/>
    <w:rsid w:val="00EE7E97"/>
    <w:rsid w:val="00EF42F4"/>
    <w:rsid w:val="00F00E0E"/>
    <w:rsid w:val="00F03098"/>
    <w:rsid w:val="00F358CB"/>
    <w:rsid w:val="00F4057A"/>
    <w:rsid w:val="00F43B7A"/>
    <w:rsid w:val="00F67817"/>
    <w:rsid w:val="00F7485B"/>
    <w:rsid w:val="00F95D07"/>
    <w:rsid w:val="00FB0A8B"/>
    <w:rsid w:val="00FB0CA5"/>
    <w:rsid w:val="00FD37CD"/>
    <w:rsid w:val="00FF42EB"/>
    <w:rsid w:val="00FF64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035FB"/>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683"/>
    <w:pPr>
      <w:bidi/>
    </w:pPr>
    <w:rPr>
      <w:rFonts w:ascii="Times New Roman" w:eastAsia="Times New Roman" w:hAnsi="Times New Roman" w:cs="David"/>
      <w:noProof/>
      <w:sz w:val="24"/>
      <w:szCs w:val="24"/>
      <w:lang w:bidi="he-IL"/>
    </w:rPr>
  </w:style>
  <w:style w:type="paragraph" w:styleId="4">
    <w:name w:val="heading 4"/>
    <w:basedOn w:val="a"/>
    <w:next w:val="a"/>
    <w:link w:val="40"/>
    <w:qFormat/>
    <w:rsid w:val="00204683"/>
    <w:pPr>
      <w:keepNext/>
      <w:ind w:left="5760" w:firstLine="720"/>
      <w:outlineLvl w:val="3"/>
    </w:pPr>
    <w:rPr>
      <w:rFonts w:cs="Narkisim"/>
      <w:b/>
      <w:bCs/>
    </w:rPr>
  </w:style>
  <w:style w:type="paragraph" w:styleId="5">
    <w:name w:val="heading 5"/>
    <w:basedOn w:val="a"/>
    <w:next w:val="a"/>
    <w:link w:val="50"/>
    <w:qFormat/>
    <w:rsid w:val="00204683"/>
    <w:pPr>
      <w:keepNext/>
      <w:keepLines/>
      <w:spacing w:before="40"/>
      <w:outlineLvl w:val="4"/>
    </w:pPr>
    <w:rPr>
      <w:rFonts w:ascii="Calibri Light"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link w:val="4"/>
    <w:rsid w:val="00204683"/>
    <w:rPr>
      <w:rFonts w:ascii="Times New Roman" w:eastAsia="Times New Roman" w:hAnsi="Times New Roman" w:cs="Narkisim"/>
      <w:b/>
      <w:bCs/>
      <w:noProof/>
      <w:sz w:val="24"/>
      <w:szCs w:val="24"/>
    </w:rPr>
  </w:style>
  <w:style w:type="character" w:customStyle="1" w:styleId="50">
    <w:name w:val="כותרת 5 תו"/>
    <w:link w:val="5"/>
    <w:rsid w:val="00204683"/>
    <w:rPr>
      <w:rFonts w:ascii="Calibri Light" w:eastAsia="Times New Roman" w:hAnsi="Calibri Light" w:cs="Times New Roman"/>
      <w:noProof/>
      <w:color w:val="2E74B5"/>
      <w:sz w:val="24"/>
      <w:szCs w:val="24"/>
    </w:rPr>
  </w:style>
  <w:style w:type="paragraph" w:styleId="a3">
    <w:name w:val="header"/>
    <w:basedOn w:val="a"/>
    <w:link w:val="a4"/>
    <w:rsid w:val="00204683"/>
    <w:pPr>
      <w:tabs>
        <w:tab w:val="center" w:pos="4153"/>
        <w:tab w:val="right" w:pos="8306"/>
      </w:tabs>
    </w:pPr>
  </w:style>
  <w:style w:type="character" w:customStyle="1" w:styleId="a4">
    <w:name w:val="כותרת עליונה תו"/>
    <w:link w:val="a3"/>
    <w:rsid w:val="00204683"/>
    <w:rPr>
      <w:rFonts w:ascii="Times New Roman" w:eastAsia="Times New Roman" w:hAnsi="Times New Roman" w:cs="David"/>
      <w:noProof/>
      <w:sz w:val="24"/>
      <w:szCs w:val="24"/>
    </w:rPr>
  </w:style>
  <w:style w:type="paragraph" w:styleId="a5">
    <w:name w:val="footer"/>
    <w:basedOn w:val="a"/>
    <w:link w:val="a6"/>
    <w:rsid w:val="00204683"/>
    <w:pPr>
      <w:tabs>
        <w:tab w:val="center" w:pos="4153"/>
        <w:tab w:val="right" w:pos="8306"/>
      </w:tabs>
    </w:pPr>
  </w:style>
  <w:style w:type="character" w:customStyle="1" w:styleId="a6">
    <w:name w:val="כותרת תחתונה תו"/>
    <w:link w:val="a5"/>
    <w:rsid w:val="00204683"/>
    <w:rPr>
      <w:rFonts w:ascii="Times New Roman" w:eastAsia="Times New Roman" w:hAnsi="Times New Roman" w:cs="David"/>
      <w:noProof/>
      <w:sz w:val="24"/>
      <w:szCs w:val="24"/>
    </w:rPr>
  </w:style>
  <w:style w:type="paragraph" w:customStyle="1" w:styleId="a7">
    <w:name w:val="סעיפים"/>
    <w:basedOn w:val="a"/>
    <w:rsid w:val="0020468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8">
    <w:name w:val="annotation text"/>
    <w:basedOn w:val="a"/>
    <w:link w:val="a9"/>
    <w:rsid w:val="00204683"/>
    <w:rPr>
      <w:rFonts w:cs="Times New Roman"/>
      <w:noProof w:val="0"/>
    </w:rPr>
  </w:style>
  <w:style w:type="character" w:customStyle="1" w:styleId="a9">
    <w:name w:val="טקסט הערה תו"/>
    <w:link w:val="a8"/>
    <w:rsid w:val="00204683"/>
    <w:rPr>
      <w:rFonts w:ascii="Times New Roman" w:eastAsia="Times New Roman" w:hAnsi="Times New Roman" w:cs="Times New Roman"/>
      <w:sz w:val="24"/>
      <w:szCs w:val="24"/>
    </w:rPr>
  </w:style>
  <w:style w:type="character" w:styleId="aa">
    <w:name w:val="annotation reference"/>
    <w:rsid w:val="00204683"/>
    <w:rPr>
      <w:sz w:val="16"/>
      <w:szCs w:val="16"/>
    </w:rPr>
  </w:style>
  <w:style w:type="paragraph" w:styleId="ab">
    <w:name w:val="Balloon Text"/>
    <w:basedOn w:val="a"/>
    <w:link w:val="ac"/>
    <w:rsid w:val="00204683"/>
    <w:rPr>
      <w:rFonts w:ascii="Tahoma" w:hAnsi="Tahoma" w:cs="Tahoma"/>
      <w:sz w:val="16"/>
      <w:szCs w:val="16"/>
    </w:rPr>
  </w:style>
  <w:style w:type="character" w:customStyle="1" w:styleId="ac">
    <w:name w:val="טקסט בלונים תו"/>
    <w:link w:val="ab"/>
    <w:rsid w:val="00204683"/>
    <w:rPr>
      <w:rFonts w:ascii="Tahoma" w:eastAsia="Times New Roman" w:hAnsi="Tahoma" w:cs="Tahoma"/>
      <w:noProof/>
      <w:sz w:val="16"/>
      <w:szCs w:val="16"/>
    </w:rPr>
  </w:style>
  <w:style w:type="table" w:styleId="ad">
    <w:name w:val="Table Grid"/>
    <w:basedOn w:val="a1"/>
    <w:rsid w:val="00204683"/>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rsid w:val="00204683"/>
  </w:style>
  <w:style w:type="character" w:styleId="af">
    <w:name w:val="page number"/>
    <w:rsid w:val="00204683"/>
  </w:style>
  <w:style w:type="table" w:customStyle="1" w:styleId="1">
    <w:name w:val="טבלת רשת1"/>
    <w:basedOn w:val="a1"/>
    <w:next w:val="ad"/>
    <w:rsid w:val="00204683"/>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טקסט מציין מיקום1"/>
    <w:rsid w:val="00204683"/>
    <w:rPr>
      <w:color w:val="808080"/>
    </w:rPr>
  </w:style>
  <w:style w:type="character" w:styleId="Hyperlink">
    <w:name w:val="Hyperlink"/>
    <w:rsid w:val="00204683"/>
    <w:rPr>
      <w:color w:val="0000FF"/>
      <w:u w:val="single"/>
    </w:rPr>
  </w:style>
  <w:style w:type="paragraph" w:styleId="NormalWeb">
    <w:name w:val="Normal (Web)"/>
    <w:basedOn w:val="a"/>
    <w:rsid w:val="00204683"/>
    <w:pPr>
      <w:bidi w:val="0"/>
      <w:spacing w:before="100" w:beforeAutospacing="1" w:after="100" w:afterAutospacing="1"/>
    </w:pPr>
    <w:rPr>
      <w:rFonts w:cs="Times New Roman"/>
      <w:noProof w:val="0"/>
    </w:rPr>
  </w:style>
  <w:style w:type="paragraph" w:customStyle="1" w:styleId="11">
    <w:name w:val="פיסקת רשימה1"/>
    <w:basedOn w:val="a"/>
    <w:qFormat/>
    <w:rsid w:val="00204683"/>
    <w:pPr>
      <w:spacing w:after="160" w:line="256" w:lineRule="auto"/>
      <w:ind w:left="720"/>
      <w:contextualSpacing/>
    </w:pPr>
    <w:rPr>
      <w:rFonts w:ascii="Calibri" w:eastAsia="Calibri" w:hAnsi="Calibri" w:cs="Arial"/>
      <w:noProof w:val="0"/>
      <w:kern w:val="2"/>
      <w:sz w:val="22"/>
      <w:szCs w:val="22"/>
    </w:rPr>
  </w:style>
  <w:style w:type="character" w:customStyle="1" w:styleId="default">
    <w:name w:val="default"/>
    <w:rsid w:val="00204683"/>
    <w:rPr>
      <w:rFonts w:ascii="Times New Roman" w:hAnsi="Times New Roman" w:cs="Times New Roman" w:hint="default"/>
    </w:rPr>
  </w:style>
  <w:style w:type="character" w:customStyle="1" w:styleId="big-number">
    <w:name w:val="big-number"/>
    <w:rsid w:val="00204683"/>
  </w:style>
  <w:style w:type="paragraph" w:customStyle="1" w:styleId="listparagraph">
    <w:name w:val="listparagraph"/>
    <w:basedOn w:val="a"/>
    <w:rsid w:val="00204683"/>
    <w:pPr>
      <w:bidi w:val="0"/>
      <w:spacing w:before="100" w:beforeAutospacing="1" w:after="100" w:afterAutospacing="1"/>
    </w:pPr>
    <w:rPr>
      <w:rFonts w:cs="Times New Roman"/>
      <w:noProof w:val="0"/>
    </w:rPr>
  </w:style>
  <w:style w:type="character" w:customStyle="1" w:styleId="paragraphhit">
    <w:name w:val="paragraphhit"/>
    <w:rsid w:val="00204683"/>
  </w:style>
  <w:style w:type="paragraph" w:customStyle="1" w:styleId="12">
    <w:name w:val="ללא מרווח1"/>
    <w:qFormat/>
    <w:rsid w:val="002B1816"/>
    <w:pPr>
      <w:bidi/>
    </w:pPr>
    <w:rPr>
      <w:rFonts w:ascii="Times New Roman" w:eastAsia="Times New Roman" w:hAnsi="Times New Roman" w:cs="David"/>
      <w:noProo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case/25073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vo.co.il/law/72138/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9805</Words>
  <Characters>49026</Characters>
  <Application>Microsoft Office Word</Application>
  <DocSecurity>0</DocSecurity>
  <Lines>408</Lines>
  <Paragraphs>117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2025-12-11T10:48:00Z</dcterms:created>
  <dcterms:modified xsi:type="dcterms:W3CDTF">2025-12-11T10:48:00Z</dcterms:modified>
</cp:coreProperties>
</file>