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7"/>
      </w:tblGrid>
      <w:tr w:rsidR="001F639B" w:rsidRPr="00BD20F0" w:rsidTr="000763E4">
        <w:trPr>
          <w:jc w:val="center"/>
        </w:trPr>
        <w:tc>
          <w:tcPr>
            <w:tcW w:w="8820" w:type="dxa"/>
            <w:hideMark/>
          </w:tcPr>
          <w:p w:rsidR="001F639B" w:rsidRPr="00BD20F0" w:rsidRDefault="00B00415" w:rsidP="00836D77">
            <w:pPr>
              <w:spacing w:line="360" w:lineRule="auto"/>
              <w:jc w:val="right"/>
              <w:rPr>
                <w:rFonts w:ascii="David" w:hAnsi="David"/>
                <w:b/>
                <w:bCs/>
                <w:noProof w:val="0"/>
                <w:sz w:val="26"/>
                <w:szCs w:val="26"/>
                <w:u w:val="single"/>
              </w:rPr>
            </w:pPr>
            <w:r w:rsidRPr="00BD20F0">
              <w:rPr>
                <w:rFonts w:ascii="David" w:hAnsi="David"/>
                <w:b/>
                <w:bCs/>
                <w:sz w:val="26"/>
                <w:szCs w:val="26"/>
                <w:rtl/>
              </w:rPr>
              <w:t>בקשה מס'</w:t>
            </w:r>
            <w:r w:rsidR="008B5614" w:rsidRPr="00BD20F0">
              <w:rPr>
                <w:rFonts w:ascii="David" w:hAnsi="David"/>
                <w:b/>
                <w:bCs/>
                <w:sz w:val="26"/>
                <w:szCs w:val="26"/>
                <w:rtl/>
              </w:rPr>
              <w:t>:</w:t>
            </w:r>
            <w:r w:rsidRPr="00BD20F0">
              <w:rPr>
                <w:rFonts w:ascii="David" w:hAnsi="David"/>
                <w:b/>
                <w:bCs/>
                <w:sz w:val="26"/>
                <w:szCs w:val="26"/>
                <w:rtl/>
              </w:rPr>
              <w:t xml:space="preserve"> </w:t>
            </w:r>
            <w:sdt>
              <w:sdtPr>
                <w:rPr>
                  <w:rFonts w:ascii="David" w:hAnsi="David"/>
                  <w:b/>
                  <w:bCs/>
                  <w:sz w:val="26"/>
                  <w:szCs w:val="26"/>
                  <w:rtl/>
                </w:rPr>
                <w:alias w:val="1193"/>
                <w:tag w:val="1193"/>
                <w:id w:val="-239803142"/>
                <w:placeholder>
                  <w:docPart w:val="9E0E6B6F25EC4C8EA20DBA839DA990A3"/>
                </w:placeholder>
                <w:text w:multiLine="1"/>
              </w:sdtPr>
              <w:sdtEndPr/>
              <w:sdtContent>
                <w:r w:rsidR="00F541A8" w:rsidRPr="00BD20F0">
                  <w:rPr>
                    <w:rFonts w:ascii="David" w:hAnsi="David"/>
                    <w:b/>
                    <w:bCs/>
                    <w:sz w:val="26"/>
                    <w:szCs w:val="26"/>
                    <w:rtl/>
                  </w:rPr>
                  <w:t>6</w:t>
                </w:r>
              </w:sdtContent>
            </w:sdt>
            <w:r w:rsidRPr="00BD20F0">
              <w:rPr>
                <w:rFonts w:ascii="David" w:hAnsi="David"/>
                <w:b/>
                <w:bCs/>
                <w:sz w:val="26"/>
                <w:szCs w:val="26"/>
                <w:rtl/>
              </w:rPr>
              <w:t xml:space="preserve">  </w:t>
            </w:r>
          </w:p>
        </w:tc>
      </w:tr>
    </w:tbl>
    <w:p w:rsidR="00043EAE" w:rsidRPr="00BD20F0" w:rsidRDefault="00043EAE" w:rsidP="00836D77">
      <w:pPr>
        <w:spacing w:line="360" w:lineRule="auto"/>
        <w:rPr>
          <w:rFonts w:ascii="David" w:hAnsi="David"/>
          <w:sz w:val="26"/>
          <w:szCs w:val="26"/>
          <w:rtl/>
        </w:rPr>
      </w:pP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44"/>
        <w:gridCol w:w="5163"/>
      </w:tblGrid>
      <w:tr w:rsidR="00F861F4" w:rsidRPr="00BD20F0" w:rsidTr="00042B63">
        <w:trPr>
          <w:trHeight w:val="295"/>
          <w:jc w:val="center"/>
        </w:trPr>
        <w:tc>
          <w:tcPr>
            <w:tcW w:w="8820" w:type="dxa"/>
            <w:gridSpan w:val="2"/>
          </w:tcPr>
          <w:p w:rsidR="00F861F4" w:rsidRPr="00BD20F0" w:rsidRDefault="00F861F4" w:rsidP="00836D77">
            <w:pPr>
              <w:spacing w:line="360" w:lineRule="auto"/>
              <w:jc w:val="both"/>
              <w:rPr>
                <w:rFonts w:ascii="David" w:hAnsi="David"/>
                <w:b/>
                <w:bCs/>
                <w:sz w:val="26"/>
                <w:szCs w:val="26"/>
                <w:rtl/>
              </w:rPr>
            </w:pPr>
            <w:r w:rsidRPr="00BD20F0">
              <w:rPr>
                <w:rFonts w:ascii="David" w:hAnsi="David"/>
                <w:b/>
                <w:bCs/>
                <w:sz w:val="26"/>
                <w:szCs w:val="26"/>
                <w:rtl/>
              </w:rPr>
              <w:t>לפני כבוד ה</w:t>
            </w:r>
            <w:sdt>
              <w:sdtPr>
                <w:rPr>
                  <w:rFonts w:ascii="David" w:hAnsi="David"/>
                  <w:sz w:val="26"/>
                  <w:szCs w:val="26"/>
                  <w:rtl/>
                </w:rPr>
                <w:alias w:val="1574"/>
                <w:tag w:val="1574"/>
                <w:id w:val="437253536"/>
                <w:text w:multiLine="1"/>
              </w:sdtPr>
              <w:sdtEndPr/>
              <w:sdtContent>
                <w:r w:rsidRPr="00BD20F0">
                  <w:rPr>
                    <w:rFonts w:ascii="David" w:hAnsi="David"/>
                    <w:b/>
                    <w:bCs/>
                    <w:sz w:val="26"/>
                    <w:szCs w:val="26"/>
                    <w:rtl/>
                  </w:rPr>
                  <w:t xml:space="preserve">שופט </w:t>
                </w:r>
                <w:r w:rsidR="00836D77" w:rsidRPr="00BD20F0">
                  <w:rPr>
                    <w:rFonts w:ascii="David" w:hAnsi="David"/>
                    <w:b/>
                    <w:bCs/>
                    <w:sz w:val="26"/>
                    <w:szCs w:val="26"/>
                    <w:rtl/>
                  </w:rPr>
                  <w:t>ה</w:t>
                </w:r>
                <w:r w:rsidRPr="00BD20F0">
                  <w:rPr>
                    <w:rFonts w:ascii="David" w:hAnsi="David"/>
                    <w:b/>
                    <w:bCs/>
                    <w:sz w:val="26"/>
                    <w:szCs w:val="26"/>
                    <w:rtl/>
                  </w:rPr>
                  <w:t>בכיר</w:t>
                </w:r>
              </w:sdtContent>
            </w:sdt>
            <w:r w:rsidRPr="00BD20F0">
              <w:rPr>
                <w:rFonts w:ascii="David" w:hAnsi="David"/>
                <w:b/>
                <w:bCs/>
                <w:sz w:val="26"/>
                <w:szCs w:val="26"/>
                <w:rtl/>
              </w:rPr>
              <w:t xml:space="preserve"> </w:t>
            </w:r>
            <w:sdt>
              <w:sdtPr>
                <w:rPr>
                  <w:rFonts w:ascii="David" w:hAnsi="David"/>
                  <w:sz w:val="26"/>
                  <w:szCs w:val="26"/>
                  <w:rtl/>
                </w:rPr>
                <w:alias w:val="1573"/>
                <w:tag w:val="1573"/>
                <w:id w:val="1843963384"/>
                <w:text w:multiLine="1"/>
              </w:sdtPr>
              <w:sdtEndPr/>
              <w:sdtContent>
                <w:r w:rsidRPr="00BD20F0">
                  <w:rPr>
                    <w:rFonts w:ascii="David" w:hAnsi="David"/>
                    <w:b/>
                    <w:bCs/>
                    <w:sz w:val="26"/>
                    <w:szCs w:val="26"/>
                    <w:rtl/>
                  </w:rPr>
                  <w:t>שאול אבינור</w:t>
                </w:r>
              </w:sdtContent>
            </w:sdt>
          </w:p>
          <w:p w:rsidR="00042B63" w:rsidRPr="00BD20F0" w:rsidRDefault="00042B63" w:rsidP="00836D77">
            <w:pPr>
              <w:spacing w:line="360" w:lineRule="auto"/>
              <w:jc w:val="both"/>
              <w:rPr>
                <w:rFonts w:ascii="David" w:hAnsi="David"/>
                <w:b/>
                <w:bCs/>
                <w:sz w:val="26"/>
                <w:szCs w:val="26"/>
              </w:rPr>
            </w:pPr>
          </w:p>
        </w:tc>
      </w:tr>
      <w:tr w:rsidR="00043EAE" w:rsidRPr="00BD20F0" w:rsidTr="00042B63">
        <w:trPr>
          <w:jc w:val="center"/>
        </w:trPr>
        <w:tc>
          <w:tcPr>
            <w:tcW w:w="3297" w:type="dxa"/>
          </w:tcPr>
          <w:p w:rsidR="00043EAE" w:rsidRPr="00BD20F0" w:rsidRDefault="008B5614" w:rsidP="00836D77">
            <w:pPr>
              <w:spacing w:line="360" w:lineRule="auto"/>
              <w:rPr>
                <w:rFonts w:ascii="David" w:hAnsi="David"/>
                <w:b/>
                <w:bCs/>
                <w:sz w:val="26"/>
                <w:szCs w:val="26"/>
                <w:rtl/>
              </w:rPr>
            </w:pPr>
            <w:r w:rsidRPr="00BD20F0">
              <w:rPr>
                <w:rFonts w:ascii="David" w:hAnsi="David"/>
                <w:b/>
                <w:bCs/>
                <w:sz w:val="26"/>
                <w:szCs w:val="26"/>
                <w:rtl/>
              </w:rPr>
              <w:t>ה</w:t>
            </w:r>
            <w:sdt>
              <w:sdtPr>
                <w:rPr>
                  <w:rFonts w:ascii="David" w:hAnsi="David"/>
                  <w:sz w:val="26"/>
                  <w:szCs w:val="26"/>
                  <w:rtl/>
                </w:rPr>
                <w:alias w:val="1180"/>
                <w:tag w:val="1180"/>
                <w:id w:val="804436164"/>
                <w:text w:multiLine="1"/>
              </w:sdtPr>
              <w:sdtEndPr/>
              <w:sdtContent>
                <w:r w:rsidR="00836D77" w:rsidRPr="00BD20F0">
                  <w:rPr>
                    <w:rFonts w:ascii="David" w:hAnsi="David"/>
                    <w:b/>
                    <w:bCs/>
                    <w:sz w:val="26"/>
                    <w:szCs w:val="26"/>
                    <w:rtl/>
                  </w:rPr>
                  <w:t>מאשימה</w:t>
                </w:r>
              </w:sdtContent>
            </w:sdt>
            <w:r w:rsidRPr="00BD20F0">
              <w:rPr>
                <w:rFonts w:ascii="David" w:hAnsi="David"/>
                <w:b/>
                <w:bCs/>
                <w:sz w:val="26"/>
                <w:szCs w:val="26"/>
                <w:rtl/>
              </w:rPr>
              <w:t>:</w:t>
            </w:r>
          </w:p>
        </w:tc>
        <w:tc>
          <w:tcPr>
            <w:tcW w:w="5523" w:type="dxa"/>
          </w:tcPr>
          <w:p w:rsidR="00F541A8" w:rsidRPr="00BD20F0" w:rsidRDefault="00F541A8" w:rsidP="00836D77">
            <w:pPr>
              <w:spacing w:line="360" w:lineRule="auto"/>
              <w:rPr>
                <w:rFonts w:ascii="David" w:hAnsi="David"/>
              </w:rPr>
            </w:pPr>
            <w:r w:rsidRPr="00BD20F0">
              <w:rPr>
                <w:rFonts w:ascii="David" w:hAnsi="David"/>
                <w:b/>
                <w:bCs/>
                <w:sz w:val="26"/>
                <w:szCs w:val="26"/>
                <w:rtl/>
              </w:rPr>
              <w:t xml:space="preserve"> </w:t>
            </w:r>
            <w:sdt>
              <w:sdtPr>
                <w:rPr>
                  <w:rFonts w:ascii="David" w:hAnsi="David"/>
                  <w:b/>
                  <w:bCs/>
                  <w:sz w:val="26"/>
                  <w:szCs w:val="26"/>
                  <w:rtl/>
                </w:rPr>
                <w:alias w:val="3151"/>
                <w:tag w:val="3151"/>
                <w:id w:val="1366640791"/>
                <w:placeholder>
                  <w:docPart w:val="F3DCF0ED20904E21855BF2322FCED8DE"/>
                </w:placeholder>
                <w:text w:multiLine="1"/>
              </w:sdtPr>
              <w:sdtEndPr/>
              <w:sdtContent>
                <w:r w:rsidR="00836D77" w:rsidRPr="00BD20F0">
                  <w:rPr>
                    <w:rFonts w:ascii="David" w:hAnsi="David"/>
                    <w:b/>
                    <w:bCs/>
                    <w:sz w:val="26"/>
                    <w:szCs w:val="26"/>
                    <w:rtl/>
                  </w:rPr>
                  <w:t>מדינת ישראל</w:t>
                </w:r>
              </w:sdtContent>
            </w:sdt>
          </w:p>
          <w:p w:rsidR="00043EAE" w:rsidRPr="00BD20F0" w:rsidRDefault="00836D77" w:rsidP="00836D77">
            <w:pPr>
              <w:spacing w:line="360" w:lineRule="auto"/>
              <w:rPr>
                <w:rFonts w:ascii="David" w:hAnsi="David"/>
                <w:sz w:val="26"/>
                <w:szCs w:val="26"/>
                <w:rtl/>
              </w:rPr>
            </w:pPr>
            <w:r w:rsidRPr="00BD20F0">
              <w:rPr>
                <w:rFonts w:ascii="David" w:hAnsi="David"/>
                <w:rtl/>
              </w:rPr>
              <w:t>ע"י ב"כ עו"ד רעות פיטרו</w:t>
            </w:r>
          </w:p>
        </w:tc>
      </w:tr>
      <w:tr w:rsidR="00043EAE" w:rsidRPr="00BD20F0" w:rsidTr="00042B63">
        <w:trPr>
          <w:jc w:val="center"/>
        </w:trPr>
        <w:tc>
          <w:tcPr>
            <w:tcW w:w="8820" w:type="dxa"/>
            <w:gridSpan w:val="2"/>
          </w:tcPr>
          <w:p w:rsidR="00043EAE" w:rsidRPr="00BD20F0" w:rsidRDefault="00043EAE" w:rsidP="00836D77">
            <w:pPr>
              <w:spacing w:line="360" w:lineRule="auto"/>
              <w:rPr>
                <w:rFonts w:ascii="David" w:hAnsi="David"/>
                <w:b/>
                <w:bCs/>
                <w:sz w:val="26"/>
                <w:szCs w:val="26"/>
                <w:rtl/>
              </w:rPr>
            </w:pPr>
          </w:p>
          <w:p w:rsidR="00836D77" w:rsidRPr="00BD20F0" w:rsidRDefault="00836D77" w:rsidP="00836D77">
            <w:pPr>
              <w:spacing w:line="360" w:lineRule="auto"/>
              <w:rPr>
                <w:rFonts w:ascii="David" w:hAnsi="David"/>
                <w:b/>
                <w:bCs/>
                <w:sz w:val="26"/>
                <w:szCs w:val="26"/>
                <w:rtl/>
              </w:rPr>
            </w:pPr>
          </w:p>
          <w:p w:rsidR="00043EAE" w:rsidRPr="00BD20F0" w:rsidRDefault="00043EAE" w:rsidP="00836D77">
            <w:pPr>
              <w:spacing w:line="360" w:lineRule="auto"/>
              <w:jc w:val="center"/>
              <w:rPr>
                <w:rFonts w:ascii="David" w:hAnsi="David"/>
                <w:b/>
                <w:bCs/>
                <w:sz w:val="26"/>
                <w:szCs w:val="26"/>
                <w:rtl/>
              </w:rPr>
            </w:pPr>
            <w:r w:rsidRPr="00BD20F0">
              <w:rPr>
                <w:rFonts w:ascii="David" w:hAnsi="David"/>
                <w:b/>
                <w:bCs/>
                <w:sz w:val="26"/>
                <w:szCs w:val="26"/>
                <w:rtl/>
              </w:rPr>
              <w:t>נגד</w:t>
            </w:r>
          </w:p>
          <w:p w:rsidR="00043EAE" w:rsidRPr="00BD20F0" w:rsidRDefault="00043EAE" w:rsidP="00836D77">
            <w:pPr>
              <w:spacing w:line="360" w:lineRule="auto"/>
              <w:rPr>
                <w:rFonts w:ascii="David" w:hAnsi="David"/>
                <w:b/>
                <w:bCs/>
                <w:sz w:val="26"/>
                <w:szCs w:val="26"/>
                <w:rtl/>
              </w:rPr>
            </w:pPr>
          </w:p>
          <w:p w:rsidR="00836D77" w:rsidRPr="00BD20F0" w:rsidRDefault="00836D77" w:rsidP="00836D77">
            <w:pPr>
              <w:spacing w:line="360" w:lineRule="auto"/>
              <w:rPr>
                <w:rFonts w:ascii="David" w:hAnsi="David"/>
                <w:b/>
                <w:bCs/>
                <w:sz w:val="26"/>
                <w:szCs w:val="26"/>
              </w:rPr>
            </w:pPr>
          </w:p>
        </w:tc>
      </w:tr>
      <w:tr w:rsidR="00043EAE" w:rsidRPr="00BD20F0" w:rsidTr="00042B63">
        <w:trPr>
          <w:jc w:val="center"/>
        </w:trPr>
        <w:tc>
          <w:tcPr>
            <w:tcW w:w="3297" w:type="dxa"/>
          </w:tcPr>
          <w:p w:rsidR="00043EAE" w:rsidRPr="00BD20F0" w:rsidRDefault="008B5614" w:rsidP="00836D77">
            <w:pPr>
              <w:spacing w:line="360" w:lineRule="auto"/>
              <w:rPr>
                <w:rFonts w:ascii="David" w:hAnsi="David"/>
                <w:b/>
                <w:bCs/>
                <w:sz w:val="26"/>
                <w:szCs w:val="26"/>
              </w:rPr>
            </w:pPr>
            <w:r w:rsidRPr="00BD20F0">
              <w:rPr>
                <w:rFonts w:ascii="David" w:hAnsi="David"/>
                <w:b/>
                <w:bCs/>
                <w:sz w:val="26"/>
                <w:szCs w:val="26"/>
                <w:rtl/>
              </w:rPr>
              <w:t>ה</w:t>
            </w:r>
            <w:sdt>
              <w:sdtPr>
                <w:rPr>
                  <w:rFonts w:ascii="David" w:hAnsi="David"/>
                  <w:sz w:val="26"/>
                  <w:szCs w:val="26"/>
                  <w:rtl/>
                </w:rPr>
                <w:alias w:val="1184"/>
                <w:tag w:val="1184"/>
                <w:id w:val="187576687"/>
                <w:text w:multiLine="1"/>
              </w:sdtPr>
              <w:sdtEndPr/>
              <w:sdtContent>
                <w:r w:rsidR="00836D77" w:rsidRPr="00BD20F0">
                  <w:rPr>
                    <w:rFonts w:ascii="David" w:hAnsi="David"/>
                    <w:b/>
                    <w:bCs/>
                    <w:sz w:val="26"/>
                    <w:szCs w:val="26"/>
                    <w:rtl/>
                  </w:rPr>
                  <w:t>נאשם</w:t>
                </w:r>
              </w:sdtContent>
            </w:sdt>
            <w:r w:rsidRPr="00BD20F0">
              <w:rPr>
                <w:rFonts w:ascii="David" w:hAnsi="David"/>
                <w:b/>
                <w:bCs/>
                <w:sz w:val="26"/>
                <w:szCs w:val="26"/>
                <w:rtl/>
              </w:rPr>
              <w:t>:</w:t>
            </w:r>
          </w:p>
        </w:tc>
        <w:tc>
          <w:tcPr>
            <w:tcW w:w="5523" w:type="dxa"/>
          </w:tcPr>
          <w:p w:rsidR="00F541A8" w:rsidRPr="00BD20F0" w:rsidRDefault="00417200" w:rsidP="00836D77">
            <w:pPr>
              <w:spacing w:line="360" w:lineRule="auto"/>
              <w:rPr>
                <w:rFonts w:ascii="David" w:hAnsi="David"/>
                <w:b/>
                <w:bCs/>
                <w:sz w:val="26"/>
                <w:szCs w:val="26"/>
                <w:rtl/>
              </w:rPr>
            </w:pPr>
            <w:sdt>
              <w:sdtPr>
                <w:rPr>
                  <w:rFonts w:ascii="David" w:hAnsi="David"/>
                  <w:b/>
                  <w:bCs/>
                  <w:sz w:val="26"/>
                  <w:szCs w:val="26"/>
                  <w:rtl/>
                </w:rPr>
                <w:alias w:val="3152"/>
                <w:tag w:val="3152"/>
                <w:id w:val="-1620673804"/>
                <w:placeholder>
                  <w:docPart w:val="41205DC57ED94F27A77786E0707A43E5"/>
                </w:placeholder>
                <w:text w:multiLine="1"/>
              </w:sdtPr>
              <w:sdtEndPr/>
              <w:sdtContent>
                <w:r w:rsidR="00F541A8" w:rsidRPr="00BD20F0">
                  <w:rPr>
                    <w:rFonts w:ascii="David" w:hAnsi="David"/>
                    <w:b/>
                    <w:bCs/>
                    <w:sz w:val="26"/>
                    <w:szCs w:val="26"/>
                    <w:rtl/>
                  </w:rPr>
                  <w:t xml:space="preserve">אברהם עמר </w:t>
                </w:r>
              </w:sdtContent>
            </w:sdt>
          </w:p>
          <w:p w:rsidR="00836D77" w:rsidRPr="00BD20F0" w:rsidRDefault="00836D77" w:rsidP="00836D77">
            <w:pPr>
              <w:spacing w:line="360" w:lineRule="auto"/>
              <w:rPr>
                <w:rFonts w:ascii="David" w:hAnsi="David"/>
                <w:rtl/>
              </w:rPr>
            </w:pPr>
            <w:r w:rsidRPr="00BD20F0">
              <w:rPr>
                <w:rFonts w:ascii="David" w:hAnsi="David"/>
                <w:rtl/>
              </w:rPr>
              <w:t>ע"י ב"כ עו"ד נעמה אלחדד</w:t>
            </w:r>
          </w:p>
        </w:tc>
      </w:tr>
    </w:tbl>
    <w:p w:rsidR="00043EAE" w:rsidRPr="00BD20F0" w:rsidRDefault="00043EAE" w:rsidP="00836D77">
      <w:pPr>
        <w:spacing w:line="360" w:lineRule="auto"/>
        <w:rPr>
          <w:rFonts w:ascii="David" w:hAnsi="David"/>
          <w:sz w:val="26"/>
          <w:szCs w:val="26"/>
          <w:rtl/>
        </w:rPr>
      </w:pPr>
    </w:p>
    <w:p w:rsidR="00C06F5C" w:rsidRPr="00BD20F0" w:rsidRDefault="00C06F5C" w:rsidP="00836D77">
      <w:pPr>
        <w:spacing w:line="360" w:lineRule="auto"/>
        <w:rPr>
          <w:rFonts w:ascii="David" w:hAnsi="David"/>
          <w:sz w:val="26"/>
          <w:szCs w:val="26"/>
          <w:rtl/>
        </w:rPr>
      </w:pPr>
    </w:p>
    <w:p w:rsidR="00C06F5C" w:rsidRPr="00BD20F0" w:rsidRDefault="00C06F5C" w:rsidP="00836D77">
      <w:pPr>
        <w:spacing w:line="360" w:lineRule="auto"/>
        <w:rPr>
          <w:rFonts w:ascii="David" w:hAnsi="David"/>
          <w:sz w:val="26"/>
          <w:szCs w:val="26"/>
        </w:rPr>
      </w:pPr>
    </w:p>
    <w:tbl>
      <w:tblPr>
        <w:tblStyle w:val="a5"/>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866C0C" w:rsidRPr="00BD20F0" w:rsidTr="00866C0C">
        <w:trPr>
          <w:jc w:val="center"/>
        </w:trPr>
        <w:tc>
          <w:tcPr>
            <w:tcW w:w="8820" w:type="dxa"/>
            <w:hideMark/>
          </w:tcPr>
          <w:p w:rsidR="00866C0C" w:rsidRPr="00BD20F0" w:rsidRDefault="00866C0C" w:rsidP="00836D77">
            <w:pPr>
              <w:bidi w:val="0"/>
              <w:spacing w:after="120" w:line="360" w:lineRule="auto"/>
              <w:jc w:val="center"/>
              <w:rPr>
                <w:rFonts w:ascii="David" w:hAnsi="David"/>
                <w:b/>
                <w:bCs/>
                <w:noProof w:val="0"/>
                <w:sz w:val="28"/>
                <w:szCs w:val="28"/>
                <w:u w:val="single"/>
              </w:rPr>
            </w:pPr>
            <w:r w:rsidRPr="00BD20F0">
              <w:rPr>
                <w:rFonts w:ascii="David" w:hAnsi="David"/>
                <w:b/>
                <w:bCs/>
                <w:noProof w:val="0"/>
                <w:sz w:val="36"/>
                <w:szCs w:val="36"/>
                <w:u w:val="single"/>
                <w:rtl/>
              </w:rPr>
              <w:t>החלטה</w:t>
            </w:r>
          </w:p>
        </w:tc>
      </w:tr>
    </w:tbl>
    <w:p w:rsidR="00C06F5C" w:rsidRPr="004E1951" w:rsidRDefault="00C06F5C" w:rsidP="00C06F5C">
      <w:pPr>
        <w:numPr>
          <w:ilvl w:val="0"/>
          <w:numId w:val="1"/>
        </w:numPr>
        <w:spacing w:after="120" w:line="360" w:lineRule="auto"/>
        <w:ind w:left="360"/>
        <w:jc w:val="both"/>
        <w:rPr>
          <w:rFonts w:ascii="David" w:hAnsi="David"/>
          <w:noProof w:val="0"/>
        </w:rPr>
      </w:pPr>
      <w:bookmarkStart w:id="0" w:name="NGCSBookmark"/>
      <w:bookmarkEnd w:id="0"/>
      <w:r w:rsidRPr="004E1951">
        <w:rPr>
          <w:rFonts w:ascii="David" w:hAnsi="David"/>
          <w:rtl/>
        </w:rPr>
        <w:t>לפניי בקשת הממונה על עבודות השירות בשירות בתי הסוהר (להלן – הממונה) להורות על הפסקה שיפוטית של עונש המאסר בפועל בדרך של עבודות שירות, שנגזר על הנאשם בתיק זה, וזאת במסגרת הוראות סעיף 51י(א2) לחוק העונשין, תשל"ז-1977 (להלן – חוק העונשין).</w:t>
      </w:r>
    </w:p>
    <w:p w:rsidR="00C06F5C" w:rsidRPr="004E1951" w:rsidRDefault="00C06F5C" w:rsidP="00C06F5C">
      <w:pPr>
        <w:spacing w:after="120" w:line="360" w:lineRule="auto"/>
        <w:jc w:val="both"/>
        <w:rPr>
          <w:rFonts w:ascii="David" w:hAnsi="David"/>
        </w:rPr>
      </w:pPr>
    </w:p>
    <w:p w:rsidR="00C06F5C" w:rsidRPr="004E1951" w:rsidRDefault="00C06F5C" w:rsidP="00C06F5C">
      <w:pPr>
        <w:numPr>
          <w:ilvl w:val="0"/>
          <w:numId w:val="2"/>
        </w:numPr>
        <w:spacing w:after="120" w:line="360" w:lineRule="auto"/>
        <w:ind w:left="360"/>
        <w:jc w:val="both"/>
        <w:rPr>
          <w:rFonts w:ascii="David" w:hAnsi="David"/>
          <w:b/>
          <w:bCs/>
          <w:u w:val="single"/>
        </w:rPr>
      </w:pPr>
      <w:r w:rsidRPr="004E1951">
        <w:rPr>
          <w:rFonts w:ascii="David" w:hAnsi="David"/>
          <w:b/>
          <w:bCs/>
          <w:u w:val="single"/>
          <w:rtl/>
        </w:rPr>
        <w:t>השתלשלות ההליכים המשפטיים ונימוקי הבקשה:</w:t>
      </w:r>
    </w:p>
    <w:p w:rsidR="00C61C0A" w:rsidRDefault="00C06F5C" w:rsidP="00C61C0A">
      <w:pPr>
        <w:numPr>
          <w:ilvl w:val="0"/>
          <w:numId w:val="1"/>
        </w:numPr>
        <w:spacing w:after="120" w:line="360" w:lineRule="auto"/>
        <w:ind w:left="360"/>
        <w:jc w:val="both"/>
        <w:rPr>
          <w:rFonts w:ascii="David" w:hAnsi="David"/>
        </w:rPr>
      </w:pPr>
      <w:r w:rsidRPr="004E1951">
        <w:rPr>
          <w:rFonts w:ascii="David" w:hAnsi="David"/>
          <w:rtl/>
        </w:rPr>
        <w:t>הנאשם הורשע לפניי – על יסוד הודאתו בעובדות כתב האישום המתוקן – בביצוע עבירות של תקיפה סתם (בת זוג) ואיומים, שאותן ביצע כלפי המתלוננת, גרושתו דהיום. הודאת הנאשם ניתנה במסגרת הסדר טיעון "סגור", דיוני ומהותי, בו עתרו ב"כ שני הצדדים, במשותף, להשתת ענישה שתכלול</w:t>
      </w:r>
      <w:r w:rsidR="00C61C0A">
        <w:rPr>
          <w:rFonts w:ascii="David" w:hAnsi="David" w:hint="cs"/>
          <w:rtl/>
        </w:rPr>
        <w:t xml:space="preserve"> בין השאר</w:t>
      </w:r>
      <w:r w:rsidRPr="004E1951">
        <w:rPr>
          <w:rFonts w:ascii="David" w:hAnsi="David"/>
          <w:rtl/>
        </w:rPr>
        <w:t xml:space="preserve"> 4.5 חודשי מאסר בפועל, לנשיאה בדרך של עבודות שירות.</w:t>
      </w:r>
      <w:r w:rsidR="00C61C0A">
        <w:rPr>
          <w:rFonts w:ascii="David" w:hAnsi="David" w:hint="cs"/>
          <w:rtl/>
        </w:rPr>
        <w:t xml:space="preserve"> </w:t>
      </w:r>
      <w:r w:rsidRPr="00C61C0A">
        <w:rPr>
          <w:rFonts w:ascii="David" w:hAnsi="David"/>
          <w:rtl/>
        </w:rPr>
        <w:t>ב</w:t>
      </w:r>
      <w:r w:rsidR="00F827D8">
        <w:rPr>
          <w:rFonts w:ascii="David" w:hAnsi="David" w:hint="cs"/>
          <w:rtl/>
        </w:rPr>
        <w:t xml:space="preserve">מסגרת </w:t>
      </w:r>
      <w:r w:rsidRPr="00C61C0A">
        <w:rPr>
          <w:rFonts w:ascii="David" w:hAnsi="David"/>
          <w:rtl/>
        </w:rPr>
        <w:t>גזר הדין החלטתי לכבד את הסכמות הצדדים – והכל כאמור שם – ו</w:t>
      </w:r>
      <w:r w:rsidR="00C61C0A">
        <w:rPr>
          <w:rFonts w:ascii="David" w:hAnsi="David"/>
          <w:rtl/>
        </w:rPr>
        <w:t>גזרתי את עונשו של הנאשם, בהתאם.</w:t>
      </w:r>
    </w:p>
    <w:p w:rsidR="00C06F5C" w:rsidRPr="00C61C0A" w:rsidRDefault="00C06F5C" w:rsidP="00F827D8">
      <w:pPr>
        <w:numPr>
          <w:ilvl w:val="0"/>
          <w:numId w:val="1"/>
        </w:numPr>
        <w:spacing w:after="120" w:line="360" w:lineRule="auto"/>
        <w:ind w:left="360"/>
        <w:jc w:val="both"/>
        <w:rPr>
          <w:rFonts w:ascii="David" w:hAnsi="David"/>
        </w:rPr>
      </w:pPr>
      <w:r w:rsidRPr="00C61C0A">
        <w:rPr>
          <w:rFonts w:ascii="David" w:hAnsi="David"/>
          <w:rtl/>
        </w:rPr>
        <w:t xml:space="preserve">לפי הודעת הממונה, </w:t>
      </w:r>
      <w:r w:rsidR="00535EF9">
        <w:rPr>
          <w:rFonts w:ascii="David" w:hAnsi="David" w:hint="cs"/>
          <w:rtl/>
        </w:rPr>
        <w:t xml:space="preserve">שהוגשה בזמנו, </w:t>
      </w:r>
      <w:r w:rsidRPr="00C61C0A">
        <w:rPr>
          <w:rFonts w:ascii="David" w:hAnsi="David"/>
          <w:rtl/>
        </w:rPr>
        <w:t xml:space="preserve">הנאשם החל בנשיאת עונשו ביום 12.03.2025 (ר' בבקשה מס' 5). ואולם, ביום </w:t>
      </w:r>
      <w:r w:rsidR="00F827D8">
        <w:rPr>
          <w:rFonts w:ascii="David" w:hAnsi="David"/>
          <w:rtl/>
        </w:rPr>
        <w:t xml:space="preserve">07.05.2025 הוגשה </w:t>
      </w:r>
      <w:r w:rsidR="00535EF9">
        <w:rPr>
          <w:rFonts w:ascii="David" w:hAnsi="David"/>
          <w:rtl/>
        </w:rPr>
        <w:t xml:space="preserve">בקשה </w:t>
      </w:r>
      <w:r w:rsidR="00F827D8">
        <w:rPr>
          <w:rFonts w:ascii="David" w:hAnsi="David" w:hint="cs"/>
          <w:rtl/>
        </w:rPr>
        <w:t xml:space="preserve">זו (מס' 6) </w:t>
      </w:r>
      <w:r w:rsidR="00535EF9">
        <w:rPr>
          <w:rFonts w:ascii="David" w:hAnsi="David" w:hint="cs"/>
          <w:rtl/>
        </w:rPr>
        <w:t>א</w:t>
      </w:r>
      <w:r w:rsidRPr="00C61C0A">
        <w:rPr>
          <w:rFonts w:ascii="David" w:hAnsi="David"/>
          <w:rtl/>
        </w:rPr>
        <w:t>ש</w:t>
      </w:r>
      <w:r w:rsidR="00535EF9">
        <w:rPr>
          <w:rFonts w:ascii="David" w:hAnsi="David" w:hint="cs"/>
          <w:rtl/>
        </w:rPr>
        <w:t xml:space="preserve">ר </w:t>
      </w:r>
      <w:r w:rsidRPr="00C61C0A">
        <w:rPr>
          <w:rFonts w:ascii="David" w:hAnsi="David"/>
          <w:rtl/>
        </w:rPr>
        <w:t>בנימוקיה צוין, בין השאר, כלהלן:</w:t>
      </w:r>
    </w:p>
    <w:p w:rsidR="00C06F5C" w:rsidRPr="004E1951" w:rsidRDefault="00C61C0A" w:rsidP="001E697E">
      <w:pPr>
        <w:spacing w:after="120" w:line="360" w:lineRule="auto"/>
        <w:ind w:left="720"/>
        <w:jc w:val="both"/>
        <w:rPr>
          <w:rFonts w:ascii="David" w:hAnsi="David"/>
        </w:rPr>
      </w:pPr>
      <w:r>
        <w:rPr>
          <w:rFonts w:ascii="David" w:hAnsi="David" w:hint="cs"/>
          <w:b/>
          <w:bCs/>
          <w:rtl/>
        </w:rPr>
        <w:lastRenderedPageBreak/>
        <w:t>...</w:t>
      </w:r>
      <w:r w:rsidR="00C06F5C" w:rsidRPr="004E1951">
        <w:rPr>
          <w:rFonts w:ascii="David" w:hAnsi="David"/>
          <w:b/>
          <w:bCs/>
          <w:rtl/>
        </w:rPr>
        <w:t xml:space="preserve">ביום 30.04.2025 הובא לידיעת הממונה כי הוגש נגד הנדון כ"א הרצ"ב </w:t>
      </w:r>
      <w:r>
        <w:rPr>
          <w:rFonts w:ascii="David" w:hAnsi="David"/>
          <w:rtl/>
        </w:rPr>
        <w:t>(ת"פ 70550-04-25</w:t>
      </w:r>
      <w:r>
        <w:rPr>
          <w:rFonts w:ascii="David" w:hAnsi="David" w:hint="cs"/>
          <w:rtl/>
        </w:rPr>
        <w:t>;</w:t>
      </w:r>
      <w:r w:rsidR="00C06F5C" w:rsidRPr="004E1951">
        <w:rPr>
          <w:rFonts w:ascii="David" w:hAnsi="David"/>
          <w:rtl/>
        </w:rPr>
        <w:t xml:space="preserve"> להלן – התיק הנוסף)</w:t>
      </w:r>
      <w:r w:rsidR="00C06F5C" w:rsidRPr="004E1951">
        <w:rPr>
          <w:rFonts w:ascii="David" w:hAnsi="David"/>
          <w:b/>
          <w:bCs/>
          <w:rtl/>
        </w:rPr>
        <w:t>. מעיון בכתב האישום עולה כי במהלך ריצוי עונשו בעבודות השירות הנדון היה מעורב בפלילים בעבירות...</w:t>
      </w:r>
      <w:r w:rsidR="00C06F5C" w:rsidRPr="004E1951">
        <w:rPr>
          <w:rFonts w:ascii="David" w:hAnsi="David"/>
          <w:rtl/>
        </w:rPr>
        <w:t xml:space="preserve"> (וכאן מפורטות העבירות בהן הואשם הנאשם</w:t>
      </w:r>
      <w:r>
        <w:rPr>
          <w:rFonts w:ascii="David" w:hAnsi="David"/>
          <w:rtl/>
        </w:rPr>
        <w:t xml:space="preserve"> בכתב האישום בתיק הנוסף, </w:t>
      </w:r>
      <w:r w:rsidR="001E697E">
        <w:rPr>
          <w:rFonts w:ascii="David" w:hAnsi="David" w:hint="cs"/>
          <w:rtl/>
        </w:rPr>
        <w:t xml:space="preserve">אף הן </w:t>
      </w:r>
      <w:r w:rsidR="00C06F5C" w:rsidRPr="004E1951">
        <w:rPr>
          <w:rFonts w:ascii="David" w:hAnsi="David"/>
          <w:rtl/>
        </w:rPr>
        <w:t>נגד המתלוננת).</w:t>
      </w:r>
    </w:p>
    <w:p w:rsidR="00C06F5C" w:rsidRPr="004E1951" w:rsidRDefault="00C06F5C" w:rsidP="0047160E">
      <w:pPr>
        <w:spacing w:after="120" w:line="360" w:lineRule="auto"/>
        <w:ind w:left="720"/>
        <w:jc w:val="both"/>
        <w:rPr>
          <w:rFonts w:ascii="David" w:hAnsi="David"/>
          <w:b/>
          <w:bCs/>
          <w:u w:val="single"/>
          <w:rtl/>
        </w:rPr>
      </w:pPr>
      <w:r w:rsidRPr="004E1951">
        <w:rPr>
          <w:rFonts w:ascii="David" w:hAnsi="David"/>
          <w:b/>
          <w:bCs/>
          <w:u w:val="single"/>
          <w:rtl/>
        </w:rPr>
        <w:t>ה</w:t>
      </w:r>
      <w:r w:rsidR="009A495E">
        <w:rPr>
          <w:rFonts w:ascii="David" w:hAnsi="David"/>
          <w:b/>
          <w:bCs/>
          <w:u w:val="single"/>
          <w:rtl/>
        </w:rPr>
        <w:t>נדון נתון במעצר עה"א בבימ"ר ת"א</w:t>
      </w:r>
      <w:r w:rsidR="0047160E" w:rsidRPr="004E1951">
        <w:rPr>
          <w:rFonts w:ascii="David" w:hAnsi="David"/>
          <w:vertAlign w:val="superscript"/>
          <w:rtl/>
        </w:rPr>
        <w:footnoteReference w:id="1"/>
      </w:r>
    </w:p>
    <w:p w:rsidR="00C06F5C" w:rsidRPr="004E1951" w:rsidRDefault="009A495E" w:rsidP="009A495E">
      <w:pPr>
        <w:spacing w:after="120" w:line="360" w:lineRule="auto"/>
        <w:ind w:left="720"/>
        <w:jc w:val="both"/>
        <w:rPr>
          <w:rFonts w:ascii="David" w:hAnsi="David"/>
          <w:b/>
          <w:bCs/>
          <w:rtl/>
        </w:rPr>
      </w:pPr>
      <w:r>
        <w:rPr>
          <w:rFonts w:ascii="David" w:hAnsi="David"/>
          <w:b/>
          <w:bCs/>
          <w:rtl/>
        </w:rPr>
        <w:t>בשל האמור</w:t>
      </w:r>
      <w:r w:rsidR="00C06F5C" w:rsidRPr="004E1951">
        <w:rPr>
          <w:rFonts w:ascii="David" w:hAnsi="David"/>
          <w:b/>
          <w:bCs/>
          <w:rtl/>
        </w:rPr>
        <w:t xml:space="preserve"> ובהתאם להוראות החוק הח"מ סבור כי יש להביא עניינו בפני ביהמ"ש נכבד זה על מנת שיורה על הפקעת עבודות השירות וריצוי יתרת המאסר </w:t>
      </w:r>
      <w:r>
        <w:rPr>
          <w:rFonts w:ascii="David" w:hAnsi="David" w:hint="cs"/>
          <w:b/>
          <w:bCs/>
          <w:rtl/>
        </w:rPr>
        <w:t xml:space="preserve">תחת </w:t>
      </w:r>
      <w:r w:rsidR="00C06F5C" w:rsidRPr="004E1951">
        <w:rPr>
          <w:rFonts w:ascii="David" w:hAnsi="David"/>
          <w:b/>
          <w:bCs/>
          <w:rtl/>
        </w:rPr>
        <w:t xml:space="preserve">סורג ובריח, שהרי חשד לביצוע עבירה במהלך תקופה בה ביהמ"ש גוזר את דינו לעונש שיקומי חלף מאסר בפועל (עבודות שירות) </w:t>
      </w:r>
      <w:r w:rsidR="00C06F5C" w:rsidRPr="002542C7">
        <w:rPr>
          <w:rFonts w:ascii="David" w:hAnsi="David"/>
          <w:b/>
          <w:bCs/>
          <w:u w:val="single"/>
          <w:rtl/>
        </w:rPr>
        <w:t>מצריכה עיון מחדש בעונשו</w:t>
      </w:r>
      <w:r w:rsidR="00C06F5C" w:rsidRPr="004E1951">
        <w:rPr>
          <w:rFonts w:ascii="David" w:hAnsi="David"/>
          <w:b/>
          <w:bCs/>
          <w:rtl/>
        </w:rPr>
        <w:t>...</w:t>
      </w:r>
      <w:r w:rsidR="00C06F5C" w:rsidRPr="004E1951">
        <w:rPr>
          <w:rFonts w:ascii="David" w:hAnsi="David"/>
          <w:vertAlign w:val="superscript"/>
          <w:rtl/>
        </w:rPr>
        <w:t xml:space="preserve"> </w:t>
      </w:r>
    </w:p>
    <w:p w:rsidR="00C06F5C" w:rsidRPr="004E1951" w:rsidRDefault="00C06F5C" w:rsidP="00C06F5C">
      <w:pPr>
        <w:spacing w:after="120" w:line="360" w:lineRule="auto"/>
        <w:jc w:val="both"/>
        <w:rPr>
          <w:rFonts w:ascii="David" w:hAnsi="David"/>
        </w:rPr>
      </w:pPr>
    </w:p>
    <w:p w:rsidR="00C06F5C" w:rsidRPr="004E1951" w:rsidRDefault="00C06F5C" w:rsidP="00C06F5C">
      <w:pPr>
        <w:numPr>
          <w:ilvl w:val="0"/>
          <w:numId w:val="2"/>
        </w:numPr>
        <w:spacing w:after="120" w:line="360" w:lineRule="auto"/>
        <w:ind w:left="360"/>
        <w:jc w:val="both"/>
        <w:rPr>
          <w:rFonts w:ascii="David" w:hAnsi="David"/>
          <w:b/>
          <w:bCs/>
          <w:u w:val="single"/>
        </w:rPr>
      </w:pPr>
      <w:r w:rsidRPr="004E1951">
        <w:rPr>
          <w:rFonts w:ascii="David" w:hAnsi="David"/>
          <w:b/>
          <w:bCs/>
          <w:u w:val="single"/>
          <w:rtl/>
        </w:rPr>
        <w:t>רקע נורמטיבי:</w:t>
      </w:r>
    </w:p>
    <w:p w:rsidR="00C06F5C" w:rsidRPr="004E1951" w:rsidRDefault="00C06F5C" w:rsidP="00C06F5C">
      <w:pPr>
        <w:numPr>
          <w:ilvl w:val="0"/>
          <w:numId w:val="1"/>
        </w:numPr>
        <w:spacing w:after="120" w:line="360" w:lineRule="auto"/>
        <w:ind w:left="360"/>
        <w:jc w:val="both"/>
        <w:rPr>
          <w:rFonts w:ascii="David" w:hAnsi="David"/>
          <w:rtl/>
        </w:rPr>
      </w:pPr>
      <w:r w:rsidRPr="004E1951">
        <w:rPr>
          <w:rFonts w:ascii="David" w:hAnsi="David"/>
          <w:rtl/>
        </w:rPr>
        <w:t xml:space="preserve">נשיאת עונש של מאסר בפועל, בדרך של עבודות שירות, יכול שתופסק ותומר בנשיאת יתרת המאסר מאחורי סורג ובריח, בבית סוהר. זאת, באחת משתי </w:t>
      </w:r>
      <w:r w:rsidR="00495FBB">
        <w:rPr>
          <w:rFonts w:ascii="David" w:hAnsi="David" w:hint="cs"/>
          <w:rtl/>
        </w:rPr>
        <w:t>ה</w:t>
      </w:r>
      <w:r w:rsidRPr="004E1951">
        <w:rPr>
          <w:rFonts w:ascii="David" w:hAnsi="David"/>
          <w:rtl/>
        </w:rPr>
        <w:t>אפשרויות</w:t>
      </w:r>
      <w:r w:rsidR="00495FBB">
        <w:rPr>
          <w:rFonts w:ascii="David" w:hAnsi="David" w:hint="cs"/>
          <w:rtl/>
        </w:rPr>
        <w:t xml:space="preserve"> הבאות</w:t>
      </w:r>
      <w:r w:rsidRPr="004E1951">
        <w:rPr>
          <w:rFonts w:ascii="David" w:hAnsi="David"/>
          <w:rtl/>
        </w:rPr>
        <w:t xml:space="preserve">: </w:t>
      </w:r>
      <w:r w:rsidRPr="004E1951">
        <w:rPr>
          <w:rFonts w:ascii="David" w:hAnsi="David"/>
          <w:b/>
          <w:bCs/>
          <w:rtl/>
        </w:rPr>
        <w:t>האחת</w:t>
      </w:r>
      <w:r w:rsidRPr="004E1951">
        <w:rPr>
          <w:rFonts w:ascii="David" w:hAnsi="David"/>
          <w:rtl/>
        </w:rPr>
        <w:t>, הפסקה מנהלית של עבודות השירות, לפי הוראות סעיף 51ט לחוק העונשין; ו</w:t>
      </w:r>
      <w:r w:rsidRPr="004E1951">
        <w:rPr>
          <w:rFonts w:ascii="David" w:hAnsi="David"/>
          <w:b/>
          <w:bCs/>
          <w:rtl/>
        </w:rPr>
        <w:t>השנייה</w:t>
      </w:r>
      <w:r w:rsidRPr="004E1951">
        <w:rPr>
          <w:rFonts w:ascii="David" w:hAnsi="David"/>
          <w:rtl/>
        </w:rPr>
        <w:t>, הפסקה שיפוטית של עבודות השירות, לפי הוראות סעיף 51י לחוק העונשין.</w:t>
      </w:r>
    </w:p>
    <w:p w:rsidR="00C06F5C" w:rsidRPr="004E1951" w:rsidRDefault="00C06F5C" w:rsidP="00C06F5C">
      <w:pPr>
        <w:numPr>
          <w:ilvl w:val="0"/>
          <w:numId w:val="1"/>
        </w:numPr>
        <w:spacing w:after="120" w:line="360" w:lineRule="auto"/>
        <w:ind w:left="360"/>
        <w:jc w:val="both"/>
        <w:rPr>
          <w:rFonts w:ascii="David" w:hAnsi="David"/>
        </w:rPr>
      </w:pPr>
      <w:r w:rsidRPr="004E1951">
        <w:rPr>
          <w:rFonts w:ascii="David" w:hAnsi="David"/>
          <w:rtl/>
        </w:rPr>
        <w:t>סעיפים אלה קובעים, בחלקיהם הרלוונטיים לענייננו, כלהלן:</w:t>
      </w:r>
    </w:p>
    <w:p w:rsidR="00C06F5C" w:rsidRPr="004E1951" w:rsidRDefault="00C06F5C" w:rsidP="00C06F5C">
      <w:pPr>
        <w:spacing w:after="120" w:line="360" w:lineRule="auto"/>
        <w:ind w:left="720"/>
        <w:jc w:val="both"/>
        <w:rPr>
          <w:rFonts w:ascii="David" w:hAnsi="David"/>
          <w:b/>
          <w:bCs/>
        </w:rPr>
      </w:pPr>
      <w:r w:rsidRPr="004E1951">
        <w:rPr>
          <w:rStyle w:val="big-number"/>
          <w:rFonts w:ascii="David" w:hAnsi="David" w:cs="David"/>
          <w:b/>
          <w:bCs/>
          <w:sz w:val="24"/>
          <w:szCs w:val="24"/>
          <w:rtl/>
        </w:rPr>
        <w:t>51</w:t>
      </w:r>
      <w:r w:rsidRPr="004E1951">
        <w:rPr>
          <w:rStyle w:val="default"/>
          <w:rFonts w:ascii="David" w:hAnsi="David" w:cs="David"/>
          <w:b/>
          <w:bCs/>
          <w:sz w:val="24"/>
          <w:szCs w:val="24"/>
          <w:rtl/>
        </w:rPr>
        <w:t>ט.</w:t>
      </w:r>
      <w:r w:rsidRPr="004E1951">
        <w:rPr>
          <w:rFonts w:ascii="David" w:hAnsi="David"/>
          <w:b/>
          <w:bCs/>
          <w:rtl/>
        </w:rPr>
        <w:tab/>
        <w:t>הפסקה מנהלית של עבודת שירות.</w:t>
      </w:r>
    </w:p>
    <w:p w:rsidR="00C06F5C" w:rsidRPr="004E1951" w:rsidRDefault="00C06F5C" w:rsidP="00C06F5C">
      <w:pPr>
        <w:spacing w:after="120" w:line="360" w:lineRule="auto"/>
        <w:ind w:left="1440" w:hanging="720"/>
        <w:jc w:val="both"/>
        <w:rPr>
          <w:rFonts w:ascii="David" w:hAnsi="David"/>
          <w:b/>
          <w:bCs/>
          <w:rtl/>
        </w:rPr>
      </w:pPr>
      <w:r w:rsidRPr="004E1951">
        <w:rPr>
          <w:rFonts w:ascii="David" w:hAnsi="David"/>
          <w:b/>
          <w:bCs/>
          <w:rtl/>
        </w:rPr>
        <w:t>(א)</w:t>
      </w:r>
      <w:r w:rsidRPr="004E1951">
        <w:rPr>
          <w:rFonts w:ascii="David" w:hAnsi="David"/>
          <w:b/>
          <w:bCs/>
          <w:rtl/>
        </w:rPr>
        <w:tab/>
        <w:t xml:space="preserve">נציב בתי הסוהר או קצין בדרגת גונדר שהוסמך לכך על ידו, רשאי, </w:t>
      </w:r>
      <w:r w:rsidRPr="004E1951">
        <w:rPr>
          <w:rFonts w:ascii="David" w:hAnsi="David"/>
          <w:b/>
          <w:bCs/>
          <w:u w:val="single"/>
          <w:rtl/>
        </w:rPr>
        <w:t>לאחר שנתן לעובד השירות הזדמנות לטעון את טענותיו</w:t>
      </w:r>
      <w:r w:rsidRPr="004E1951">
        <w:rPr>
          <w:rFonts w:ascii="David" w:hAnsi="David"/>
          <w:b/>
          <w:bCs/>
          <w:rtl/>
        </w:rPr>
        <w:t xml:space="preserve"> לפניו או לפני סוהר בכיר כהגדרתו בפקודת בתי הסוהר שהוסמך לכך על ידי הנציב, להחליט כי עבודתו של עובד השירות לא תחל או תופסק וכי הוא יישא את עונשו או את יתרת עונשו בבית סוהר, לפי העניין, אם ראה כי מתקיים בעובד השירות אחד מאלה לפי העניין:</w:t>
      </w:r>
    </w:p>
    <w:p w:rsidR="00C06F5C" w:rsidRPr="004E1951" w:rsidRDefault="00C06F5C" w:rsidP="00C06F5C">
      <w:pPr>
        <w:spacing w:after="120" w:line="360" w:lineRule="auto"/>
        <w:ind w:left="1440"/>
        <w:jc w:val="both"/>
        <w:rPr>
          <w:rFonts w:ascii="David" w:hAnsi="David"/>
          <w:b/>
          <w:bCs/>
          <w:rtl/>
        </w:rPr>
      </w:pPr>
      <w:r w:rsidRPr="004E1951">
        <w:rPr>
          <w:rFonts w:ascii="David" w:hAnsi="David"/>
          <w:b/>
          <w:bCs/>
          <w:rtl/>
        </w:rPr>
        <w:t>...</w:t>
      </w:r>
    </w:p>
    <w:p w:rsidR="00BD20F0" w:rsidRPr="004E1951" w:rsidRDefault="00C06F5C" w:rsidP="00C06F5C">
      <w:pPr>
        <w:spacing w:after="120" w:line="360" w:lineRule="auto"/>
        <w:ind w:left="2160" w:hanging="720"/>
        <w:jc w:val="both"/>
        <w:rPr>
          <w:rStyle w:val="default"/>
          <w:rFonts w:ascii="David" w:hAnsi="David" w:cs="David"/>
          <w:b/>
          <w:bCs/>
          <w:sz w:val="24"/>
          <w:szCs w:val="24"/>
          <w:rtl/>
        </w:rPr>
      </w:pPr>
      <w:r w:rsidRPr="004E1951">
        <w:rPr>
          <w:rStyle w:val="default"/>
          <w:rFonts w:ascii="David" w:hAnsi="David" w:cs="David"/>
          <w:b/>
          <w:bCs/>
          <w:sz w:val="24"/>
          <w:szCs w:val="24"/>
          <w:rtl/>
        </w:rPr>
        <w:t>(5)</w:t>
      </w:r>
      <w:r w:rsidRPr="004E1951">
        <w:rPr>
          <w:rStyle w:val="default"/>
          <w:rFonts w:ascii="David" w:hAnsi="David" w:cs="David"/>
          <w:b/>
          <w:bCs/>
          <w:sz w:val="24"/>
          <w:szCs w:val="24"/>
          <w:rtl/>
        </w:rPr>
        <w:tab/>
      </w:r>
      <w:r w:rsidRPr="004E1951">
        <w:rPr>
          <w:rStyle w:val="default"/>
          <w:rFonts w:ascii="David" w:hAnsi="David" w:cs="David"/>
          <w:b/>
          <w:bCs/>
          <w:sz w:val="24"/>
          <w:szCs w:val="24"/>
          <w:u w:val="single"/>
          <w:rtl/>
        </w:rPr>
        <w:t>הוא נתון במעצר</w:t>
      </w:r>
      <w:r w:rsidRPr="004E1951">
        <w:rPr>
          <w:rStyle w:val="default"/>
          <w:rFonts w:ascii="David" w:hAnsi="David" w:cs="David"/>
          <w:b/>
          <w:bCs/>
          <w:sz w:val="24"/>
          <w:szCs w:val="24"/>
          <w:rtl/>
        </w:rPr>
        <w:t xml:space="preserve"> או משוחרר בערובה בתנאים שאינם מאפשרים את התייצבותו להמשך ביצוע עבודת השירות</w:t>
      </w:r>
      <w:r w:rsidR="00BD20F0" w:rsidRPr="004E1951">
        <w:rPr>
          <w:rStyle w:val="default"/>
          <w:rFonts w:ascii="David" w:hAnsi="David" w:cs="David"/>
          <w:b/>
          <w:bCs/>
          <w:sz w:val="24"/>
          <w:szCs w:val="24"/>
          <w:rtl/>
        </w:rPr>
        <w:t>.</w:t>
      </w:r>
    </w:p>
    <w:p w:rsidR="00C06F5C" w:rsidRPr="004E1951" w:rsidRDefault="00C06F5C" w:rsidP="00C06F5C">
      <w:pPr>
        <w:spacing w:after="120" w:line="360" w:lineRule="auto"/>
        <w:ind w:left="2160" w:hanging="720"/>
        <w:jc w:val="both"/>
        <w:rPr>
          <w:rStyle w:val="default"/>
          <w:rFonts w:ascii="David" w:hAnsi="David" w:cs="David"/>
          <w:b/>
          <w:bCs/>
          <w:sz w:val="24"/>
          <w:szCs w:val="24"/>
          <w:rtl/>
        </w:rPr>
      </w:pPr>
    </w:p>
    <w:p w:rsidR="00C06F5C" w:rsidRPr="004E1951" w:rsidRDefault="00C06F5C" w:rsidP="00C06F5C">
      <w:pPr>
        <w:spacing w:after="120" w:line="360" w:lineRule="auto"/>
        <w:ind w:left="720"/>
        <w:jc w:val="both"/>
        <w:rPr>
          <w:rFonts w:ascii="David" w:hAnsi="David"/>
          <w:b/>
          <w:bCs/>
          <w:rtl/>
        </w:rPr>
      </w:pPr>
      <w:r w:rsidRPr="004E1951">
        <w:rPr>
          <w:rStyle w:val="big-number"/>
          <w:rFonts w:ascii="David" w:hAnsi="David" w:cs="David"/>
          <w:b/>
          <w:bCs/>
          <w:sz w:val="24"/>
          <w:szCs w:val="24"/>
          <w:rtl/>
        </w:rPr>
        <w:t>51</w:t>
      </w:r>
      <w:r w:rsidRPr="004E1951">
        <w:rPr>
          <w:rStyle w:val="default"/>
          <w:rFonts w:ascii="David" w:hAnsi="David" w:cs="David"/>
          <w:b/>
          <w:bCs/>
          <w:sz w:val="24"/>
          <w:szCs w:val="24"/>
          <w:rtl/>
        </w:rPr>
        <w:t>י.</w:t>
      </w:r>
      <w:r w:rsidRPr="004E1951">
        <w:rPr>
          <w:rFonts w:ascii="David" w:hAnsi="David"/>
          <w:b/>
          <w:bCs/>
          <w:rtl/>
        </w:rPr>
        <w:tab/>
        <w:t>הפסקה שיפוטית של עבודת שירות.</w:t>
      </w:r>
    </w:p>
    <w:p w:rsidR="00C06F5C" w:rsidRPr="004E1951" w:rsidRDefault="00C06F5C" w:rsidP="00C06F5C">
      <w:pPr>
        <w:spacing w:after="120" w:line="360" w:lineRule="auto"/>
        <w:ind w:left="720" w:firstLine="720"/>
        <w:jc w:val="both"/>
        <w:rPr>
          <w:rFonts w:ascii="David" w:hAnsi="David"/>
          <w:b/>
          <w:bCs/>
          <w:rtl/>
        </w:rPr>
      </w:pPr>
      <w:r w:rsidRPr="004E1951">
        <w:rPr>
          <w:rFonts w:ascii="David" w:hAnsi="David"/>
          <w:b/>
          <w:bCs/>
          <w:rtl/>
        </w:rPr>
        <w:t>...</w:t>
      </w:r>
    </w:p>
    <w:p w:rsidR="00C06F5C" w:rsidRPr="004E1951" w:rsidRDefault="00C06F5C" w:rsidP="00C06F5C">
      <w:pPr>
        <w:spacing w:after="120" w:line="360" w:lineRule="auto"/>
        <w:ind w:left="1440" w:hanging="720"/>
        <w:jc w:val="both"/>
        <w:rPr>
          <w:rFonts w:ascii="David" w:hAnsi="David"/>
          <w:b/>
          <w:bCs/>
          <w:rtl/>
        </w:rPr>
      </w:pPr>
      <w:r w:rsidRPr="004E1951">
        <w:rPr>
          <w:rFonts w:ascii="David" w:hAnsi="David"/>
          <w:b/>
          <w:bCs/>
          <w:rtl/>
        </w:rPr>
        <w:lastRenderedPageBreak/>
        <w:t>(א2)</w:t>
      </w:r>
      <w:r w:rsidRPr="004E1951">
        <w:rPr>
          <w:rFonts w:ascii="David" w:hAnsi="David"/>
          <w:b/>
          <w:bCs/>
          <w:rtl/>
        </w:rPr>
        <w:tab/>
      </w:r>
      <w:r w:rsidRPr="006601D5">
        <w:rPr>
          <w:rFonts w:ascii="David" w:hAnsi="David"/>
          <w:b/>
          <w:bCs/>
          <w:u w:val="single"/>
          <w:rtl/>
        </w:rPr>
        <w:t>הוגש נגד עובד השירות כתב אישום בשל עבירה אחרת לאחר שנגזר דינו לנשיאת המאסר בעבודת שירות</w:t>
      </w:r>
      <w:r w:rsidRPr="004E1951">
        <w:rPr>
          <w:rFonts w:ascii="David" w:hAnsi="David"/>
          <w:b/>
          <w:bCs/>
          <w:rtl/>
        </w:rPr>
        <w:t xml:space="preserve">, רשאי השופט או המותב שגזר את הדין, ובהעדרו – שופט או מותב אחר באותו בית משפט, לבקשת הממונה, ולאחר שנתן לנאשם אפשרות לטעון את טענותיו, להורות שעבודת השירות לא תחל או תופסק, והנידון יישא את עונשו או את יתרת העונש בבית הסוהר, </w:t>
      </w:r>
      <w:r w:rsidRPr="004E1951">
        <w:rPr>
          <w:rFonts w:ascii="David" w:hAnsi="David"/>
          <w:b/>
          <w:bCs/>
          <w:u w:val="single"/>
          <w:rtl/>
        </w:rPr>
        <w:t>אם סבר בית המשפט</w:t>
      </w:r>
      <w:r w:rsidRPr="004E1951">
        <w:rPr>
          <w:rFonts w:ascii="David" w:hAnsi="David"/>
          <w:b/>
          <w:bCs/>
          <w:rtl/>
        </w:rPr>
        <w:t xml:space="preserve"> על פי העובדות הנטענות בכתב האישום </w:t>
      </w:r>
      <w:r w:rsidRPr="00495FBB">
        <w:rPr>
          <w:rFonts w:ascii="David" w:hAnsi="David"/>
          <w:b/>
          <w:bCs/>
          <w:u w:val="single"/>
          <w:rtl/>
        </w:rPr>
        <w:t xml:space="preserve">כי התחלת או המשך ביצוע עבודת השירות על ידי הנאשם אינם הולמים עוד נשיאה של עונש המאסר בעבודת </w:t>
      </w:r>
      <w:r w:rsidRPr="00A1449E">
        <w:rPr>
          <w:rFonts w:ascii="David" w:hAnsi="David"/>
          <w:b/>
          <w:bCs/>
          <w:u w:val="single"/>
          <w:rtl/>
        </w:rPr>
        <w:t>שירות, לנוכח העיתוי של ביצוע העבירה, מהותה, חומרתה ונסיבות ביצועה</w:t>
      </w:r>
      <w:r w:rsidRPr="004E1951">
        <w:rPr>
          <w:rFonts w:ascii="David" w:hAnsi="David"/>
          <w:b/>
          <w:bCs/>
          <w:rtl/>
        </w:rPr>
        <w:t>.</w:t>
      </w:r>
    </w:p>
    <w:p w:rsidR="00C06F5C" w:rsidRPr="004E1951" w:rsidRDefault="00C06F5C" w:rsidP="00681B90">
      <w:pPr>
        <w:numPr>
          <w:ilvl w:val="0"/>
          <w:numId w:val="1"/>
        </w:numPr>
        <w:spacing w:after="120" w:line="360" w:lineRule="auto"/>
        <w:ind w:left="360"/>
        <w:jc w:val="both"/>
        <w:rPr>
          <w:rStyle w:val="default"/>
          <w:rFonts w:ascii="David" w:hAnsi="David" w:cs="David"/>
          <w:sz w:val="24"/>
          <w:szCs w:val="24"/>
          <w:rtl/>
        </w:rPr>
      </w:pPr>
      <w:r w:rsidRPr="004E1951">
        <w:rPr>
          <w:rFonts w:ascii="David" w:hAnsi="David"/>
          <w:rtl/>
        </w:rPr>
        <w:t xml:space="preserve">מתוך </w:t>
      </w:r>
      <w:r w:rsidR="006601D5">
        <w:rPr>
          <w:rFonts w:ascii="David" w:hAnsi="David" w:hint="cs"/>
          <w:rtl/>
        </w:rPr>
        <w:t>לשונן של</w:t>
      </w:r>
      <w:r w:rsidR="00755BA1">
        <w:rPr>
          <w:rFonts w:ascii="David" w:hAnsi="David" w:hint="cs"/>
          <w:rtl/>
        </w:rPr>
        <w:t xml:space="preserve"> </w:t>
      </w:r>
      <w:r w:rsidRPr="004E1951">
        <w:rPr>
          <w:rFonts w:ascii="David" w:hAnsi="David"/>
          <w:rtl/>
        </w:rPr>
        <w:t xml:space="preserve">הוראות החוק </w:t>
      </w:r>
      <w:r w:rsidR="00755BA1">
        <w:rPr>
          <w:rFonts w:ascii="David" w:hAnsi="David"/>
          <w:rtl/>
        </w:rPr>
        <w:t>הנ"ל, ואף מטבע הדברים, ברור</w:t>
      </w:r>
      <w:r w:rsidRPr="004E1951">
        <w:rPr>
          <w:rFonts w:ascii="David" w:hAnsi="David"/>
          <w:rtl/>
        </w:rPr>
        <w:t xml:space="preserve"> שקיימת אבחנה מהותית בין שתי קטגוריות-הפסקה אלה. </w:t>
      </w:r>
      <w:r w:rsidRPr="00D933F2">
        <w:rPr>
          <w:rFonts w:ascii="David" w:hAnsi="David"/>
          <w:b/>
          <w:bCs/>
          <w:rtl/>
        </w:rPr>
        <w:t>הפסקה מנהלית</w:t>
      </w:r>
      <w:r w:rsidR="00D933F2">
        <w:rPr>
          <w:rFonts w:ascii="David" w:hAnsi="David"/>
          <w:rtl/>
        </w:rPr>
        <w:t xml:space="preserve"> של עבודות </w:t>
      </w:r>
      <w:r w:rsidRPr="004E1951">
        <w:rPr>
          <w:rFonts w:ascii="David" w:hAnsi="David"/>
          <w:rtl/>
        </w:rPr>
        <w:t xml:space="preserve">שירות היא טכנית </w:t>
      </w:r>
      <w:r w:rsidR="00681B90">
        <w:rPr>
          <w:rFonts w:ascii="David" w:hAnsi="David" w:hint="cs"/>
          <w:rtl/>
        </w:rPr>
        <w:t xml:space="preserve">יותר </w:t>
      </w:r>
      <w:r w:rsidRPr="004E1951">
        <w:rPr>
          <w:rFonts w:ascii="David" w:hAnsi="David"/>
          <w:rtl/>
        </w:rPr>
        <w:t xml:space="preserve">באופיה, וקשורה לאפשרות </w:t>
      </w:r>
      <w:r w:rsidR="00681B90">
        <w:rPr>
          <w:rFonts w:ascii="David" w:hAnsi="David" w:hint="cs"/>
          <w:rtl/>
        </w:rPr>
        <w:t xml:space="preserve">האובייקטיבית של </w:t>
      </w:r>
      <w:r w:rsidRPr="004E1951">
        <w:rPr>
          <w:rFonts w:ascii="David" w:hAnsi="David"/>
          <w:rtl/>
        </w:rPr>
        <w:t xml:space="preserve">הנאשם לבצע את עבודות השירות, או להימנעות </w:t>
      </w:r>
      <w:r w:rsidR="00681B90">
        <w:rPr>
          <w:rFonts w:ascii="David" w:hAnsi="David" w:hint="cs"/>
          <w:rtl/>
        </w:rPr>
        <w:t xml:space="preserve">הנאשם </w:t>
      </w:r>
      <w:r w:rsidRPr="004E1951">
        <w:rPr>
          <w:rFonts w:ascii="David" w:hAnsi="David"/>
          <w:rtl/>
        </w:rPr>
        <w:t>מלבצען (ר' למשל בהוראות סעיף 51ט(א)(1) לחוק העונשין). כך, ובהתאם להוראות סעיף 51ט(א)(5) שצוטטו לעיל, ברור כי נאשם ה</w:t>
      </w:r>
      <w:r w:rsidRPr="004E1951">
        <w:rPr>
          <w:rStyle w:val="default"/>
          <w:rFonts w:ascii="David" w:hAnsi="David" w:cs="David"/>
          <w:sz w:val="24"/>
          <w:szCs w:val="24"/>
          <w:rtl/>
        </w:rPr>
        <w:t>נתון במעצר, או בתנאים אחרים שאינם מאפשרים את התייצבותו לביצוע עבודות השירות, אינו יכול להמשיך בהן.</w:t>
      </w:r>
    </w:p>
    <w:p w:rsidR="00C06F5C" w:rsidRPr="004E1951" w:rsidRDefault="00C06F5C" w:rsidP="00D933F2">
      <w:pPr>
        <w:numPr>
          <w:ilvl w:val="0"/>
          <w:numId w:val="1"/>
        </w:numPr>
        <w:spacing w:after="120" w:line="360" w:lineRule="auto"/>
        <w:ind w:left="360"/>
        <w:jc w:val="both"/>
        <w:rPr>
          <w:rFonts w:ascii="David" w:hAnsi="David"/>
        </w:rPr>
      </w:pPr>
      <w:r w:rsidRPr="004E1951">
        <w:rPr>
          <w:rStyle w:val="default"/>
          <w:rFonts w:ascii="David" w:hAnsi="David" w:cs="David"/>
          <w:sz w:val="24"/>
          <w:szCs w:val="24"/>
          <w:rtl/>
        </w:rPr>
        <w:t xml:space="preserve">להבדיל, </w:t>
      </w:r>
      <w:r w:rsidRPr="00D933F2">
        <w:rPr>
          <w:rStyle w:val="default"/>
          <w:rFonts w:ascii="David" w:hAnsi="David" w:cs="David"/>
          <w:b/>
          <w:bCs/>
          <w:sz w:val="24"/>
          <w:szCs w:val="24"/>
          <w:rtl/>
        </w:rPr>
        <w:t xml:space="preserve">הפסקה </w:t>
      </w:r>
      <w:r w:rsidRPr="00D933F2">
        <w:rPr>
          <w:rFonts w:ascii="David" w:hAnsi="David"/>
          <w:b/>
          <w:bCs/>
          <w:rtl/>
        </w:rPr>
        <w:t>שיפוטית</w:t>
      </w:r>
      <w:r w:rsidR="00D933F2">
        <w:rPr>
          <w:rFonts w:ascii="David" w:hAnsi="David"/>
          <w:rtl/>
        </w:rPr>
        <w:t xml:space="preserve"> של עבודות </w:t>
      </w:r>
      <w:r w:rsidRPr="004E1951">
        <w:rPr>
          <w:rFonts w:ascii="David" w:hAnsi="David"/>
          <w:rtl/>
        </w:rPr>
        <w:t>שירות עניינה במקרים המחייבים הפעלת שיקול דעת שיפוטי, בהתחשב במכלול נסיבות העניין. כך, ובהתאם להוראות סעיף 51י(א2) לחוק העונשין</w:t>
      </w:r>
      <w:r w:rsidR="006601D5">
        <w:rPr>
          <w:rFonts w:ascii="David" w:hAnsi="David" w:hint="cs"/>
          <w:rtl/>
        </w:rPr>
        <w:t xml:space="preserve"> שצוטטו לעיל</w:t>
      </w:r>
      <w:r w:rsidRPr="004E1951">
        <w:rPr>
          <w:rFonts w:ascii="David" w:hAnsi="David"/>
          <w:rtl/>
        </w:rPr>
        <w:t xml:space="preserve">, הגשת כתב אישום נוסף נגד נאשם, לאחר שנגזר עונשו למאסר בעבודות שירות, אינה מחייבת בהכרח את הפסקת עבודות השירות. במקרים כאלה נדרשת הפעלת שיקול דעת שיפוטי, </w:t>
      </w:r>
      <w:r w:rsidR="00D933F2">
        <w:rPr>
          <w:rFonts w:ascii="David" w:hAnsi="David" w:hint="cs"/>
          <w:rtl/>
        </w:rPr>
        <w:t xml:space="preserve">לאחר שמיעת טיעוני הצדדים, </w:t>
      </w:r>
      <w:r w:rsidR="00F21873">
        <w:rPr>
          <w:rFonts w:ascii="David" w:hAnsi="David" w:hint="cs"/>
          <w:rtl/>
        </w:rPr>
        <w:t xml:space="preserve">תוך התייחסות </w:t>
      </w:r>
      <w:r w:rsidRPr="004E1951">
        <w:rPr>
          <w:rFonts w:ascii="David" w:hAnsi="David"/>
          <w:rtl/>
        </w:rPr>
        <w:t>לקריטריונים השונים שנקבעו בהוראות הסעיף הנ"ל.</w:t>
      </w:r>
    </w:p>
    <w:p w:rsidR="00C06F5C" w:rsidRPr="004E1951" w:rsidRDefault="00C06F5C" w:rsidP="00876D38">
      <w:pPr>
        <w:numPr>
          <w:ilvl w:val="0"/>
          <w:numId w:val="1"/>
        </w:numPr>
        <w:spacing w:after="120" w:line="360" w:lineRule="auto"/>
        <w:ind w:left="360"/>
        <w:jc w:val="both"/>
        <w:rPr>
          <w:rFonts w:ascii="David" w:hAnsi="David"/>
        </w:rPr>
      </w:pPr>
      <w:r w:rsidRPr="004E1951">
        <w:rPr>
          <w:rFonts w:ascii="David" w:hAnsi="David"/>
          <w:rtl/>
        </w:rPr>
        <w:t xml:space="preserve">כאן ראוי להעיר – בפרט נוכח טיעון ב"כ המאשימה שלפיו הוראות סעיף 51ט(א)(5) לחוק העונשין </w:t>
      </w:r>
      <w:r w:rsidR="006601D5">
        <w:rPr>
          <w:rFonts w:ascii="David" w:hAnsi="David" w:hint="cs"/>
          <w:rtl/>
        </w:rPr>
        <w:t xml:space="preserve">הן </w:t>
      </w:r>
      <w:r w:rsidR="006601D5">
        <w:rPr>
          <w:rFonts w:ascii="David" w:hAnsi="David"/>
          <w:rtl/>
        </w:rPr>
        <w:t>מקבילות</w:t>
      </w:r>
      <w:r w:rsidR="006601D5">
        <w:rPr>
          <w:rFonts w:ascii="David" w:hAnsi="David" w:hint="cs"/>
          <w:rtl/>
        </w:rPr>
        <w:t>-</w:t>
      </w:r>
      <w:r w:rsidRPr="004E1951">
        <w:rPr>
          <w:rFonts w:ascii="David" w:hAnsi="David"/>
          <w:rtl/>
        </w:rPr>
        <w:t xml:space="preserve">למעשה להוראות סעיף 51י(א2) – כי החפיפה בין </w:t>
      </w:r>
      <w:r w:rsidR="00755BA1">
        <w:rPr>
          <w:rFonts w:ascii="David" w:hAnsi="David" w:hint="cs"/>
          <w:rtl/>
        </w:rPr>
        <w:t xml:space="preserve">הוראות </w:t>
      </w:r>
      <w:r w:rsidRPr="004E1951">
        <w:rPr>
          <w:rFonts w:ascii="David" w:hAnsi="David"/>
          <w:rtl/>
        </w:rPr>
        <w:t>סעיפים אלה היא חלקית בלבד. הלכה למעשה, מרבית כתבי האישום המוגשים לבית המשפט אינם מלווים בבקשות למעצר או לקביעת תנאים</w:t>
      </w:r>
      <w:r w:rsidR="00755BA1">
        <w:rPr>
          <w:rFonts w:ascii="David" w:hAnsi="David" w:hint="cs"/>
          <w:rtl/>
        </w:rPr>
        <w:t xml:space="preserve"> </w:t>
      </w:r>
      <w:r w:rsidR="003F2354">
        <w:rPr>
          <w:rFonts w:ascii="David" w:hAnsi="David" w:hint="cs"/>
          <w:rtl/>
        </w:rPr>
        <w:t xml:space="preserve">מגבילים </w:t>
      </w:r>
      <w:r w:rsidR="00755BA1">
        <w:rPr>
          <w:rFonts w:ascii="David" w:hAnsi="David" w:hint="cs"/>
          <w:rtl/>
        </w:rPr>
        <w:t xml:space="preserve">כלשהם. </w:t>
      </w:r>
      <w:r w:rsidRPr="004E1951">
        <w:rPr>
          <w:rFonts w:ascii="David" w:hAnsi="David"/>
          <w:rtl/>
        </w:rPr>
        <w:t>מכאן</w:t>
      </w:r>
      <w:r w:rsidR="00755BA1">
        <w:rPr>
          <w:rFonts w:ascii="David" w:hAnsi="David" w:hint="cs"/>
          <w:rtl/>
        </w:rPr>
        <w:t>,</w:t>
      </w:r>
      <w:r w:rsidRPr="004E1951">
        <w:rPr>
          <w:rFonts w:ascii="David" w:hAnsi="David"/>
          <w:rtl/>
        </w:rPr>
        <w:t xml:space="preserve"> שלא ניתן להתייחס להוראות הסעיפים הנ"ל כ</w:t>
      </w:r>
      <w:r w:rsidR="003F2354">
        <w:rPr>
          <w:rFonts w:ascii="David" w:hAnsi="David" w:hint="cs"/>
          <w:rtl/>
        </w:rPr>
        <w:t xml:space="preserve">אל </w:t>
      </w:r>
      <w:r w:rsidRPr="004E1951">
        <w:rPr>
          <w:rFonts w:ascii="David" w:hAnsi="David"/>
          <w:rtl/>
        </w:rPr>
        <w:t>מע</w:t>
      </w:r>
      <w:r w:rsidR="00755BA1">
        <w:rPr>
          <w:rFonts w:ascii="David" w:hAnsi="David"/>
          <w:rtl/>
        </w:rPr>
        <w:t>ין מסלולי-פעולה מקבילים, הנ</w:t>
      </w:r>
      <w:r w:rsidR="00755BA1">
        <w:rPr>
          <w:rFonts w:ascii="David" w:hAnsi="David" w:hint="cs"/>
          <w:rtl/>
        </w:rPr>
        <w:t>תונים</w:t>
      </w:r>
      <w:r w:rsidRPr="004E1951">
        <w:rPr>
          <w:rFonts w:ascii="David" w:hAnsi="David"/>
          <w:rtl/>
        </w:rPr>
        <w:t xml:space="preserve"> </w:t>
      </w:r>
      <w:r w:rsidR="008C6816">
        <w:rPr>
          <w:rFonts w:ascii="David" w:hAnsi="David" w:hint="cs"/>
          <w:rtl/>
        </w:rPr>
        <w:t xml:space="preserve">כביכול </w:t>
      </w:r>
      <w:r w:rsidRPr="004E1951">
        <w:rPr>
          <w:rFonts w:ascii="David" w:hAnsi="David"/>
          <w:rtl/>
        </w:rPr>
        <w:t xml:space="preserve">לשיקול דעתו </w:t>
      </w:r>
      <w:r w:rsidR="00681B90">
        <w:rPr>
          <w:rFonts w:ascii="David" w:hAnsi="David" w:hint="cs"/>
          <w:rtl/>
        </w:rPr>
        <w:t xml:space="preserve">הבלעדי </w:t>
      </w:r>
      <w:r w:rsidRPr="004E1951">
        <w:rPr>
          <w:rFonts w:ascii="David" w:hAnsi="David"/>
          <w:rtl/>
        </w:rPr>
        <w:t>של הממונה ומאפשרים לו להימנע מ</w:t>
      </w:r>
      <w:r w:rsidR="00876D38">
        <w:rPr>
          <w:rFonts w:ascii="David" w:hAnsi="David" w:hint="cs"/>
          <w:rtl/>
        </w:rPr>
        <w:t xml:space="preserve">להפעיל את </w:t>
      </w:r>
      <w:r w:rsidRPr="004E1951">
        <w:rPr>
          <w:rFonts w:ascii="David" w:hAnsi="David"/>
          <w:rtl/>
        </w:rPr>
        <w:t>סמכותו המנהלית</w:t>
      </w:r>
      <w:r w:rsidR="005C0A64">
        <w:rPr>
          <w:rFonts w:ascii="David" w:hAnsi="David" w:hint="cs"/>
          <w:rtl/>
        </w:rPr>
        <w:t xml:space="preserve"> במקרים המתאימים להפעלת</w:t>
      </w:r>
      <w:r w:rsidR="00F55A44">
        <w:rPr>
          <w:rFonts w:ascii="David" w:hAnsi="David" w:hint="cs"/>
          <w:rtl/>
        </w:rPr>
        <w:t>ה</w:t>
      </w:r>
      <w:r w:rsidRPr="004E1951">
        <w:rPr>
          <w:rFonts w:ascii="David" w:hAnsi="David"/>
          <w:rtl/>
        </w:rPr>
        <w:t>.</w:t>
      </w:r>
    </w:p>
    <w:p w:rsidR="00C06F5C" w:rsidRPr="00681B90" w:rsidRDefault="00C06F5C" w:rsidP="00C06F5C">
      <w:pPr>
        <w:spacing w:after="120" w:line="360" w:lineRule="auto"/>
        <w:jc w:val="both"/>
        <w:rPr>
          <w:rFonts w:ascii="David" w:hAnsi="David"/>
        </w:rPr>
      </w:pPr>
    </w:p>
    <w:p w:rsidR="00C06F5C" w:rsidRPr="004E1951" w:rsidRDefault="00C06F5C" w:rsidP="00C06F5C">
      <w:pPr>
        <w:numPr>
          <w:ilvl w:val="0"/>
          <w:numId w:val="2"/>
        </w:numPr>
        <w:spacing w:after="120" w:line="360" w:lineRule="auto"/>
        <w:ind w:left="360"/>
        <w:jc w:val="both"/>
        <w:rPr>
          <w:rFonts w:ascii="David" w:hAnsi="David"/>
          <w:b/>
          <w:bCs/>
          <w:u w:val="single"/>
        </w:rPr>
      </w:pPr>
      <w:r w:rsidRPr="004E1951">
        <w:rPr>
          <w:rFonts w:ascii="David" w:hAnsi="David"/>
          <w:b/>
          <w:bCs/>
          <w:u w:val="single"/>
          <w:rtl/>
        </w:rPr>
        <w:t>דיון והכרעה:</w:t>
      </w:r>
    </w:p>
    <w:p w:rsidR="00755BA1" w:rsidRDefault="00C06F5C" w:rsidP="00681B90">
      <w:pPr>
        <w:numPr>
          <w:ilvl w:val="0"/>
          <w:numId w:val="1"/>
        </w:numPr>
        <w:spacing w:after="120" w:line="360" w:lineRule="auto"/>
        <w:ind w:left="360"/>
        <w:jc w:val="both"/>
        <w:rPr>
          <w:rFonts w:ascii="David" w:hAnsi="David"/>
        </w:rPr>
      </w:pPr>
      <w:r w:rsidRPr="004E1951">
        <w:rPr>
          <w:rFonts w:ascii="David" w:hAnsi="David"/>
          <w:rtl/>
        </w:rPr>
        <w:t xml:space="preserve">נוכח </w:t>
      </w:r>
      <w:r w:rsidR="00DC4F75">
        <w:rPr>
          <w:rFonts w:ascii="David" w:hAnsi="David" w:hint="cs"/>
          <w:rtl/>
        </w:rPr>
        <w:t xml:space="preserve">נוסח </w:t>
      </w:r>
      <w:r w:rsidRPr="004E1951">
        <w:rPr>
          <w:rFonts w:ascii="David" w:hAnsi="David"/>
          <w:rtl/>
        </w:rPr>
        <w:t>הוראות הדין</w:t>
      </w:r>
      <w:r w:rsidR="00755BA1">
        <w:rPr>
          <w:rFonts w:ascii="David" w:hAnsi="David" w:hint="cs"/>
          <w:rtl/>
        </w:rPr>
        <w:t xml:space="preserve"> הנ"ל</w:t>
      </w:r>
      <w:r w:rsidRPr="004E1951">
        <w:rPr>
          <w:rFonts w:ascii="David" w:hAnsi="David"/>
          <w:rtl/>
        </w:rPr>
        <w:t>, על פני הדברים מעוררת הגשת הבקשה שלפניי תהייה לעניין השאלה מדוע נמנע הממונה, במקרה זה, מלעשות שימוש בסמכותו להפסקה מנהלית של עבודות השירות</w:t>
      </w:r>
      <w:r w:rsidR="0097032E">
        <w:rPr>
          <w:rFonts w:ascii="David" w:hAnsi="David" w:hint="cs"/>
          <w:rtl/>
        </w:rPr>
        <w:t xml:space="preserve">. זאת, </w:t>
      </w:r>
      <w:r w:rsidRPr="004E1951">
        <w:rPr>
          <w:rFonts w:ascii="David" w:hAnsi="David"/>
          <w:rtl/>
        </w:rPr>
        <w:t xml:space="preserve">בפרט כאשר </w:t>
      </w:r>
      <w:r w:rsidR="002542C7">
        <w:rPr>
          <w:rFonts w:ascii="David" w:hAnsi="David" w:hint="cs"/>
          <w:rtl/>
        </w:rPr>
        <w:t>ה</w:t>
      </w:r>
      <w:r w:rsidRPr="004E1951">
        <w:rPr>
          <w:rFonts w:ascii="David" w:hAnsi="David"/>
          <w:rtl/>
        </w:rPr>
        <w:t xml:space="preserve">נימוק </w:t>
      </w:r>
      <w:r w:rsidR="002542C7">
        <w:rPr>
          <w:rFonts w:ascii="David" w:hAnsi="David" w:hint="cs"/>
          <w:rtl/>
        </w:rPr>
        <w:t>ה</w:t>
      </w:r>
      <w:r w:rsidRPr="004E1951">
        <w:rPr>
          <w:rFonts w:ascii="David" w:hAnsi="David"/>
          <w:rtl/>
        </w:rPr>
        <w:t>עיקרי לבקשת הממונה נעוץ בטענה שהנאשם מצוי במעצר (שמאז הומר במעצר באיזוק אלקטרו</w:t>
      </w:r>
      <w:r w:rsidR="00755BA1">
        <w:rPr>
          <w:rFonts w:ascii="David" w:hAnsi="David"/>
          <w:rtl/>
        </w:rPr>
        <w:t>ני, אך לענייננו אין הדבר משנה).</w:t>
      </w:r>
    </w:p>
    <w:p w:rsidR="00C06F5C" w:rsidRPr="004E1951" w:rsidRDefault="00C06F5C" w:rsidP="00755BA1">
      <w:pPr>
        <w:numPr>
          <w:ilvl w:val="0"/>
          <w:numId w:val="1"/>
        </w:numPr>
        <w:spacing w:after="120" w:line="360" w:lineRule="auto"/>
        <w:ind w:left="360"/>
        <w:jc w:val="both"/>
        <w:rPr>
          <w:rFonts w:ascii="David" w:hAnsi="David"/>
        </w:rPr>
      </w:pPr>
      <w:r w:rsidRPr="004E1951">
        <w:rPr>
          <w:rFonts w:ascii="David" w:hAnsi="David"/>
          <w:rtl/>
        </w:rPr>
        <w:lastRenderedPageBreak/>
        <w:t>יש לציין, בהקשר זה, כי בעוד שבעבר נהג הממונה לעשות שימוש בסמכותו להפסקה מנהלית במקרים דומים</w:t>
      </w:r>
      <w:r w:rsidR="0097032E">
        <w:rPr>
          <w:rFonts w:ascii="David" w:hAnsi="David" w:hint="cs"/>
          <w:rtl/>
        </w:rPr>
        <w:t>,</w:t>
      </w:r>
      <w:r w:rsidRPr="004E1951">
        <w:rPr>
          <w:rFonts w:ascii="David" w:hAnsi="David"/>
          <w:rtl/>
        </w:rPr>
        <w:t xml:space="preserve"> </w:t>
      </w:r>
      <w:r w:rsidR="00755BA1">
        <w:rPr>
          <w:rFonts w:ascii="David" w:hAnsi="David" w:hint="cs"/>
          <w:rtl/>
        </w:rPr>
        <w:t xml:space="preserve">כבדרך שגרה </w:t>
      </w:r>
      <w:r w:rsidRPr="004E1951">
        <w:rPr>
          <w:rFonts w:ascii="David" w:hAnsi="David"/>
          <w:rtl/>
        </w:rPr>
        <w:t>(ר' למשל ההפניות ברע"ב 4205/18 </w:t>
      </w:r>
      <w:r w:rsidRPr="004E1951">
        <w:rPr>
          <w:rFonts w:ascii="David" w:hAnsi="David"/>
          <w:b/>
          <w:bCs/>
          <w:rtl/>
        </w:rPr>
        <w:t>הממונה על עבודות השירות נ' חמזה</w:t>
      </w:r>
      <w:r w:rsidRPr="004E1951">
        <w:rPr>
          <w:rFonts w:ascii="David" w:hAnsi="David"/>
          <w:rtl/>
        </w:rPr>
        <w:t xml:space="preserve"> (10.07.2018)), נראה כי בזמן האחרון החל </w:t>
      </w:r>
      <w:r w:rsidR="00755BA1">
        <w:rPr>
          <w:rFonts w:ascii="David" w:hAnsi="David" w:hint="cs"/>
          <w:rtl/>
        </w:rPr>
        <w:t xml:space="preserve">הממונה </w:t>
      </w:r>
      <w:r w:rsidRPr="004E1951">
        <w:rPr>
          <w:rFonts w:ascii="David" w:hAnsi="David"/>
          <w:rtl/>
        </w:rPr>
        <w:t>בהגשת בקשות להפסקה שיפוטית</w:t>
      </w:r>
      <w:r w:rsidR="00755BA1">
        <w:rPr>
          <w:rFonts w:ascii="David" w:hAnsi="David" w:hint="cs"/>
          <w:rtl/>
        </w:rPr>
        <w:t xml:space="preserve"> דווקא</w:t>
      </w:r>
      <w:r w:rsidRPr="004E1951">
        <w:rPr>
          <w:rFonts w:ascii="David" w:hAnsi="David"/>
          <w:rtl/>
        </w:rPr>
        <w:t xml:space="preserve"> (ר' למשל ת"פ (שלום חד') 49320-06-23 </w:t>
      </w:r>
      <w:r w:rsidRPr="004E1951">
        <w:rPr>
          <w:rFonts w:ascii="David" w:hAnsi="David"/>
          <w:b/>
          <w:bCs/>
          <w:rtl/>
        </w:rPr>
        <w:t>מדינת ישראל נ' מגדלה</w:t>
      </w:r>
      <w:r w:rsidRPr="004E1951">
        <w:rPr>
          <w:rFonts w:ascii="David" w:hAnsi="David"/>
          <w:rtl/>
        </w:rPr>
        <w:t> (31.08.2025), אליו הפנתה הסניגורית, שם נמתחה ביקורת על התנהלות דומה של הממונה</w:t>
      </w:r>
      <w:r w:rsidR="0047160E">
        <w:rPr>
          <w:rFonts w:ascii="David" w:hAnsi="David" w:hint="cs"/>
          <w:rtl/>
        </w:rPr>
        <w:t xml:space="preserve"> ואף על הנימוקים שניתנו להצדקתה</w:t>
      </w:r>
      <w:r w:rsidRPr="004E1951">
        <w:rPr>
          <w:rFonts w:ascii="David" w:hAnsi="David"/>
          <w:rtl/>
        </w:rPr>
        <w:t>).</w:t>
      </w:r>
    </w:p>
    <w:p w:rsidR="00C21C35" w:rsidRDefault="00C06F5C" w:rsidP="009A2504">
      <w:pPr>
        <w:numPr>
          <w:ilvl w:val="0"/>
          <w:numId w:val="1"/>
        </w:numPr>
        <w:spacing w:after="120" w:line="360" w:lineRule="auto"/>
        <w:ind w:left="360"/>
        <w:jc w:val="both"/>
        <w:rPr>
          <w:rFonts w:ascii="David" w:hAnsi="David"/>
        </w:rPr>
      </w:pPr>
      <w:r w:rsidRPr="004E1951">
        <w:rPr>
          <w:rFonts w:ascii="David" w:hAnsi="David"/>
          <w:rtl/>
        </w:rPr>
        <w:t xml:space="preserve">הסניגורית רימזה, בטיעוניה לפניי, כי ככל הנראה התנהלות הממונה נובעת משיקולי נוחות בירוקרטית, שהרי הפסקה מנהלית של עבודות שירות כרוכה בחובת הממונה לערוך שימוע לנאשם </w:t>
      </w:r>
      <w:r w:rsidR="004E1951">
        <w:rPr>
          <w:rFonts w:ascii="David" w:hAnsi="David"/>
          <w:rtl/>
        </w:rPr>
        <w:t xml:space="preserve">ולאחר מכן גם </w:t>
      </w:r>
      <w:r w:rsidR="00755BA1">
        <w:rPr>
          <w:rFonts w:ascii="David" w:hAnsi="David" w:hint="cs"/>
          <w:rtl/>
        </w:rPr>
        <w:t xml:space="preserve">בהתמודדות </w:t>
      </w:r>
      <w:r w:rsidR="004E1951">
        <w:rPr>
          <w:rFonts w:ascii="David" w:hAnsi="David"/>
          <w:rtl/>
        </w:rPr>
        <w:t>עם עתירות</w:t>
      </w:r>
      <w:r w:rsidR="0097032E">
        <w:rPr>
          <w:rFonts w:ascii="David" w:hAnsi="David" w:hint="cs"/>
          <w:rtl/>
        </w:rPr>
        <w:t>,</w:t>
      </w:r>
      <w:r w:rsidRPr="004E1951">
        <w:rPr>
          <w:rFonts w:ascii="David" w:hAnsi="David"/>
          <w:rtl/>
        </w:rPr>
        <w:t xml:space="preserve"> </w:t>
      </w:r>
      <w:r w:rsidR="00755BA1">
        <w:rPr>
          <w:rFonts w:ascii="David" w:hAnsi="David" w:hint="cs"/>
          <w:rtl/>
        </w:rPr>
        <w:t xml:space="preserve">העשויות להיות מוגשות </w:t>
      </w:r>
      <w:r w:rsidRPr="004E1951">
        <w:rPr>
          <w:rFonts w:ascii="David" w:hAnsi="David"/>
          <w:rtl/>
        </w:rPr>
        <w:t>לבית המשפט המחוזי</w:t>
      </w:r>
      <w:r w:rsidR="00FA4C29">
        <w:rPr>
          <w:rFonts w:ascii="David" w:hAnsi="David" w:hint="cs"/>
          <w:rtl/>
        </w:rPr>
        <w:t xml:space="preserve">. לטענת הסניגורית היה על הממונה לפעול </w:t>
      </w:r>
      <w:r w:rsidR="006A70BE">
        <w:rPr>
          <w:rFonts w:ascii="David" w:hAnsi="David" w:hint="cs"/>
          <w:rtl/>
        </w:rPr>
        <w:t xml:space="preserve">במקרה זה </w:t>
      </w:r>
      <w:r w:rsidR="00FA4C29">
        <w:rPr>
          <w:rFonts w:ascii="David" w:hAnsi="David" w:hint="cs"/>
          <w:rtl/>
        </w:rPr>
        <w:t xml:space="preserve">בדרך של הפסקה מנהלית, </w:t>
      </w:r>
      <w:r w:rsidR="00543AE1">
        <w:rPr>
          <w:rFonts w:ascii="David" w:hAnsi="David" w:hint="cs"/>
          <w:rtl/>
        </w:rPr>
        <w:t xml:space="preserve">בפרט כאשר </w:t>
      </w:r>
      <w:r w:rsidR="00FA4C29">
        <w:rPr>
          <w:rFonts w:ascii="David" w:hAnsi="David" w:hint="cs"/>
          <w:rtl/>
        </w:rPr>
        <w:t xml:space="preserve">הגשת הבקשה </w:t>
      </w:r>
      <w:r w:rsidR="009A2504">
        <w:rPr>
          <w:rFonts w:ascii="David" w:hAnsi="David" w:hint="cs"/>
          <w:rtl/>
        </w:rPr>
        <w:t xml:space="preserve">דנא </w:t>
      </w:r>
      <w:r w:rsidR="00FA4C29">
        <w:rPr>
          <w:rFonts w:ascii="David" w:hAnsi="David" w:hint="cs"/>
          <w:rtl/>
        </w:rPr>
        <w:t xml:space="preserve">שללה </w:t>
      </w:r>
      <w:r w:rsidR="00C21C35">
        <w:rPr>
          <w:rFonts w:ascii="David" w:hAnsi="David" w:hint="cs"/>
          <w:rtl/>
        </w:rPr>
        <w:t>מהנאשם את זכויותיו לפי הוראות סעיף 51ט לחוק העונשין ופסיקת בתי המשפט המחוזיים בעתירות לפיו.</w:t>
      </w:r>
    </w:p>
    <w:p w:rsidR="00C06F5C" w:rsidRPr="004E1951" w:rsidRDefault="00C21C35" w:rsidP="002542C7">
      <w:pPr>
        <w:numPr>
          <w:ilvl w:val="0"/>
          <w:numId w:val="1"/>
        </w:numPr>
        <w:spacing w:after="120" w:line="360" w:lineRule="auto"/>
        <w:ind w:left="360"/>
        <w:jc w:val="both"/>
        <w:rPr>
          <w:rFonts w:ascii="David" w:hAnsi="David"/>
        </w:rPr>
      </w:pPr>
      <w:r>
        <w:rPr>
          <w:rFonts w:ascii="David" w:hAnsi="David" w:hint="cs"/>
          <w:rtl/>
        </w:rPr>
        <w:t xml:space="preserve">מכל מקום, יהיו שיקולי הממונה אשר יהיו, </w:t>
      </w:r>
      <w:r w:rsidR="00C06F5C" w:rsidRPr="004E1951">
        <w:rPr>
          <w:rFonts w:ascii="David" w:hAnsi="David"/>
          <w:rtl/>
        </w:rPr>
        <w:t>פשיטא שהממונה אינו יכול לה</w:t>
      </w:r>
      <w:r w:rsidR="002542C7">
        <w:rPr>
          <w:rFonts w:ascii="David" w:hAnsi="David" w:hint="cs"/>
          <w:rtl/>
        </w:rPr>
        <w:t xml:space="preserve">ימנע מחובתו </w:t>
      </w:r>
      <w:r w:rsidR="00F21873">
        <w:rPr>
          <w:rFonts w:ascii="David" w:hAnsi="David"/>
          <w:rtl/>
        </w:rPr>
        <w:t xml:space="preserve">להפעיל את סמכותו המנהלית לגבי </w:t>
      </w:r>
      <w:r>
        <w:rPr>
          <w:rFonts w:ascii="David" w:hAnsi="David" w:hint="cs"/>
          <w:rtl/>
        </w:rPr>
        <w:t xml:space="preserve">אותם </w:t>
      </w:r>
      <w:r w:rsidR="00DC1FDA">
        <w:rPr>
          <w:rFonts w:ascii="David" w:hAnsi="David" w:hint="cs"/>
          <w:rtl/>
        </w:rPr>
        <w:t>ה</w:t>
      </w:r>
      <w:r w:rsidR="00C06F5C" w:rsidRPr="004E1951">
        <w:rPr>
          <w:rFonts w:ascii="David" w:hAnsi="David"/>
          <w:rtl/>
        </w:rPr>
        <w:t>מקרים</w:t>
      </w:r>
      <w:r w:rsidR="00DC4F75">
        <w:rPr>
          <w:rFonts w:ascii="David" w:hAnsi="David" w:hint="cs"/>
          <w:rtl/>
        </w:rPr>
        <w:t>,</w:t>
      </w:r>
      <w:r w:rsidR="00C06F5C" w:rsidRPr="004E1951">
        <w:rPr>
          <w:rFonts w:ascii="David" w:hAnsi="David"/>
          <w:rtl/>
        </w:rPr>
        <w:t xml:space="preserve"> המנויים במפורש בהוראות סעיף 51ט. אכן, "</w:t>
      </w:r>
      <w:r w:rsidR="00C06F5C" w:rsidRPr="004E1951">
        <w:rPr>
          <w:rFonts w:ascii="David" w:hAnsi="David"/>
          <w:b/>
          <w:bCs/>
          <w:rtl/>
        </w:rPr>
        <w:t xml:space="preserve">ככל שהעילה להפסקת עבודות השירות היא עצם היותו של המבקש נתון במעצר בית באופן שאינו מאפשר לו לבצע את עבודות השירות... דומה כי </w:t>
      </w:r>
      <w:r w:rsidR="00681B90">
        <w:rPr>
          <w:rFonts w:ascii="David" w:hAnsi="David"/>
          <w:b/>
          <w:bCs/>
          <w:u w:val="single"/>
          <w:rtl/>
        </w:rPr>
        <w:t>ההליך המתאים הוא הליך מ</w:t>
      </w:r>
      <w:r w:rsidR="00C06F5C" w:rsidRPr="004E1951">
        <w:rPr>
          <w:rFonts w:ascii="David" w:hAnsi="David"/>
          <w:b/>
          <w:bCs/>
          <w:u w:val="single"/>
          <w:rtl/>
        </w:rPr>
        <w:t>נהלי להפסקת עבודות שירות לפי סעיף 51ט(א)(5) לחוק העונשין</w:t>
      </w:r>
      <w:r w:rsidR="00C06F5C" w:rsidRPr="004E1951">
        <w:rPr>
          <w:rFonts w:ascii="David" w:hAnsi="David"/>
          <w:rtl/>
        </w:rPr>
        <w:t>" (ברע"פ 34428-01-25 </w:t>
      </w:r>
      <w:r w:rsidR="00C06F5C" w:rsidRPr="004E1951">
        <w:rPr>
          <w:rFonts w:ascii="David" w:hAnsi="David"/>
          <w:b/>
          <w:bCs/>
          <w:rtl/>
        </w:rPr>
        <w:t>פחמאוי נ' מדינת ישראל</w:t>
      </w:r>
      <w:r w:rsidR="00C06F5C" w:rsidRPr="004E1951">
        <w:rPr>
          <w:rFonts w:ascii="David" w:hAnsi="David"/>
          <w:rtl/>
        </w:rPr>
        <w:t> (30.01.2025)).</w:t>
      </w:r>
    </w:p>
    <w:p w:rsidR="00396E2D" w:rsidRPr="00F55A44" w:rsidRDefault="002542C7" w:rsidP="00920726">
      <w:pPr>
        <w:numPr>
          <w:ilvl w:val="0"/>
          <w:numId w:val="1"/>
        </w:numPr>
        <w:spacing w:after="120" w:line="360" w:lineRule="auto"/>
        <w:ind w:left="360"/>
        <w:jc w:val="both"/>
        <w:rPr>
          <w:rFonts w:ascii="David" w:hAnsi="David"/>
        </w:rPr>
      </w:pPr>
      <w:r w:rsidRPr="00F55A44">
        <w:rPr>
          <w:rFonts w:ascii="David" w:hAnsi="David" w:hint="cs"/>
          <w:rtl/>
        </w:rPr>
        <w:t>זאת ועוד: נימוקי הבקשה אינם מתאימים להפסקה שיפוטית</w:t>
      </w:r>
      <w:r w:rsidR="006A70BE" w:rsidRPr="00F55A44">
        <w:rPr>
          <w:rFonts w:ascii="David" w:hAnsi="David" w:hint="cs"/>
          <w:rtl/>
        </w:rPr>
        <w:t xml:space="preserve"> של עבודות </w:t>
      </w:r>
      <w:r w:rsidR="00396E2D" w:rsidRPr="00F55A44">
        <w:rPr>
          <w:rFonts w:ascii="David" w:hAnsi="David" w:hint="cs"/>
          <w:rtl/>
        </w:rPr>
        <w:t>ש</w:t>
      </w:r>
      <w:r w:rsidR="006A70BE" w:rsidRPr="00F55A44">
        <w:rPr>
          <w:rFonts w:ascii="David" w:hAnsi="David" w:hint="cs"/>
          <w:rtl/>
        </w:rPr>
        <w:t>י</w:t>
      </w:r>
      <w:r w:rsidR="00396E2D" w:rsidRPr="00F55A44">
        <w:rPr>
          <w:rFonts w:ascii="David" w:hAnsi="David" w:hint="cs"/>
          <w:rtl/>
        </w:rPr>
        <w:t xml:space="preserve">רות, שכן </w:t>
      </w:r>
      <w:r w:rsidRPr="00F55A44">
        <w:rPr>
          <w:rFonts w:ascii="David" w:hAnsi="David" w:hint="cs"/>
          <w:rtl/>
        </w:rPr>
        <w:t xml:space="preserve">הנימוק העיקרי </w:t>
      </w:r>
      <w:r w:rsidR="00FA4C29" w:rsidRPr="00F55A44">
        <w:rPr>
          <w:rFonts w:ascii="David" w:hAnsi="David" w:hint="cs"/>
          <w:rtl/>
        </w:rPr>
        <w:t xml:space="preserve">לבקשה הוא היות הנאשם </w:t>
      </w:r>
      <w:r w:rsidR="00A5277B" w:rsidRPr="00F55A44">
        <w:rPr>
          <w:rFonts w:ascii="David" w:hAnsi="David" w:hint="cs"/>
          <w:rtl/>
        </w:rPr>
        <w:t xml:space="preserve">נתון </w:t>
      </w:r>
      <w:r w:rsidR="00396E2D" w:rsidRPr="00F55A44">
        <w:rPr>
          <w:rFonts w:ascii="David" w:hAnsi="David" w:hint="cs"/>
          <w:rtl/>
        </w:rPr>
        <w:t xml:space="preserve">במעצר. </w:t>
      </w:r>
      <w:r w:rsidR="00FA4C29" w:rsidRPr="00F55A44">
        <w:rPr>
          <w:rFonts w:ascii="David" w:hAnsi="David" w:hint="cs"/>
          <w:rtl/>
        </w:rPr>
        <w:t xml:space="preserve">כך אף עלה מטיעוני ב"כ המאשימה לפניי, שלפיהם </w:t>
      </w:r>
      <w:r w:rsidR="00C06F5C" w:rsidRPr="00F55A44">
        <w:rPr>
          <w:rFonts w:ascii="David" w:hAnsi="David"/>
          <w:rtl/>
        </w:rPr>
        <w:t>"</w:t>
      </w:r>
      <w:r w:rsidR="00C06F5C" w:rsidRPr="00F55A44">
        <w:rPr>
          <w:rFonts w:ascii="David" w:hAnsi="David"/>
          <w:b/>
          <w:bCs/>
          <w:rtl/>
        </w:rPr>
        <w:t xml:space="preserve">נגד הנאשם הוגש כתב אישום אחר, חמור, </w:t>
      </w:r>
      <w:r w:rsidR="00C06F5C" w:rsidRPr="00F55A44">
        <w:rPr>
          <w:rFonts w:ascii="David" w:hAnsi="David"/>
          <w:b/>
          <w:bCs/>
          <w:u w:val="single"/>
          <w:rtl/>
        </w:rPr>
        <w:t>בהליך מעצר שבגינו הוא עצור כיום באיזוק אלקטרוני</w:t>
      </w:r>
      <w:r w:rsidR="00C06F5C" w:rsidRPr="00F55A44">
        <w:rPr>
          <w:rFonts w:ascii="David" w:hAnsi="David"/>
          <w:rtl/>
        </w:rPr>
        <w:t>" (בפרוטוקול, עמ' 19 שורה 13). דא עקא</w:t>
      </w:r>
      <w:r w:rsidR="00725A76" w:rsidRPr="00F55A44">
        <w:rPr>
          <w:rFonts w:ascii="David" w:hAnsi="David" w:hint="cs"/>
          <w:rtl/>
        </w:rPr>
        <w:t>, שלפי הוראות סעיף 51י(א2) לחוק העונשין</w:t>
      </w:r>
      <w:r w:rsidR="00725A76" w:rsidRPr="00F55A44">
        <w:rPr>
          <w:rFonts w:ascii="David" w:hAnsi="David"/>
          <w:rtl/>
        </w:rPr>
        <w:t xml:space="preserve"> </w:t>
      </w:r>
      <w:r w:rsidR="00FA4C29" w:rsidRPr="00F55A44">
        <w:rPr>
          <w:rFonts w:ascii="David" w:hAnsi="David" w:hint="cs"/>
          <w:rtl/>
        </w:rPr>
        <w:t>מעצר אינו מגבש עילה להפסקה שיפוטית</w:t>
      </w:r>
      <w:r w:rsidR="00725A76" w:rsidRPr="00F55A44">
        <w:rPr>
          <w:rFonts w:ascii="David" w:hAnsi="David" w:hint="cs"/>
          <w:rtl/>
        </w:rPr>
        <w:t xml:space="preserve"> </w:t>
      </w:r>
      <w:r w:rsidR="00957CC8" w:rsidRPr="00F55A44">
        <w:rPr>
          <w:rFonts w:ascii="David" w:hAnsi="David" w:hint="cs"/>
          <w:rtl/>
        </w:rPr>
        <w:t xml:space="preserve">של עבודות השירות </w:t>
      </w:r>
      <w:r w:rsidR="00F55A44" w:rsidRPr="00F55A44">
        <w:rPr>
          <w:rFonts w:ascii="David" w:hAnsi="David"/>
          <w:rtl/>
        </w:rPr>
        <w:t>–</w:t>
      </w:r>
      <w:r w:rsidR="00F55A44" w:rsidRPr="00F55A44">
        <w:rPr>
          <w:rFonts w:ascii="David" w:hAnsi="David" w:hint="cs"/>
          <w:rtl/>
        </w:rPr>
        <w:t xml:space="preserve"> </w:t>
      </w:r>
      <w:r w:rsidR="00725A76" w:rsidRPr="00F55A44">
        <w:rPr>
          <w:rFonts w:ascii="David" w:hAnsi="David" w:hint="cs"/>
          <w:rtl/>
        </w:rPr>
        <w:t>להבדיל מ</w:t>
      </w:r>
      <w:r w:rsidR="00957CC8" w:rsidRPr="00F55A44">
        <w:rPr>
          <w:rFonts w:ascii="David" w:hAnsi="David" w:hint="cs"/>
          <w:rtl/>
        </w:rPr>
        <w:t>עילה ל</w:t>
      </w:r>
      <w:r w:rsidR="00725A76" w:rsidRPr="00F55A44">
        <w:rPr>
          <w:rFonts w:ascii="David" w:hAnsi="David" w:hint="cs"/>
          <w:rtl/>
        </w:rPr>
        <w:t>הפסקה מנהלית</w:t>
      </w:r>
      <w:r w:rsidR="00A1449E" w:rsidRPr="00F55A44">
        <w:rPr>
          <w:rFonts w:ascii="David" w:hAnsi="David" w:hint="cs"/>
          <w:rtl/>
        </w:rPr>
        <w:t xml:space="preserve">, לפי </w:t>
      </w:r>
      <w:r w:rsidR="00957CC8" w:rsidRPr="00F55A44">
        <w:rPr>
          <w:rFonts w:ascii="David" w:hAnsi="David" w:hint="cs"/>
          <w:rtl/>
        </w:rPr>
        <w:t xml:space="preserve">הוראות </w:t>
      </w:r>
      <w:r w:rsidR="00A1449E" w:rsidRPr="00F55A44">
        <w:rPr>
          <w:rFonts w:ascii="David" w:hAnsi="David" w:hint="cs"/>
          <w:rtl/>
        </w:rPr>
        <w:t>סעיף 51ט</w:t>
      </w:r>
      <w:r w:rsidR="00725A76" w:rsidRPr="00F55A44">
        <w:rPr>
          <w:rFonts w:ascii="David" w:hAnsi="David" w:hint="cs"/>
          <w:rtl/>
        </w:rPr>
        <w:t>.</w:t>
      </w:r>
      <w:r w:rsidR="00396E2D" w:rsidRPr="00F55A44">
        <w:rPr>
          <w:rFonts w:ascii="David" w:hAnsi="David" w:hint="cs"/>
          <w:rtl/>
        </w:rPr>
        <w:t xml:space="preserve"> אגב כך יש להעיר, כי גם העתירה ל"</w:t>
      </w:r>
      <w:r w:rsidR="00396E2D" w:rsidRPr="00F55A44">
        <w:rPr>
          <w:rFonts w:ascii="David" w:hAnsi="David"/>
          <w:b/>
          <w:bCs/>
          <w:rtl/>
        </w:rPr>
        <w:t>עיון מחדש בעונש</w:t>
      </w:r>
      <w:r w:rsidR="00396E2D" w:rsidRPr="00F55A44">
        <w:rPr>
          <w:rFonts w:ascii="David" w:hAnsi="David" w:hint="cs"/>
          <w:b/>
          <w:bCs/>
          <w:rtl/>
        </w:rPr>
        <w:t>ו</w:t>
      </w:r>
      <w:r w:rsidR="00396E2D" w:rsidRPr="00F55A44">
        <w:rPr>
          <w:rFonts w:ascii="David" w:hAnsi="David" w:hint="cs"/>
          <w:rtl/>
        </w:rPr>
        <w:t xml:space="preserve">" של הנאשם אינה במקומה, שכן הוראות </w:t>
      </w:r>
      <w:r w:rsidR="00725A76" w:rsidRPr="00F55A44">
        <w:rPr>
          <w:rFonts w:ascii="David" w:hAnsi="David" w:hint="cs"/>
          <w:rtl/>
        </w:rPr>
        <w:t xml:space="preserve">סעיף 51י(א2) </w:t>
      </w:r>
      <w:r w:rsidR="00396E2D" w:rsidRPr="00F55A44">
        <w:rPr>
          <w:rFonts w:ascii="David" w:hAnsi="David" w:hint="cs"/>
          <w:rtl/>
        </w:rPr>
        <w:t>אינן מקנות</w:t>
      </w:r>
      <w:r w:rsidR="00725A76" w:rsidRPr="00F55A44">
        <w:rPr>
          <w:rFonts w:ascii="David" w:hAnsi="David" w:hint="cs"/>
          <w:rtl/>
        </w:rPr>
        <w:t xml:space="preserve"> סמכות לבית המשפט לעיין מחדש בעונש</w:t>
      </w:r>
      <w:r w:rsidR="0091398A" w:rsidRPr="00F55A44">
        <w:rPr>
          <w:rFonts w:ascii="David" w:hAnsi="David" w:hint="cs"/>
          <w:rtl/>
        </w:rPr>
        <w:t xml:space="preserve"> </w:t>
      </w:r>
      <w:r w:rsidR="00396E2D" w:rsidRPr="00F55A44">
        <w:rPr>
          <w:rFonts w:ascii="David" w:hAnsi="David" w:hint="cs"/>
          <w:rtl/>
        </w:rPr>
        <w:t>ש</w:t>
      </w:r>
      <w:r w:rsidR="0091398A" w:rsidRPr="00F55A44">
        <w:rPr>
          <w:rFonts w:ascii="David" w:hAnsi="David" w:hint="cs"/>
          <w:rtl/>
        </w:rPr>
        <w:t>אותו גזר על הנאשם</w:t>
      </w:r>
      <w:r w:rsidR="00725A76" w:rsidRPr="00F55A44">
        <w:rPr>
          <w:rFonts w:ascii="David" w:hAnsi="David" w:hint="cs"/>
          <w:rtl/>
        </w:rPr>
        <w:t>.</w:t>
      </w:r>
    </w:p>
    <w:p w:rsidR="0091398A" w:rsidRDefault="0091398A" w:rsidP="00957CC8">
      <w:pPr>
        <w:numPr>
          <w:ilvl w:val="0"/>
          <w:numId w:val="1"/>
        </w:numPr>
        <w:spacing w:after="240" w:line="360" w:lineRule="auto"/>
        <w:ind w:left="360"/>
        <w:jc w:val="both"/>
        <w:rPr>
          <w:rFonts w:ascii="David" w:hAnsi="David"/>
        </w:rPr>
      </w:pPr>
      <w:r>
        <w:rPr>
          <w:rFonts w:ascii="David" w:hAnsi="David" w:hint="cs"/>
          <w:rtl/>
        </w:rPr>
        <w:t>המסקנה המתבקשת היא, אם כן, ש</w:t>
      </w:r>
      <w:r w:rsidR="00396E2D">
        <w:rPr>
          <w:rFonts w:ascii="David" w:hAnsi="David" w:hint="cs"/>
          <w:rtl/>
        </w:rPr>
        <w:t xml:space="preserve">במכלול הנסיבות לא מדובר במקרה המתאים להגשת בקשה להפסקה שיפוטית של עבודות שירות, </w:t>
      </w:r>
      <w:r>
        <w:rPr>
          <w:rFonts w:ascii="David" w:hAnsi="David" w:hint="cs"/>
          <w:rtl/>
        </w:rPr>
        <w:t xml:space="preserve">לפי </w:t>
      </w:r>
      <w:r w:rsidR="00FA4C29" w:rsidRPr="0091398A">
        <w:rPr>
          <w:rFonts w:ascii="David" w:hAnsi="David" w:hint="cs"/>
          <w:rtl/>
        </w:rPr>
        <w:t xml:space="preserve">הוראות סעיף 51י(א2) </w:t>
      </w:r>
      <w:r w:rsidR="00F7301D">
        <w:rPr>
          <w:rFonts w:ascii="David" w:hAnsi="David" w:hint="cs"/>
          <w:rtl/>
        </w:rPr>
        <w:t>לחוק העונשין</w:t>
      </w:r>
      <w:r w:rsidR="00957CC8">
        <w:rPr>
          <w:rFonts w:ascii="David" w:hAnsi="David" w:hint="cs"/>
          <w:rtl/>
        </w:rPr>
        <w:t>.</w:t>
      </w:r>
      <w:r w:rsidR="00396E2D">
        <w:rPr>
          <w:rFonts w:ascii="David" w:hAnsi="David" w:hint="cs"/>
          <w:rtl/>
        </w:rPr>
        <w:t xml:space="preserve"> </w:t>
      </w:r>
      <w:r>
        <w:rPr>
          <w:rFonts w:ascii="David" w:hAnsi="David" w:hint="cs"/>
          <w:rtl/>
        </w:rPr>
        <w:t>על פני הדברים</w:t>
      </w:r>
      <w:r w:rsidR="00957CC8">
        <w:rPr>
          <w:rFonts w:ascii="David" w:hAnsi="David" w:hint="cs"/>
          <w:rtl/>
        </w:rPr>
        <w:t>,</w:t>
      </w:r>
      <w:r>
        <w:rPr>
          <w:rFonts w:ascii="David" w:hAnsi="David" w:hint="cs"/>
          <w:rtl/>
        </w:rPr>
        <w:t xml:space="preserve"> הדרך המתאימה </w:t>
      </w:r>
      <w:r w:rsidR="00A5277B">
        <w:rPr>
          <w:rFonts w:ascii="David" w:hAnsi="David" w:hint="cs"/>
          <w:rtl/>
        </w:rPr>
        <w:t xml:space="preserve">במקרה זה </w:t>
      </w:r>
      <w:r>
        <w:rPr>
          <w:rFonts w:ascii="David" w:hAnsi="David" w:hint="cs"/>
          <w:rtl/>
        </w:rPr>
        <w:t>היא הדרך של הפסקה מנהלית של עבודות השירות</w:t>
      </w:r>
      <w:r w:rsidR="00957CC8">
        <w:rPr>
          <w:rFonts w:ascii="David" w:hAnsi="David" w:hint="cs"/>
          <w:rtl/>
        </w:rPr>
        <w:t>, שבה על הממונה לנקוט</w:t>
      </w:r>
      <w:r>
        <w:rPr>
          <w:rFonts w:ascii="David" w:hAnsi="David" w:hint="cs"/>
          <w:rtl/>
        </w:rPr>
        <w:t>.</w:t>
      </w:r>
      <w:r w:rsidR="00957CC8">
        <w:rPr>
          <w:rFonts w:ascii="David" w:hAnsi="David" w:hint="cs"/>
          <w:rtl/>
        </w:rPr>
        <w:t xml:space="preserve"> לפיכך אני דוחה את הבקשה.</w:t>
      </w:r>
    </w:p>
    <w:p w:rsidR="00C06F5C" w:rsidRPr="0097032E" w:rsidRDefault="00C06F5C" w:rsidP="0097032E">
      <w:pPr>
        <w:spacing w:after="240" w:line="360" w:lineRule="auto"/>
        <w:ind w:left="360"/>
        <w:jc w:val="both"/>
        <w:rPr>
          <w:rFonts w:ascii="David" w:hAnsi="David"/>
        </w:rPr>
      </w:pPr>
      <w:r w:rsidRPr="0097032E">
        <w:rPr>
          <w:rFonts w:ascii="David" w:hAnsi="David"/>
          <w:rtl/>
        </w:rPr>
        <w:t>המזכירות תמציא החלטה זו לממונה על עבודות השירות.</w:t>
      </w:r>
    </w:p>
    <w:p w:rsidR="003A1911" w:rsidRPr="00BD20F0" w:rsidRDefault="009F2145" w:rsidP="00CB1707">
      <w:pPr>
        <w:jc w:val="both"/>
        <w:rPr>
          <w:rFonts w:ascii="David" w:hAnsi="David"/>
          <w:rtl/>
        </w:rPr>
      </w:pPr>
      <w:r w:rsidRPr="00BD20F0">
        <w:rPr>
          <w:rFonts w:ascii="David" w:hAnsi="David"/>
          <w:rtl/>
        </w:rPr>
        <w:t>ניתנה היום,</w:t>
      </w:r>
      <w:r w:rsidR="00AE0AA3" w:rsidRPr="00BD20F0">
        <w:rPr>
          <w:rFonts w:ascii="David" w:hAnsi="David"/>
          <w:rtl/>
        </w:rPr>
        <w:t xml:space="preserve"> </w:t>
      </w:r>
      <w:sdt>
        <w:sdtPr>
          <w:rPr>
            <w:rFonts w:ascii="David" w:hAnsi="David"/>
            <w:rtl/>
          </w:rPr>
          <w:alias w:val="1455"/>
          <w:tag w:val="1455"/>
          <w:id w:val="-231160207"/>
          <w:text w:multiLine="1"/>
        </w:sdtPr>
        <w:sdtEndPr/>
        <w:sdtContent>
          <w:r>
            <w:rPr>
              <w:rFonts w:ascii="David" w:hAnsi="David"/>
              <w:rtl/>
            </w:rPr>
            <w:t>ו' אדר תשפ"ו</w:t>
          </w:r>
        </w:sdtContent>
      </w:sdt>
      <w:r w:rsidRPr="00BD20F0">
        <w:rPr>
          <w:rFonts w:ascii="David" w:hAnsi="David"/>
          <w:rtl/>
        </w:rPr>
        <w:t xml:space="preserve">, </w:t>
      </w:r>
      <w:sdt>
        <w:sdtPr>
          <w:rPr>
            <w:rFonts w:ascii="David" w:hAnsi="David"/>
            <w:rtl/>
          </w:rPr>
          <w:alias w:val="1456"/>
          <w:tag w:val="1456"/>
          <w:id w:val="1010875722"/>
          <w:text w:multiLine="1"/>
        </w:sdtPr>
        <w:sdtEndPr/>
        <w:sdtContent>
          <w:r>
            <w:rPr>
              <w:rFonts w:ascii="David" w:hAnsi="David"/>
              <w:rtl/>
            </w:rPr>
            <w:t>23 פברואר 2026</w:t>
          </w:r>
        </w:sdtContent>
      </w:sdt>
      <w:r w:rsidR="00C06F5C" w:rsidRPr="00BD20F0">
        <w:rPr>
          <w:rFonts w:ascii="David" w:hAnsi="David"/>
          <w:rtl/>
        </w:rPr>
        <w:t>, במעמד</w:t>
      </w:r>
      <w:r w:rsidRPr="00BD20F0">
        <w:rPr>
          <w:rFonts w:ascii="David" w:hAnsi="David"/>
          <w:rtl/>
        </w:rPr>
        <w:t xml:space="preserve"> הצדדים.</w:t>
      </w:r>
    </w:p>
    <w:p w:rsidR="003A1911" w:rsidRPr="00BD20F0" w:rsidRDefault="003A1911" w:rsidP="00CB1707">
      <w:pPr>
        <w:jc w:val="right"/>
        <w:rPr>
          <w:rFonts w:ascii="David" w:hAnsi="David"/>
          <w:rtl/>
        </w:rPr>
      </w:pPr>
    </w:p>
    <w:sdt>
      <w:sdtPr>
        <w:rPr>
          <w:rFonts w:ascii="David" w:hAnsi="David"/>
          <w:rtl/>
        </w:rPr>
        <w:alias w:val="2045"/>
        <w:tag w:val="2045"/>
        <w:id w:val="740689340"/>
        <w:placeholder>
          <w:docPart w:val="BDF71C4125C143FE8E81ED2464F89CD5"/>
        </w:placeholder>
        <w:showingPlcHdr/>
        <w:text w:multiLine="1"/>
      </w:sdtPr>
      <w:sdtEndPr/>
      <w:sdtContent>
        <w:p w:rsidR="003A1911" w:rsidRPr="00BD20F0" w:rsidRDefault="00FE6B15" w:rsidP="00FE6B15">
          <w:pPr>
            <w:tabs>
              <w:tab w:val="left" w:pos="2553"/>
            </w:tabs>
            <w:ind w:left="5040"/>
            <w:rPr>
              <w:rFonts w:ascii="David" w:hAnsi="David"/>
              <w:rtl/>
            </w:rPr>
          </w:pPr>
          <w:r w:rsidRPr="00BD20F0">
            <w:rPr>
              <w:rFonts w:ascii="David" w:hAnsi="David"/>
              <w:rtl/>
            </w:rPr>
            <w:t xml:space="preserve">     </w:t>
          </w:r>
        </w:p>
      </w:sdtContent>
    </w:sdt>
    <w:p w:rsidR="003A1911" w:rsidRPr="00BD20F0" w:rsidRDefault="00417200" w:rsidP="00FE6B15">
      <w:pPr>
        <w:ind w:left="5040"/>
      </w:pPr>
      <w:sdt>
        <w:sdtPr>
          <w:rPr>
            <w:rtl/>
          </w:rPr>
          <w:alias w:val="MergeField"/>
          <w:tag w:val="1237"/>
          <w:id w:val="752705320"/>
        </w:sdtPr>
        <w:sdtEndPr/>
        <w:sdtContent>
          <w:r>
            <w:drawing>
              <wp:inline distT="0" distB="0" distL="0" distR="0" wp14:editId="50D07946">
                <wp:extent cx="148590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8" cstate="print">
                          <a:extLst/>
                        </a:blip>
                        <a:stretch>
                          <a:fillRect/>
                        </a:stretch>
                      </pic:blipFill>
                      <pic:spPr>
                        <a:xfrm>
                          <a:off x="0" y="0"/>
                          <a:ext cx="1485900" cy="638175"/>
                        </a:xfrm>
                        <a:prstGeom prst="rect">
                          <a:avLst/>
                        </a:prstGeom>
                      </pic:spPr>
                    </pic:pic>
                  </a:graphicData>
                </a:graphic>
              </wp:inline>
            </w:drawing>
          </w:r>
        </w:sdtContent>
      </w:sdt>
    </w:p>
    <w:p w:rsidR="003A1911" w:rsidRPr="00BD20F0" w:rsidRDefault="003A1911" w:rsidP="00FE6B15">
      <w:pPr>
        <w:ind w:left="5040"/>
        <w:rPr>
          <w:rFonts w:ascii="David" w:hAnsi="David"/>
          <w:rtl/>
        </w:rPr>
      </w:pPr>
    </w:p>
    <w:p w:rsidR="003A1911" w:rsidRPr="00BD20F0" w:rsidRDefault="003A1911" w:rsidP="00CB1707">
      <w:pPr>
        <w:jc w:val="both"/>
        <w:rPr>
          <w:rFonts w:ascii="David" w:hAnsi="David"/>
          <w:rtl/>
        </w:rPr>
      </w:pPr>
    </w:p>
    <w:p w:rsidR="003A1911" w:rsidRPr="00BD20F0" w:rsidRDefault="003A1911" w:rsidP="00CB1707">
      <w:pPr>
        <w:jc w:val="both"/>
        <w:rPr>
          <w:rFonts w:ascii="David" w:hAnsi="David"/>
          <w:rtl/>
        </w:rPr>
      </w:pPr>
    </w:p>
    <w:sectPr w:rsidR="003A1911" w:rsidRPr="00BD20F0" w:rsidSect="00CA7D7C">
      <w:headerReference w:type="even" r:id="rId9"/>
      <w:headerReference w:type="default" r:id="rId10"/>
      <w:footerReference w:type="even" r:id="rId11"/>
      <w:footerReference w:type="default" r:id="rId12"/>
      <w:headerReference w:type="first" r:id="rId13"/>
      <w:footerReference w:type="first" r:id="rId14"/>
      <w:pgSz w:w="11907" w:h="16840" w:code="9"/>
      <w:pgMar w:top="1440" w:right="1800" w:bottom="1440" w:left="1800" w:header="170" w:footer="567" w:gutter="0"/>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911" w:rsidRDefault="009F2145">
      <w:r>
        <w:separator/>
      </w:r>
    </w:p>
  </w:endnote>
  <w:endnote w:type="continuationSeparator" w:id="0">
    <w:p w:rsidR="003A1911" w:rsidRDefault="009F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00" w:rsidRDefault="004172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911" w:rsidRDefault="009F2145" w:rsidP="00CE45CA">
    <w:pPr>
      <w:pStyle w:val="a4"/>
      <w:rPr>
        <w:rtl/>
      </w:rPr>
    </w:pPr>
    <w:r>
      <w:tab/>
    </w:r>
    <w:r w:rsidR="00C05A6E">
      <w:fldChar w:fldCharType="begin"/>
    </w:r>
    <w:r>
      <w:instrText xml:space="preserve"> PAGE </w:instrText>
    </w:r>
    <w:r w:rsidR="00C05A6E">
      <w:fldChar w:fldCharType="separate"/>
    </w:r>
    <w:r w:rsidR="00417200">
      <w:rPr>
        <w:rtl/>
      </w:rPr>
      <w:t>1</w:t>
    </w:r>
    <w:r w:rsidR="00C05A6E">
      <w:fldChar w:fldCharType="end"/>
    </w:r>
    <w:r>
      <w:t xml:space="preserve"> </w:t>
    </w:r>
    <w:r>
      <w:rPr>
        <w:rtl/>
      </w:rPr>
      <w:t>מתוך</w:t>
    </w:r>
    <w:r>
      <w:t xml:space="preserve"> </w:t>
    </w:r>
    <w:r w:rsidR="00C05A6E">
      <w:fldChar w:fldCharType="begin"/>
    </w:r>
    <w:r>
      <w:instrText xml:space="preserve"> NUMPAGES </w:instrText>
    </w:r>
    <w:r w:rsidR="00C05A6E">
      <w:fldChar w:fldCharType="separate"/>
    </w:r>
    <w:r w:rsidR="00417200">
      <w:rPr>
        <w:rtl/>
      </w:rPr>
      <w:t>5</w:t>
    </w:r>
    <w:r w:rsidR="00C05A6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00" w:rsidRDefault="004172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911" w:rsidRDefault="009F2145">
      <w:r>
        <w:separator/>
      </w:r>
    </w:p>
  </w:footnote>
  <w:footnote w:type="continuationSeparator" w:id="0">
    <w:p w:rsidR="003A1911" w:rsidRDefault="009F2145">
      <w:r>
        <w:continuationSeparator/>
      </w:r>
    </w:p>
  </w:footnote>
  <w:footnote w:id="1">
    <w:p w:rsidR="0047160E" w:rsidRDefault="0047160E" w:rsidP="009A495E">
      <w:pPr>
        <w:pStyle w:val="ab"/>
        <w:spacing w:line="360" w:lineRule="auto"/>
        <w:jc w:val="both"/>
        <w:rPr>
          <w:rFonts w:ascii="David" w:hAnsi="David" w:cs="David"/>
        </w:rPr>
      </w:pPr>
      <w:r>
        <w:rPr>
          <w:rStyle w:val="ad"/>
          <w:rFonts w:ascii="David" w:hAnsi="David" w:cs="David"/>
        </w:rPr>
        <w:footnoteRef/>
      </w:r>
      <w:r>
        <w:rPr>
          <w:rFonts w:ascii="David" w:hAnsi="David" w:cs="David"/>
          <w:rtl/>
        </w:rPr>
        <w:t xml:space="preserve"> כל ההדגשות המופיעות בציטוטים שבהחלטה זו </w:t>
      </w:r>
      <w:r>
        <w:rPr>
          <w:rFonts w:ascii="David" w:hAnsi="David" w:cs="David"/>
          <w:b/>
          <w:bCs/>
          <w:u w:val="single"/>
          <w:rtl/>
        </w:rPr>
        <w:t>אינן</w:t>
      </w:r>
      <w:r>
        <w:rPr>
          <w:rFonts w:ascii="David" w:hAnsi="David" w:cs="David"/>
          <w:rtl/>
        </w:rPr>
        <w:t xml:space="preserve"> מופיעות במקור והן תוספות של הח"מ. תיקונים לכתיב מלא תקני אינם מצוינים.</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00" w:rsidRDefault="004172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911" w:rsidRDefault="00616468">
    <w:pPr>
      <w:pStyle w:val="a3"/>
      <w:jc w:val="center"/>
      <w:rPr>
        <w:rFonts w:cs="FrankRuehl"/>
        <w:sz w:val="28"/>
        <w:szCs w:val="28"/>
        <w:rtl/>
      </w:rPr>
    </w:pPr>
    <w:r>
      <w:rPr>
        <w:rFonts w:cs="FrankRuehl"/>
        <w:sz w:val="28"/>
        <w:szCs w:val="28"/>
      </w:rPr>
      <w:drawing>
        <wp:inline distT="0" distB="0" distL="0" distR="0" wp14:anchorId="5ACCE845" wp14:editId="01F77D7C">
          <wp:extent cx="371475" cy="466725"/>
          <wp:effectExtent l="0" t="0" r="9525" b="952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3787"/>
      <w:gridCol w:w="1028"/>
      <w:gridCol w:w="3492"/>
    </w:tblGrid>
    <w:tr w:rsidR="003A1911" w:rsidTr="00EC73E8">
      <w:trPr>
        <w:trHeight w:hRule="exact" w:val="698"/>
        <w:jc w:val="center"/>
      </w:trPr>
      <w:sdt>
        <w:sdtPr>
          <w:rPr>
            <w:sz w:val="32"/>
            <w:szCs w:val="32"/>
            <w:rtl/>
          </w:rPr>
          <w:alias w:val="1174"/>
          <w:tag w:val="1174"/>
          <w:id w:val="1270896542"/>
          <w:text w:multiLine="1"/>
        </w:sdtPr>
        <w:sdtEndPr/>
        <w:sdtContent>
          <w:tc>
            <w:tcPr>
              <w:tcW w:w="8721" w:type="dxa"/>
              <w:gridSpan w:val="3"/>
            </w:tcPr>
            <w:p w:rsidR="003A1911" w:rsidRPr="007910A8" w:rsidRDefault="00836D77" w:rsidP="00B76678">
              <w:pPr>
                <w:pStyle w:val="a3"/>
                <w:jc w:val="center"/>
                <w:rPr>
                  <w:rFonts w:ascii="Tahoma" w:hAnsi="Tahoma"/>
                  <w:color w:val="000080"/>
                  <w:sz w:val="32"/>
                  <w:szCs w:val="32"/>
                  <w:rtl/>
                </w:rPr>
              </w:pPr>
              <w:r>
                <w:rPr>
                  <w:rFonts w:ascii="Tahoma" w:hAnsi="Tahoma"/>
                  <w:b/>
                  <w:bCs/>
                  <w:color w:val="000080"/>
                  <w:sz w:val="32"/>
                  <w:szCs w:val="32"/>
                  <w:rtl/>
                </w:rPr>
                <w:t>בית משפט השלום בתל אביב</w:t>
              </w:r>
              <w:r w:rsidR="009F2145" w:rsidRPr="007910A8">
                <w:rPr>
                  <w:rFonts w:ascii="Tahoma" w:hAnsi="Tahoma"/>
                  <w:b/>
                  <w:bCs/>
                  <w:color w:val="000080"/>
                  <w:sz w:val="32"/>
                  <w:szCs w:val="32"/>
                  <w:rtl/>
                </w:rPr>
                <w:t>-יפו</w:t>
              </w:r>
            </w:p>
          </w:tc>
        </w:sdtContent>
      </w:sdt>
    </w:tr>
    <w:tr w:rsidR="003A1911">
      <w:trPr>
        <w:trHeight w:val="337"/>
        <w:jc w:val="center"/>
      </w:trPr>
      <w:tc>
        <w:tcPr>
          <w:tcW w:w="3979" w:type="dxa"/>
        </w:tcPr>
        <w:p w:rsidR="003A1911" w:rsidRDefault="003A1911">
          <w:pPr>
            <w:rPr>
              <w:b/>
              <w:bCs/>
              <w:sz w:val="26"/>
              <w:szCs w:val="26"/>
              <w:rtl/>
            </w:rPr>
          </w:pPr>
        </w:p>
      </w:tc>
      <w:tc>
        <w:tcPr>
          <w:tcW w:w="1070" w:type="dxa"/>
        </w:tcPr>
        <w:p w:rsidR="003A1911" w:rsidRDefault="003A1911">
          <w:pPr>
            <w:pStyle w:val="a3"/>
            <w:jc w:val="center"/>
            <w:rPr>
              <w:b/>
              <w:bCs/>
              <w:sz w:val="26"/>
              <w:szCs w:val="26"/>
              <w:rtl/>
            </w:rPr>
          </w:pPr>
        </w:p>
      </w:tc>
      <w:tc>
        <w:tcPr>
          <w:tcW w:w="3672" w:type="dxa"/>
        </w:tcPr>
        <w:p w:rsidR="003A1911" w:rsidRDefault="003A1911">
          <w:pPr>
            <w:pStyle w:val="a3"/>
            <w:jc w:val="right"/>
            <w:rPr>
              <w:b/>
              <w:bCs/>
              <w:sz w:val="26"/>
              <w:szCs w:val="26"/>
              <w:rtl/>
            </w:rPr>
          </w:pPr>
        </w:p>
      </w:tc>
    </w:tr>
    <w:tr w:rsidR="003A1911" w:rsidRPr="007910A8">
      <w:trPr>
        <w:trHeight w:val="337"/>
        <w:jc w:val="center"/>
      </w:trPr>
      <w:tc>
        <w:tcPr>
          <w:tcW w:w="8721" w:type="dxa"/>
          <w:gridSpan w:val="3"/>
        </w:tcPr>
        <w:p w:rsidR="003A1911" w:rsidRPr="00F861F4" w:rsidRDefault="00417200" w:rsidP="00836D77">
          <w:pPr>
            <w:jc w:val="right"/>
            <w:rPr>
              <w:b/>
              <w:bCs/>
              <w:sz w:val="26"/>
              <w:szCs w:val="26"/>
              <w:rtl/>
            </w:rPr>
          </w:pPr>
          <w:sdt>
            <w:sdtPr>
              <w:rPr>
                <w:sz w:val="26"/>
                <w:szCs w:val="26"/>
                <w:rtl/>
              </w:rPr>
              <w:alias w:val="1170"/>
              <w:tag w:val="1170"/>
              <w:id w:val="-1324892531"/>
              <w:text w:multiLine="1"/>
            </w:sdtPr>
            <w:sdtEndPr/>
            <w:sdtContent>
              <w:r w:rsidR="00F541A8" w:rsidRPr="00836D77">
                <w:rPr>
                  <w:sz w:val="26"/>
                  <w:szCs w:val="26"/>
                  <w:rtl/>
                </w:rPr>
                <w:t>ת"פ</w:t>
              </w:r>
            </w:sdtContent>
          </w:sdt>
          <w:r w:rsidR="009F2145" w:rsidRPr="00836D77">
            <w:rPr>
              <w:rFonts w:hint="cs"/>
              <w:sz w:val="26"/>
              <w:szCs w:val="26"/>
              <w:rtl/>
            </w:rPr>
            <w:t xml:space="preserve"> </w:t>
          </w:r>
          <w:bookmarkStart w:id="1" w:name="_GoBack"/>
          <w:sdt>
            <w:sdtPr>
              <w:rPr>
                <w:sz w:val="26"/>
                <w:szCs w:val="26"/>
                <w:rtl/>
              </w:rPr>
              <w:alias w:val="1171"/>
              <w:tag w:val="1171"/>
              <w:id w:val="-2011060963"/>
              <w:text w:multiLine="1"/>
            </w:sdtPr>
            <w:sdtEndPr/>
            <w:sdtContent>
              <w:r w:rsidR="00F541A8" w:rsidRPr="00836D77">
                <w:rPr>
                  <w:sz w:val="26"/>
                  <w:szCs w:val="26"/>
                  <w:rtl/>
                </w:rPr>
                <w:t>38684-12-23</w:t>
              </w:r>
            </w:sdtContent>
          </w:sdt>
          <w:bookmarkEnd w:id="1"/>
          <w:r w:rsidR="009F2145" w:rsidRPr="007910A8">
            <w:rPr>
              <w:rFonts w:hint="cs"/>
              <w:b/>
              <w:bCs/>
              <w:sz w:val="26"/>
              <w:szCs w:val="26"/>
              <w:rtl/>
            </w:rPr>
            <w:t xml:space="preserve"> </w:t>
          </w:r>
          <w:sdt>
            <w:sdtPr>
              <w:rPr>
                <w:sz w:val="26"/>
                <w:szCs w:val="26"/>
                <w:rtl/>
              </w:rPr>
              <w:alias w:val="1172"/>
              <w:tag w:val="1172"/>
              <w:id w:val="-1463022510"/>
              <w:text w:multiLine="1"/>
            </w:sdtPr>
            <w:sdtEndPr/>
            <w:sdtContent>
              <w:r w:rsidR="00F541A8">
                <w:rPr>
                  <w:b/>
                  <w:bCs/>
                  <w:sz w:val="26"/>
                  <w:szCs w:val="26"/>
                  <w:rtl/>
                </w:rPr>
                <w:t>מדינת ישראל נ' עמר</w:t>
              </w:r>
            </w:sdtContent>
          </w:sdt>
        </w:p>
        <w:p w:rsidR="004A3248" w:rsidRPr="007910A8" w:rsidRDefault="00970F0E" w:rsidP="009B0485">
          <w:pPr>
            <w:rPr>
              <w:sz w:val="26"/>
              <w:szCs w:val="26"/>
              <w:rtl/>
            </w:rPr>
          </w:pPr>
          <w:r w:rsidRPr="007910A8">
            <w:rPr>
              <w:rFonts w:hint="cs"/>
              <w:sz w:val="26"/>
              <w:szCs w:val="26"/>
              <w:rtl/>
            </w:rPr>
            <w:t xml:space="preserve">                                                                  </w:t>
          </w:r>
        </w:p>
      </w:tc>
    </w:tr>
  </w:tbl>
  <w:p w:rsidR="003A1911" w:rsidRPr="007910A8" w:rsidRDefault="003A1911">
    <w:pPr>
      <w:pStyle w:val="a3"/>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00" w:rsidRDefault="004172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4461A"/>
    <w:multiLevelType w:val="hybridMultilevel"/>
    <w:tmpl w:val="67B4C2BA"/>
    <w:lvl w:ilvl="0" w:tplc="12FE02D8">
      <w:start w:val="1"/>
      <w:numFmt w:val="decimal"/>
      <w:lvlText w:val="%1."/>
      <w:lvlJc w:val="left"/>
      <w:pPr>
        <w:ind w:left="720" w:hanging="360"/>
      </w:pPr>
      <w:rPr>
        <w:lang w:val="en-US"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B65310C"/>
    <w:multiLevelType w:val="hybridMultilevel"/>
    <w:tmpl w:val="9448F7A0"/>
    <w:lvl w:ilvl="0" w:tplc="29AC2444">
      <w:start w:val="1"/>
      <w:numFmt w:val="hebrew1"/>
      <w:lvlText w:val="%1."/>
      <w:lvlJc w:val="left"/>
      <w:pPr>
        <w:ind w:left="728" w:hanging="360"/>
      </w:pPr>
      <w:rPr>
        <w:strike w:val="0"/>
        <w:dstrike w:val="0"/>
        <w:u w:val="none"/>
        <w:effect w:val="none"/>
      </w:rPr>
    </w:lvl>
    <w:lvl w:ilvl="1" w:tplc="04090019">
      <w:start w:val="1"/>
      <w:numFmt w:val="lowerLetter"/>
      <w:lvlText w:val="%2."/>
      <w:lvlJc w:val="left"/>
      <w:pPr>
        <w:ind w:left="1448" w:hanging="360"/>
      </w:pPr>
    </w:lvl>
    <w:lvl w:ilvl="2" w:tplc="0409001B">
      <w:start w:val="1"/>
      <w:numFmt w:val="lowerRoman"/>
      <w:lvlText w:val="%3."/>
      <w:lvlJc w:val="right"/>
      <w:pPr>
        <w:ind w:left="2168" w:hanging="180"/>
      </w:pPr>
    </w:lvl>
    <w:lvl w:ilvl="3" w:tplc="0409000F">
      <w:start w:val="1"/>
      <w:numFmt w:val="decimal"/>
      <w:lvlText w:val="%4."/>
      <w:lvlJc w:val="left"/>
      <w:pPr>
        <w:ind w:left="2888" w:hanging="360"/>
      </w:pPr>
    </w:lvl>
    <w:lvl w:ilvl="4" w:tplc="04090019">
      <w:start w:val="1"/>
      <w:numFmt w:val="lowerLetter"/>
      <w:lvlText w:val="%5."/>
      <w:lvlJc w:val="left"/>
      <w:pPr>
        <w:ind w:left="3608" w:hanging="360"/>
      </w:pPr>
    </w:lvl>
    <w:lvl w:ilvl="5" w:tplc="0409001B">
      <w:start w:val="1"/>
      <w:numFmt w:val="lowerRoman"/>
      <w:lvlText w:val="%6."/>
      <w:lvlJc w:val="right"/>
      <w:pPr>
        <w:ind w:left="4328" w:hanging="180"/>
      </w:pPr>
    </w:lvl>
    <w:lvl w:ilvl="6" w:tplc="0409000F">
      <w:start w:val="1"/>
      <w:numFmt w:val="decimal"/>
      <w:lvlText w:val="%7."/>
      <w:lvlJc w:val="left"/>
      <w:pPr>
        <w:ind w:left="5048" w:hanging="360"/>
      </w:pPr>
    </w:lvl>
    <w:lvl w:ilvl="7" w:tplc="04090019">
      <w:start w:val="1"/>
      <w:numFmt w:val="lowerLetter"/>
      <w:lvlText w:val="%8."/>
      <w:lvlJc w:val="left"/>
      <w:pPr>
        <w:ind w:left="5768" w:hanging="360"/>
      </w:pPr>
    </w:lvl>
    <w:lvl w:ilvl="8" w:tplc="0409001B">
      <w:start w:val="1"/>
      <w:numFmt w:val="lowerRoman"/>
      <w:lvlText w:val="%9."/>
      <w:lvlJc w:val="right"/>
      <w:pPr>
        <w:ind w:left="64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11"/>
    <w:rsid w:val="00005572"/>
    <w:rsid w:val="00032CA3"/>
    <w:rsid w:val="00042B63"/>
    <w:rsid w:val="00043EAE"/>
    <w:rsid w:val="0006217E"/>
    <w:rsid w:val="000724D7"/>
    <w:rsid w:val="000763E4"/>
    <w:rsid w:val="00092D45"/>
    <w:rsid w:val="000E28A5"/>
    <w:rsid w:val="000E33CF"/>
    <w:rsid w:val="00102136"/>
    <w:rsid w:val="001046DE"/>
    <w:rsid w:val="00143645"/>
    <w:rsid w:val="00167840"/>
    <w:rsid w:val="00195E2C"/>
    <w:rsid w:val="001E697E"/>
    <w:rsid w:val="001F639B"/>
    <w:rsid w:val="002201AD"/>
    <w:rsid w:val="00222585"/>
    <w:rsid w:val="002542C7"/>
    <w:rsid w:val="00255365"/>
    <w:rsid w:val="00257624"/>
    <w:rsid w:val="0025767C"/>
    <w:rsid w:val="00287354"/>
    <w:rsid w:val="00293F7D"/>
    <w:rsid w:val="002B2641"/>
    <w:rsid w:val="002B2CFE"/>
    <w:rsid w:val="003006E4"/>
    <w:rsid w:val="00310396"/>
    <w:rsid w:val="00342A77"/>
    <w:rsid w:val="00354B03"/>
    <w:rsid w:val="00371133"/>
    <w:rsid w:val="00386811"/>
    <w:rsid w:val="00396E2D"/>
    <w:rsid w:val="003A1911"/>
    <w:rsid w:val="003E3C58"/>
    <w:rsid w:val="003F0CF4"/>
    <w:rsid w:val="003F2354"/>
    <w:rsid w:val="003F5BF3"/>
    <w:rsid w:val="00401470"/>
    <w:rsid w:val="00417200"/>
    <w:rsid w:val="004238F7"/>
    <w:rsid w:val="004473C2"/>
    <w:rsid w:val="0047160E"/>
    <w:rsid w:val="00495FBB"/>
    <w:rsid w:val="004A3248"/>
    <w:rsid w:val="004C4C98"/>
    <w:rsid w:val="004D50D2"/>
    <w:rsid w:val="004E1951"/>
    <w:rsid w:val="004E536B"/>
    <w:rsid w:val="004F5549"/>
    <w:rsid w:val="004F7063"/>
    <w:rsid w:val="004F77B2"/>
    <w:rsid w:val="00535EF9"/>
    <w:rsid w:val="00543AE1"/>
    <w:rsid w:val="005624C8"/>
    <w:rsid w:val="005C0A64"/>
    <w:rsid w:val="005C6270"/>
    <w:rsid w:val="005F5210"/>
    <w:rsid w:val="00616468"/>
    <w:rsid w:val="006601D5"/>
    <w:rsid w:val="00681B45"/>
    <w:rsid w:val="00681B90"/>
    <w:rsid w:val="00696790"/>
    <w:rsid w:val="006A70BE"/>
    <w:rsid w:val="006F6E66"/>
    <w:rsid w:val="00725A76"/>
    <w:rsid w:val="00752FC5"/>
    <w:rsid w:val="00755BA1"/>
    <w:rsid w:val="007910A8"/>
    <w:rsid w:val="007B3911"/>
    <w:rsid w:val="007C5F81"/>
    <w:rsid w:val="008239A3"/>
    <w:rsid w:val="00836D77"/>
    <w:rsid w:val="00866C0C"/>
    <w:rsid w:val="00875098"/>
    <w:rsid w:val="00876D38"/>
    <w:rsid w:val="008B49FF"/>
    <w:rsid w:val="008B5614"/>
    <w:rsid w:val="008C6816"/>
    <w:rsid w:val="008F0305"/>
    <w:rsid w:val="009051BC"/>
    <w:rsid w:val="0091398A"/>
    <w:rsid w:val="0092072C"/>
    <w:rsid w:val="0092779C"/>
    <w:rsid w:val="00954BCB"/>
    <w:rsid w:val="00957CC8"/>
    <w:rsid w:val="0097032E"/>
    <w:rsid w:val="00970F0E"/>
    <w:rsid w:val="0097214E"/>
    <w:rsid w:val="00984789"/>
    <w:rsid w:val="009A2504"/>
    <w:rsid w:val="009A495E"/>
    <w:rsid w:val="009B0485"/>
    <w:rsid w:val="009E586C"/>
    <w:rsid w:val="009F2145"/>
    <w:rsid w:val="00A1449E"/>
    <w:rsid w:val="00A5277B"/>
    <w:rsid w:val="00A6245C"/>
    <w:rsid w:val="00A72B43"/>
    <w:rsid w:val="00A81306"/>
    <w:rsid w:val="00AD494A"/>
    <w:rsid w:val="00AD797D"/>
    <w:rsid w:val="00AE0AA3"/>
    <w:rsid w:val="00AE3B96"/>
    <w:rsid w:val="00B00415"/>
    <w:rsid w:val="00B6602B"/>
    <w:rsid w:val="00B71FCB"/>
    <w:rsid w:val="00B76678"/>
    <w:rsid w:val="00BA3040"/>
    <w:rsid w:val="00BD03E3"/>
    <w:rsid w:val="00BD20F0"/>
    <w:rsid w:val="00C00BFE"/>
    <w:rsid w:val="00C05A6E"/>
    <w:rsid w:val="00C06F5C"/>
    <w:rsid w:val="00C21C35"/>
    <w:rsid w:val="00C30866"/>
    <w:rsid w:val="00C61C0A"/>
    <w:rsid w:val="00C70B94"/>
    <w:rsid w:val="00C77094"/>
    <w:rsid w:val="00CA7D7C"/>
    <w:rsid w:val="00CB1707"/>
    <w:rsid w:val="00CC0863"/>
    <w:rsid w:val="00CE45CA"/>
    <w:rsid w:val="00D56ED0"/>
    <w:rsid w:val="00D62B66"/>
    <w:rsid w:val="00D933F2"/>
    <w:rsid w:val="00D97682"/>
    <w:rsid w:val="00DC1FDA"/>
    <w:rsid w:val="00DC3C1F"/>
    <w:rsid w:val="00DC4F75"/>
    <w:rsid w:val="00DD1940"/>
    <w:rsid w:val="00DE3B00"/>
    <w:rsid w:val="00DE698D"/>
    <w:rsid w:val="00E60AEB"/>
    <w:rsid w:val="00E84462"/>
    <w:rsid w:val="00E85950"/>
    <w:rsid w:val="00E94E20"/>
    <w:rsid w:val="00EA2903"/>
    <w:rsid w:val="00EB784B"/>
    <w:rsid w:val="00EC73E8"/>
    <w:rsid w:val="00F07EF8"/>
    <w:rsid w:val="00F1350B"/>
    <w:rsid w:val="00F21873"/>
    <w:rsid w:val="00F34953"/>
    <w:rsid w:val="00F364E6"/>
    <w:rsid w:val="00F541A8"/>
    <w:rsid w:val="00F55A44"/>
    <w:rsid w:val="00F7301D"/>
    <w:rsid w:val="00F827D8"/>
    <w:rsid w:val="00F861F4"/>
    <w:rsid w:val="00FA4C29"/>
    <w:rsid w:val="00FA6B68"/>
    <w:rsid w:val="00FB0257"/>
    <w:rsid w:val="00FE4C3F"/>
    <w:rsid w:val="00FE60BD"/>
    <w:rsid w:val="00FE6B15"/>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15:docId w15:val="{904965EB-4C12-429C-8EB2-9AC2FE26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808"/>
    <w:pPr>
      <w:bidi/>
    </w:pPr>
    <w:rPr>
      <w:rFonts w:cs="David"/>
      <w:noProof/>
      <w:sz w:val="24"/>
      <w:szCs w:val="24"/>
    </w:rPr>
  </w:style>
  <w:style w:type="paragraph" w:styleId="4">
    <w:name w:val="heading 4"/>
    <w:basedOn w:val="a"/>
    <w:next w:val="a"/>
    <w:qFormat/>
    <w:rsid w:val="004D4808"/>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D4808"/>
    <w:pPr>
      <w:tabs>
        <w:tab w:val="center" w:pos="4153"/>
        <w:tab w:val="right" w:pos="8306"/>
      </w:tabs>
    </w:pPr>
  </w:style>
  <w:style w:type="paragraph" w:styleId="a4">
    <w:name w:val="footer"/>
    <w:basedOn w:val="a"/>
    <w:rsid w:val="004D4808"/>
    <w:pPr>
      <w:tabs>
        <w:tab w:val="center" w:pos="4153"/>
        <w:tab w:val="right" w:pos="8306"/>
      </w:tabs>
    </w:pPr>
  </w:style>
  <w:style w:type="table" w:styleId="a5">
    <w:name w:val="Table Grid"/>
    <w:basedOn w:val="a1"/>
    <w:rsid w:val="004D48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4D4808"/>
  </w:style>
  <w:style w:type="character" w:styleId="a7">
    <w:name w:val="line number"/>
    <w:basedOn w:val="a0"/>
    <w:rsid w:val="004D4808"/>
  </w:style>
  <w:style w:type="paragraph" w:styleId="a8">
    <w:name w:val="Balloon Text"/>
    <w:basedOn w:val="a"/>
    <w:link w:val="a9"/>
    <w:rsid w:val="00B76678"/>
    <w:rPr>
      <w:rFonts w:ascii="Tahoma" w:hAnsi="Tahoma" w:cs="Tahoma"/>
      <w:sz w:val="16"/>
      <w:szCs w:val="16"/>
    </w:rPr>
  </w:style>
  <w:style w:type="character" w:customStyle="1" w:styleId="a9">
    <w:name w:val="טקסט בלונים תו"/>
    <w:basedOn w:val="a0"/>
    <w:link w:val="a8"/>
    <w:rsid w:val="00B76678"/>
    <w:rPr>
      <w:rFonts w:ascii="Tahoma" w:hAnsi="Tahoma" w:cs="Tahoma"/>
      <w:noProof/>
      <w:sz w:val="16"/>
      <w:szCs w:val="16"/>
    </w:rPr>
  </w:style>
  <w:style w:type="character" w:styleId="aa">
    <w:name w:val="Placeholder Text"/>
    <w:basedOn w:val="a0"/>
    <w:uiPriority w:val="99"/>
    <w:semiHidden/>
    <w:rsid w:val="005C6270"/>
    <w:rPr>
      <w:color w:val="808080"/>
    </w:rPr>
  </w:style>
  <w:style w:type="paragraph" w:styleId="ab">
    <w:name w:val="footnote text"/>
    <w:basedOn w:val="a"/>
    <w:link w:val="ac"/>
    <w:uiPriority w:val="99"/>
    <w:semiHidden/>
    <w:unhideWhenUsed/>
    <w:rsid w:val="00C06F5C"/>
    <w:rPr>
      <w:rFonts w:ascii="Calibri" w:eastAsia="Calibri" w:hAnsi="Calibri" w:cs="Arial"/>
      <w:noProof w:val="0"/>
      <w:sz w:val="20"/>
      <w:szCs w:val="20"/>
    </w:rPr>
  </w:style>
  <w:style w:type="character" w:customStyle="1" w:styleId="ac">
    <w:name w:val="טקסט הערת שוליים תו"/>
    <w:basedOn w:val="a0"/>
    <w:link w:val="ab"/>
    <w:uiPriority w:val="99"/>
    <w:semiHidden/>
    <w:rsid w:val="00C06F5C"/>
    <w:rPr>
      <w:rFonts w:ascii="Calibri" w:eastAsia="Calibri" w:hAnsi="Calibri" w:cs="Arial"/>
    </w:rPr>
  </w:style>
  <w:style w:type="character" w:styleId="ad">
    <w:name w:val="footnote reference"/>
    <w:uiPriority w:val="99"/>
    <w:semiHidden/>
    <w:unhideWhenUsed/>
    <w:rsid w:val="00C06F5C"/>
    <w:rPr>
      <w:vertAlign w:val="superscript"/>
    </w:rPr>
  </w:style>
  <w:style w:type="character" w:customStyle="1" w:styleId="default">
    <w:name w:val="default"/>
    <w:rsid w:val="00C06F5C"/>
    <w:rPr>
      <w:rFonts w:ascii="Times New Roman" w:hAnsi="Times New Roman" w:cs="Times New Roman" w:hint="default"/>
      <w:sz w:val="26"/>
      <w:szCs w:val="26"/>
    </w:rPr>
  </w:style>
  <w:style w:type="character" w:customStyle="1" w:styleId="big-number">
    <w:name w:val="big-number"/>
    <w:rsid w:val="00C06F5C"/>
    <w:rPr>
      <w:rFonts w:ascii="Times New Roman" w:hAnsi="Times New Roman" w:cs="Times New Roman"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189">
      <w:bodyDiv w:val="1"/>
      <w:marLeft w:val="0"/>
      <w:marRight w:val="0"/>
      <w:marTop w:val="0"/>
      <w:marBottom w:val="0"/>
      <w:divBdr>
        <w:top w:val="none" w:sz="0" w:space="0" w:color="auto"/>
        <w:left w:val="none" w:sz="0" w:space="0" w:color="auto"/>
        <w:bottom w:val="none" w:sz="0" w:space="0" w:color="auto"/>
        <w:right w:val="none" w:sz="0" w:space="0" w:color="auto"/>
      </w:divBdr>
    </w:div>
    <w:div w:id="284967477">
      <w:bodyDiv w:val="1"/>
      <w:marLeft w:val="0"/>
      <w:marRight w:val="0"/>
      <w:marTop w:val="0"/>
      <w:marBottom w:val="0"/>
      <w:divBdr>
        <w:top w:val="none" w:sz="0" w:space="0" w:color="auto"/>
        <w:left w:val="none" w:sz="0" w:space="0" w:color="auto"/>
        <w:bottom w:val="none" w:sz="0" w:space="0" w:color="auto"/>
        <w:right w:val="none" w:sz="0" w:space="0" w:color="auto"/>
      </w:divBdr>
    </w:div>
    <w:div w:id="664823866">
      <w:bodyDiv w:val="1"/>
      <w:marLeft w:val="0"/>
      <w:marRight w:val="0"/>
      <w:marTop w:val="0"/>
      <w:marBottom w:val="0"/>
      <w:divBdr>
        <w:top w:val="none" w:sz="0" w:space="0" w:color="auto"/>
        <w:left w:val="none" w:sz="0" w:space="0" w:color="auto"/>
        <w:bottom w:val="none" w:sz="0" w:space="0" w:color="auto"/>
        <w:right w:val="none" w:sz="0" w:space="0" w:color="auto"/>
      </w:divBdr>
    </w:div>
    <w:div w:id="1207253710">
      <w:bodyDiv w:val="1"/>
      <w:marLeft w:val="0"/>
      <w:marRight w:val="0"/>
      <w:marTop w:val="0"/>
      <w:marBottom w:val="0"/>
      <w:divBdr>
        <w:top w:val="none" w:sz="0" w:space="0" w:color="auto"/>
        <w:left w:val="none" w:sz="0" w:space="0" w:color="auto"/>
        <w:bottom w:val="none" w:sz="0" w:space="0" w:color="auto"/>
        <w:right w:val="none" w:sz="0" w:space="0" w:color="auto"/>
      </w:divBdr>
    </w:div>
    <w:div w:id="1265531318">
      <w:bodyDiv w:val="1"/>
      <w:marLeft w:val="0"/>
      <w:marRight w:val="0"/>
      <w:marTop w:val="0"/>
      <w:marBottom w:val="0"/>
      <w:divBdr>
        <w:top w:val="none" w:sz="0" w:space="0" w:color="auto"/>
        <w:left w:val="none" w:sz="0" w:space="0" w:color="auto"/>
        <w:bottom w:val="none" w:sz="0" w:space="0" w:color="auto"/>
        <w:right w:val="none" w:sz="0" w:space="0" w:color="auto"/>
      </w:divBdr>
    </w:div>
    <w:div w:id="20954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0E6B6F25EC4C8EA20DBA839DA990A3"/>
        <w:category>
          <w:name w:val="כללי"/>
          <w:gallery w:val="placeholder"/>
        </w:category>
        <w:types>
          <w:type w:val="bbPlcHdr"/>
        </w:types>
        <w:behaviors>
          <w:behavior w:val="content"/>
        </w:behaviors>
        <w:guid w:val="{B3D1E208-AED2-4052-8DCD-C65320E6EDAF}"/>
      </w:docPartPr>
      <w:docPartBody>
        <w:p w:rsidR="004A3913" w:rsidRDefault="00561204" w:rsidP="00561204">
          <w:pPr>
            <w:pStyle w:val="9E0E6B6F25EC4C8EA20DBA839DA990A320"/>
          </w:pPr>
          <w:r w:rsidRPr="007910A8">
            <w:rPr>
              <w:rFonts w:ascii="Arial" w:hAnsi="Arial"/>
              <w:b/>
              <w:bCs/>
              <w:sz w:val="26"/>
              <w:szCs w:val="26"/>
              <w:rtl/>
            </w:rPr>
            <w:t xml:space="preserve">מספר </w:t>
          </w:r>
          <w:r w:rsidRPr="007910A8">
            <w:rPr>
              <w:rFonts w:ascii="Arial" w:hAnsi="Arial" w:hint="cs"/>
              <w:b/>
              <w:bCs/>
              <w:sz w:val="26"/>
              <w:szCs w:val="26"/>
              <w:rtl/>
            </w:rPr>
            <w:t>בקשה</w:t>
          </w:r>
        </w:p>
      </w:docPartBody>
    </w:docPart>
    <w:docPart>
      <w:docPartPr>
        <w:name w:val="BDF71C4125C143FE8E81ED2464F89CD5"/>
        <w:category>
          <w:name w:val="כללי"/>
          <w:gallery w:val="placeholder"/>
        </w:category>
        <w:types>
          <w:type w:val="bbPlcHdr"/>
        </w:types>
        <w:behaviors>
          <w:behavior w:val="content"/>
        </w:behaviors>
        <w:guid w:val="{F1BB033E-0568-4B50-968C-F9597A33E54B}"/>
      </w:docPartPr>
      <w:docPartBody>
        <w:p w:rsidR="009C78EA" w:rsidRDefault="004D5224" w:rsidP="004D5224">
          <w:pPr>
            <w:pStyle w:val="BDF71C4125C143FE8E81ED2464F89CD517"/>
          </w:pPr>
          <w:r w:rsidRPr="007910A8">
            <w:rPr>
              <w:rtl/>
            </w:rPr>
            <w:t xml:space="preserve">     </w:t>
          </w:r>
        </w:p>
      </w:docPartBody>
    </w:docPart>
    <w:docPart>
      <w:docPartPr>
        <w:name w:val="F3DCF0ED20904E21855BF2322FCED8DE"/>
        <w:category>
          <w:name w:val="כללי"/>
          <w:gallery w:val="placeholder"/>
        </w:category>
        <w:types>
          <w:type w:val="bbPlcHdr"/>
        </w:types>
        <w:behaviors>
          <w:behavior w:val="content"/>
        </w:behaviors>
        <w:guid w:val="{1EA5CF61-9B0A-462C-9E8D-FF418C56F0D8}"/>
      </w:docPartPr>
      <w:docPartBody>
        <w:p w:rsidR="004D5224" w:rsidRDefault="00753BAE" w:rsidP="00753BAE">
          <w:pPr>
            <w:pStyle w:val="F3DCF0ED20904E21855BF2322FCED8DE"/>
          </w:pPr>
          <w:r>
            <w:rPr>
              <w:rFonts w:ascii="Arial" w:hAnsi="Arial"/>
              <w:b/>
              <w:bCs/>
              <w:sz w:val="26"/>
              <w:szCs w:val="26"/>
              <w:rtl/>
            </w:rPr>
            <w:t>שם צד א' ללא שם של חסוי</w:t>
          </w:r>
        </w:p>
      </w:docPartBody>
    </w:docPart>
    <w:docPart>
      <w:docPartPr>
        <w:name w:val="41205DC57ED94F27A77786E0707A43E5"/>
        <w:category>
          <w:name w:val="כללי"/>
          <w:gallery w:val="placeholder"/>
        </w:category>
        <w:types>
          <w:type w:val="bbPlcHdr"/>
        </w:types>
        <w:behaviors>
          <w:behavior w:val="content"/>
        </w:behaviors>
        <w:guid w:val="{385A1BEB-37F6-414C-B176-56AE3F7991B9}"/>
      </w:docPartPr>
      <w:docPartBody>
        <w:p w:rsidR="004D5224" w:rsidRDefault="00753BAE" w:rsidP="00753BAE">
          <w:pPr>
            <w:pStyle w:val="41205DC57ED94F27A77786E0707A43E5"/>
          </w:pPr>
          <w:r>
            <w:rPr>
              <w:rFonts w:ascii="Arial" w:hAnsi="Arial"/>
              <w:b/>
              <w:bCs/>
              <w:sz w:val="26"/>
              <w:szCs w:val="26"/>
              <w:rtl/>
            </w:rPr>
            <w:t>שם צד ב' ללא שם של חסוי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09"/>
    <w:rsid w:val="00150164"/>
    <w:rsid w:val="0027509A"/>
    <w:rsid w:val="002F26C9"/>
    <w:rsid w:val="0035638D"/>
    <w:rsid w:val="004A3913"/>
    <w:rsid w:val="004D5224"/>
    <w:rsid w:val="004F2E86"/>
    <w:rsid w:val="00536E09"/>
    <w:rsid w:val="00561204"/>
    <w:rsid w:val="00621DCD"/>
    <w:rsid w:val="00753BAE"/>
    <w:rsid w:val="0077714D"/>
    <w:rsid w:val="007871A3"/>
    <w:rsid w:val="00942611"/>
    <w:rsid w:val="009A4A81"/>
    <w:rsid w:val="009C78EA"/>
    <w:rsid w:val="00C91FC8"/>
    <w:rsid w:val="00E37FEA"/>
    <w:rsid w:val="00E56AA6"/>
    <w:rsid w:val="00F5252B"/>
    <w:rsid w:val="00FA59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D5224"/>
    <w:rPr>
      <w:color w:val="808080"/>
    </w:rPr>
  </w:style>
  <w:style w:type="paragraph" w:customStyle="1" w:styleId="84C1F8551CE9403593633C1C85DE47AB">
    <w:name w:val="84C1F8551CE9403593633C1C85DE47AB"/>
    <w:rsid w:val="00621DCD"/>
    <w:pPr>
      <w:bidi/>
      <w:spacing w:after="0" w:line="240" w:lineRule="auto"/>
    </w:pPr>
    <w:rPr>
      <w:rFonts w:ascii="Times New Roman" w:eastAsia="Times New Roman" w:hAnsi="Times New Roman" w:cs="David"/>
      <w:noProof/>
      <w:sz w:val="24"/>
      <w:szCs w:val="24"/>
    </w:rPr>
  </w:style>
  <w:style w:type="paragraph" w:customStyle="1" w:styleId="0FB2DBB936EA43B1AE87F2148B086386">
    <w:name w:val="0FB2DBB936EA43B1AE87F2148B086386"/>
    <w:rsid w:val="00621DCD"/>
    <w:pPr>
      <w:bidi/>
    </w:pPr>
  </w:style>
  <w:style w:type="paragraph" w:customStyle="1" w:styleId="9E0E6B6F25EC4C8EA20DBA839DA990A3">
    <w:name w:val="9E0E6B6F25EC4C8EA20DBA839DA990A3"/>
    <w:rsid w:val="00621DCD"/>
    <w:pPr>
      <w:bidi/>
    </w:pPr>
  </w:style>
  <w:style w:type="paragraph" w:customStyle="1" w:styleId="9E0E6B6F25EC4C8EA20DBA839DA990A31">
    <w:name w:val="9E0E6B6F25EC4C8EA20DBA839DA990A31"/>
    <w:rsid w:val="004A3913"/>
    <w:pPr>
      <w:bidi/>
      <w:spacing w:after="0" w:line="240" w:lineRule="auto"/>
    </w:pPr>
    <w:rPr>
      <w:rFonts w:ascii="Times New Roman" w:eastAsia="Times New Roman" w:hAnsi="Times New Roman" w:cs="David"/>
      <w:noProof/>
      <w:sz w:val="24"/>
      <w:szCs w:val="24"/>
    </w:rPr>
  </w:style>
  <w:style w:type="paragraph" w:customStyle="1" w:styleId="9E0E6B6F25EC4C8EA20DBA839DA990A32">
    <w:name w:val="9E0E6B6F25EC4C8EA20DBA839DA990A32"/>
    <w:rsid w:val="0035638D"/>
    <w:pPr>
      <w:bidi/>
      <w:spacing w:after="0" w:line="240" w:lineRule="auto"/>
    </w:pPr>
    <w:rPr>
      <w:rFonts w:ascii="Times New Roman" w:eastAsia="Times New Roman" w:hAnsi="Times New Roman" w:cs="David"/>
      <w:noProof/>
      <w:sz w:val="24"/>
      <w:szCs w:val="24"/>
    </w:rPr>
  </w:style>
  <w:style w:type="paragraph" w:customStyle="1" w:styleId="9E0E6B6F25EC4C8EA20DBA839DA990A33">
    <w:name w:val="9E0E6B6F25EC4C8EA20DBA839DA990A33"/>
    <w:rsid w:val="0077714D"/>
    <w:pPr>
      <w:bidi/>
      <w:spacing w:after="0" w:line="240" w:lineRule="auto"/>
    </w:pPr>
    <w:rPr>
      <w:rFonts w:ascii="Times New Roman" w:eastAsia="Times New Roman" w:hAnsi="Times New Roman" w:cs="David"/>
      <w:noProof/>
      <w:sz w:val="24"/>
      <w:szCs w:val="24"/>
    </w:rPr>
  </w:style>
  <w:style w:type="paragraph" w:customStyle="1" w:styleId="A9486A0962804445A73D11059F346ECF">
    <w:name w:val="A9486A0962804445A73D11059F346ECF"/>
    <w:rsid w:val="0077714D"/>
    <w:pPr>
      <w:bidi/>
      <w:spacing w:after="0" w:line="240" w:lineRule="auto"/>
    </w:pPr>
    <w:rPr>
      <w:rFonts w:ascii="Times New Roman" w:eastAsia="Times New Roman" w:hAnsi="Times New Roman" w:cs="David"/>
      <w:noProof/>
      <w:sz w:val="24"/>
      <w:szCs w:val="24"/>
    </w:rPr>
  </w:style>
  <w:style w:type="paragraph" w:customStyle="1" w:styleId="9E0E6B6F25EC4C8EA20DBA839DA990A34">
    <w:name w:val="9E0E6B6F25EC4C8EA20DBA839DA990A34"/>
    <w:rsid w:val="00942611"/>
    <w:pPr>
      <w:bidi/>
      <w:spacing w:after="0" w:line="240" w:lineRule="auto"/>
    </w:pPr>
    <w:rPr>
      <w:rFonts w:ascii="Times New Roman" w:eastAsia="Times New Roman" w:hAnsi="Times New Roman" w:cs="David"/>
      <w:noProof/>
      <w:sz w:val="24"/>
      <w:szCs w:val="24"/>
    </w:rPr>
  </w:style>
  <w:style w:type="paragraph" w:customStyle="1" w:styleId="BDF71C4125C143FE8E81ED2464F89CD5">
    <w:name w:val="BDF71C4125C143FE8E81ED2464F89CD5"/>
    <w:rsid w:val="00942611"/>
    <w:pPr>
      <w:bidi/>
      <w:spacing w:after="0" w:line="240" w:lineRule="auto"/>
    </w:pPr>
    <w:rPr>
      <w:rFonts w:ascii="Times New Roman" w:eastAsia="Times New Roman" w:hAnsi="Times New Roman" w:cs="David"/>
      <w:noProof/>
      <w:sz w:val="24"/>
      <w:szCs w:val="24"/>
    </w:rPr>
  </w:style>
  <w:style w:type="paragraph" w:customStyle="1" w:styleId="9E0E6B6F25EC4C8EA20DBA839DA990A35">
    <w:name w:val="9E0E6B6F25EC4C8EA20DBA839DA990A35"/>
    <w:rsid w:val="00942611"/>
    <w:pPr>
      <w:bidi/>
      <w:spacing w:after="0" w:line="240" w:lineRule="auto"/>
    </w:pPr>
    <w:rPr>
      <w:rFonts w:ascii="Times New Roman" w:eastAsia="Times New Roman" w:hAnsi="Times New Roman" w:cs="David"/>
      <w:noProof/>
      <w:sz w:val="24"/>
      <w:szCs w:val="24"/>
    </w:rPr>
  </w:style>
  <w:style w:type="paragraph" w:customStyle="1" w:styleId="BDF71C4125C143FE8E81ED2464F89CD51">
    <w:name w:val="BDF71C4125C143FE8E81ED2464F89CD51"/>
    <w:rsid w:val="00942611"/>
    <w:pPr>
      <w:bidi/>
      <w:spacing w:after="0" w:line="240" w:lineRule="auto"/>
    </w:pPr>
    <w:rPr>
      <w:rFonts w:ascii="Times New Roman" w:eastAsia="Times New Roman" w:hAnsi="Times New Roman" w:cs="David"/>
      <w:noProof/>
      <w:sz w:val="24"/>
      <w:szCs w:val="24"/>
    </w:rPr>
  </w:style>
  <w:style w:type="paragraph" w:customStyle="1" w:styleId="9E0E6B6F25EC4C8EA20DBA839DA990A36">
    <w:name w:val="9E0E6B6F25EC4C8EA20DBA839DA990A36"/>
    <w:rsid w:val="009C78EA"/>
    <w:pPr>
      <w:bidi/>
      <w:spacing w:after="0" w:line="240" w:lineRule="auto"/>
    </w:pPr>
    <w:rPr>
      <w:rFonts w:ascii="Times New Roman" w:eastAsia="Times New Roman" w:hAnsi="Times New Roman" w:cs="David"/>
      <w:noProof/>
      <w:sz w:val="24"/>
      <w:szCs w:val="24"/>
    </w:rPr>
  </w:style>
  <w:style w:type="paragraph" w:customStyle="1" w:styleId="BDF71C4125C143FE8E81ED2464F89CD52">
    <w:name w:val="BDF71C4125C143FE8E81ED2464F89CD52"/>
    <w:rsid w:val="009C78EA"/>
    <w:pPr>
      <w:bidi/>
      <w:spacing w:after="0" w:line="240" w:lineRule="auto"/>
    </w:pPr>
    <w:rPr>
      <w:rFonts w:ascii="Times New Roman" w:eastAsia="Times New Roman" w:hAnsi="Times New Roman" w:cs="David"/>
      <w:noProof/>
      <w:sz w:val="24"/>
      <w:szCs w:val="24"/>
    </w:rPr>
  </w:style>
  <w:style w:type="paragraph" w:customStyle="1" w:styleId="529D45C7E20B41E3B1192A8089DB4F7E">
    <w:name w:val="529D45C7E20B41E3B1192A8089DB4F7E"/>
    <w:rsid w:val="009C78EA"/>
    <w:pPr>
      <w:bidi/>
      <w:spacing w:after="0" w:line="240" w:lineRule="auto"/>
    </w:pPr>
    <w:rPr>
      <w:rFonts w:ascii="Times New Roman" w:eastAsia="Times New Roman" w:hAnsi="Times New Roman" w:cs="David"/>
      <w:noProof/>
      <w:sz w:val="24"/>
      <w:szCs w:val="24"/>
    </w:rPr>
  </w:style>
  <w:style w:type="paragraph" w:customStyle="1" w:styleId="1796E290691B4E70B7A498C98EA7E624">
    <w:name w:val="1796E290691B4E70B7A498C98EA7E624"/>
    <w:rsid w:val="009C78EA"/>
    <w:pPr>
      <w:bidi/>
      <w:spacing w:after="160" w:line="259" w:lineRule="auto"/>
    </w:pPr>
  </w:style>
  <w:style w:type="paragraph" w:customStyle="1" w:styleId="9E0E6B6F25EC4C8EA20DBA839DA990A37">
    <w:name w:val="9E0E6B6F25EC4C8EA20DBA839DA990A37"/>
    <w:rsid w:val="009C78EA"/>
    <w:pPr>
      <w:bidi/>
      <w:spacing w:after="0" w:line="240" w:lineRule="auto"/>
    </w:pPr>
    <w:rPr>
      <w:rFonts w:ascii="Times New Roman" w:eastAsia="Times New Roman" w:hAnsi="Times New Roman" w:cs="David"/>
      <w:noProof/>
      <w:sz w:val="24"/>
      <w:szCs w:val="24"/>
    </w:rPr>
  </w:style>
  <w:style w:type="paragraph" w:customStyle="1" w:styleId="BDF71C4125C143FE8E81ED2464F89CD53">
    <w:name w:val="BDF71C4125C143FE8E81ED2464F89CD53"/>
    <w:rsid w:val="009C78EA"/>
    <w:pPr>
      <w:bidi/>
      <w:spacing w:after="0" w:line="240" w:lineRule="auto"/>
    </w:pPr>
    <w:rPr>
      <w:rFonts w:ascii="Times New Roman" w:eastAsia="Times New Roman" w:hAnsi="Times New Roman" w:cs="David"/>
      <w:noProof/>
      <w:sz w:val="24"/>
      <w:szCs w:val="24"/>
    </w:rPr>
  </w:style>
  <w:style w:type="paragraph" w:customStyle="1" w:styleId="9E0E6B6F25EC4C8EA20DBA839DA990A38">
    <w:name w:val="9E0E6B6F25EC4C8EA20DBA839DA990A38"/>
    <w:rsid w:val="009C78EA"/>
    <w:pPr>
      <w:bidi/>
      <w:spacing w:after="0" w:line="240" w:lineRule="auto"/>
    </w:pPr>
    <w:rPr>
      <w:rFonts w:ascii="Times New Roman" w:eastAsia="Times New Roman" w:hAnsi="Times New Roman" w:cs="David"/>
      <w:noProof/>
      <w:sz w:val="24"/>
      <w:szCs w:val="24"/>
    </w:rPr>
  </w:style>
  <w:style w:type="paragraph" w:customStyle="1" w:styleId="BDF71C4125C143FE8E81ED2464F89CD54">
    <w:name w:val="BDF71C4125C143FE8E81ED2464F89CD54"/>
    <w:rsid w:val="009C78EA"/>
    <w:pPr>
      <w:bidi/>
      <w:spacing w:after="0" w:line="240" w:lineRule="auto"/>
    </w:pPr>
    <w:rPr>
      <w:rFonts w:ascii="Times New Roman" w:eastAsia="Times New Roman" w:hAnsi="Times New Roman" w:cs="David"/>
      <w:noProof/>
      <w:sz w:val="24"/>
      <w:szCs w:val="24"/>
    </w:rPr>
  </w:style>
  <w:style w:type="paragraph" w:customStyle="1" w:styleId="B0B6E72C50AB41EF904B48D87CB16E0C">
    <w:name w:val="B0B6E72C50AB41EF904B48D87CB16E0C"/>
    <w:rsid w:val="009C78EA"/>
    <w:pPr>
      <w:bidi/>
      <w:spacing w:after="0" w:line="240" w:lineRule="auto"/>
    </w:pPr>
    <w:rPr>
      <w:rFonts w:ascii="Times New Roman" w:eastAsia="Times New Roman" w:hAnsi="Times New Roman" w:cs="David"/>
      <w:noProof/>
      <w:sz w:val="24"/>
      <w:szCs w:val="24"/>
    </w:rPr>
  </w:style>
  <w:style w:type="paragraph" w:customStyle="1" w:styleId="9E0E6B6F25EC4C8EA20DBA839DA990A39">
    <w:name w:val="9E0E6B6F25EC4C8EA20DBA839DA990A39"/>
    <w:rsid w:val="009C78EA"/>
    <w:pPr>
      <w:bidi/>
      <w:spacing w:after="0" w:line="240" w:lineRule="auto"/>
    </w:pPr>
    <w:rPr>
      <w:rFonts w:ascii="Times New Roman" w:eastAsia="Times New Roman" w:hAnsi="Times New Roman" w:cs="David"/>
      <w:noProof/>
      <w:sz w:val="24"/>
      <w:szCs w:val="24"/>
    </w:rPr>
  </w:style>
  <w:style w:type="paragraph" w:customStyle="1" w:styleId="BDF71C4125C143FE8E81ED2464F89CD55">
    <w:name w:val="BDF71C4125C143FE8E81ED2464F89CD55"/>
    <w:rsid w:val="009C78EA"/>
    <w:pPr>
      <w:bidi/>
      <w:spacing w:after="0" w:line="240" w:lineRule="auto"/>
    </w:pPr>
    <w:rPr>
      <w:rFonts w:ascii="Times New Roman" w:eastAsia="Times New Roman" w:hAnsi="Times New Roman" w:cs="David"/>
      <w:noProof/>
      <w:sz w:val="24"/>
      <w:szCs w:val="24"/>
    </w:rPr>
  </w:style>
  <w:style w:type="paragraph" w:customStyle="1" w:styleId="B0B6E72C50AB41EF904B48D87CB16E0C1">
    <w:name w:val="B0B6E72C50AB41EF904B48D87CB16E0C1"/>
    <w:rsid w:val="009C78EA"/>
    <w:pPr>
      <w:bidi/>
      <w:spacing w:after="0" w:line="240" w:lineRule="auto"/>
    </w:pPr>
    <w:rPr>
      <w:rFonts w:ascii="Times New Roman" w:eastAsia="Times New Roman" w:hAnsi="Times New Roman" w:cs="David"/>
      <w:noProof/>
      <w:sz w:val="24"/>
      <w:szCs w:val="24"/>
    </w:rPr>
  </w:style>
  <w:style w:type="paragraph" w:customStyle="1" w:styleId="9E0E6B6F25EC4C8EA20DBA839DA990A310">
    <w:name w:val="9E0E6B6F25EC4C8EA20DBA839DA990A310"/>
    <w:rsid w:val="009C78EA"/>
    <w:pPr>
      <w:bidi/>
      <w:spacing w:after="0" w:line="240" w:lineRule="auto"/>
    </w:pPr>
    <w:rPr>
      <w:rFonts w:ascii="Times New Roman" w:eastAsia="Times New Roman" w:hAnsi="Times New Roman" w:cs="David"/>
      <w:noProof/>
      <w:sz w:val="24"/>
      <w:szCs w:val="24"/>
    </w:rPr>
  </w:style>
  <w:style w:type="paragraph" w:customStyle="1" w:styleId="BDF71C4125C143FE8E81ED2464F89CD56">
    <w:name w:val="BDF71C4125C143FE8E81ED2464F89CD56"/>
    <w:rsid w:val="009C78EA"/>
    <w:pPr>
      <w:bidi/>
      <w:spacing w:after="0" w:line="240" w:lineRule="auto"/>
    </w:pPr>
    <w:rPr>
      <w:rFonts w:ascii="Times New Roman" w:eastAsia="Times New Roman" w:hAnsi="Times New Roman" w:cs="David"/>
      <w:noProof/>
      <w:sz w:val="24"/>
      <w:szCs w:val="24"/>
    </w:rPr>
  </w:style>
  <w:style w:type="paragraph" w:customStyle="1" w:styleId="B0B6E72C50AB41EF904B48D87CB16E0C2">
    <w:name w:val="B0B6E72C50AB41EF904B48D87CB16E0C2"/>
    <w:rsid w:val="009C78EA"/>
    <w:pPr>
      <w:bidi/>
      <w:spacing w:after="0" w:line="240" w:lineRule="auto"/>
    </w:pPr>
    <w:rPr>
      <w:rFonts w:ascii="Times New Roman" w:eastAsia="Times New Roman" w:hAnsi="Times New Roman" w:cs="David"/>
      <w:noProof/>
      <w:sz w:val="24"/>
      <w:szCs w:val="24"/>
    </w:rPr>
  </w:style>
  <w:style w:type="paragraph" w:customStyle="1" w:styleId="9E0E6B6F25EC4C8EA20DBA839DA990A311">
    <w:name w:val="9E0E6B6F25EC4C8EA20DBA839DA990A311"/>
    <w:rsid w:val="00E37FEA"/>
    <w:pPr>
      <w:bidi/>
      <w:spacing w:after="0" w:line="240" w:lineRule="auto"/>
    </w:pPr>
    <w:rPr>
      <w:rFonts w:ascii="Times New Roman" w:eastAsia="Times New Roman" w:hAnsi="Times New Roman" w:cs="David"/>
      <w:noProof/>
      <w:sz w:val="24"/>
      <w:szCs w:val="24"/>
    </w:rPr>
  </w:style>
  <w:style w:type="paragraph" w:customStyle="1" w:styleId="BDF71C4125C143FE8E81ED2464F89CD57">
    <w:name w:val="BDF71C4125C143FE8E81ED2464F89CD57"/>
    <w:rsid w:val="00E37FEA"/>
    <w:pPr>
      <w:bidi/>
      <w:spacing w:after="0" w:line="240" w:lineRule="auto"/>
    </w:pPr>
    <w:rPr>
      <w:rFonts w:ascii="Times New Roman" w:eastAsia="Times New Roman" w:hAnsi="Times New Roman" w:cs="David"/>
      <w:noProof/>
      <w:sz w:val="24"/>
      <w:szCs w:val="24"/>
    </w:rPr>
  </w:style>
  <w:style w:type="paragraph" w:customStyle="1" w:styleId="B0B6E72C50AB41EF904B48D87CB16E0C3">
    <w:name w:val="B0B6E72C50AB41EF904B48D87CB16E0C3"/>
    <w:rsid w:val="00E37FEA"/>
    <w:pPr>
      <w:bidi/>
      <w:spacing w:after="0" w:line="240" w:lineRule="auto"/>
    </w:pPr>
    <w:rPr>
      <w:rFonts w:ascii="Times New Roman" w:eastAsia="Times New Roman" w:hAnsi="Times New Roman" w:cs="David"/>
      <w:noProof/>
      <w:sz w:val="24"/>
      <w:szCs w:val="24"/>
    </w:rPr>
  </w:style>
  <w:style w:type="paragraph" w:customStyle="1" w:styleId="9E0E6B6F25EC4C8EA20DBA839DA990A312">
    <w:name w:val="9E0E6B6F25EC4C8EA20DBA839DA990A312"/>
    <w:rsid w:val="00F5252B"/>
    <w:pPr>
      <w:bidi/>
      <w:spacing w:after="0" w:line="240" w:lineRule="auto"/>
    </w:pPr>
    <w:rPr>
      <w:rFonts w:ascii="Times New Roman" w:eastAsia="Times New Roman" w:hAnsi="Times New Roman" w:cs="David"/>
      <w:noProof/>
      <w:sz w:val="24"/>
      <w:szCs w:val="24"/>
    </w:rPr>
  </w:style>
  <w:style w:type="paragraph" w:customStyle="1" w:styleId="BDF71C4125C143FE8E81ED2464F89CD58">
    <w:name w:val="BDF71C4125C143FE8E81ED2464F89CD58"/>
    <w:rsid w:val="00F5252B"/>
    <w:pPr>
      <w:bidi/>
      <w:spacing w:after="0" w:line="240" w:lineRule="auto"/>
    </w:pPr>
    <w:rPr>
      <w:rFonts w:ascii="Times New Roman" w:eastAsia="Times New Roman" w:hAnsi="Times New Roman" w:cs="David"/>
      <w:noProof/>
      <w:sz w:val="24"/>
      <w:szCs w:val="24"/>
    </w:rPr>
  </w:style>
  <w:style w:type="paragraph" w:customStyle="1" w:styleId="B0B6E72C50AB41EF904B48D87CB16E0C4">
    <w:name w:val="B0B6E72C50AB41EF904B48D87CB16E0C4"/>
    <w:rsid w:val="00F5252B"/>
    <w:pPr>
      <w:bidi/>
      <w:spacing w:after="0" w:line="240" w:lineRule="auto"/>
    </w:pPr>
    <w:rPr>
      <w:rFonts w:ascii="Times New Roman" w:eastAsia="Times New Roman" w:hAnsi="Times New Roman" w:cs="David"/>
      <w:noProof/>
      <w:sz w:val="24"/>
      <w:szCs w:val="24"/>
    </w:rPr>
  </w:style>
  <w:style w:type="paragraph" w:customStyle="1" w:styleId="9E0E6B6F25EC4C8EA20DBA839DA990A313">
    <w:name w:val="9E0E6B6F25EC4C8EA20DBA839DA990A313"/>
    <w:rsid w:val="00F5252B"/>
    <w:pPr>
      <w:bidi/>
      <w:spacing w:after="0" w:line="240" w:lineRule="auto"/>
    </w:pPr>
    <w:rPr>
      <w:rFonts w:ascii="Times New Roman" w:eastAsia="Times New Roman" w:hAnsi="Times New Roman" w:cs="David"/>
      <w:noProof/>
      <w:sz w:val="24"/>
      <w:szCs w:val="24"/>
    </w:rPr>
  </w:style>
  <w:style w:type="paragraph" w:customStyle="1" w:styleId="BDF71C4125C143FE8E81ED2464F89CD59">
    <w:name w:val="BDF71C4125C143FE8E81ED2464F89CD59"/>
    <w:rsid w:val="00F5252B"/>
    <w:pPr>
      <w:bidi/>
      <w:spacing w:after="0" w:line="240" w:lineRule="auto"/>
    </w:pPr>
    <w:rPr>
      <w:rFonts w:ascii="Times New Roman" w:eastAsia="Times New Roman" w:hAnsi="Times New Roman" w:cs="David"/>
      <w:noProof/>
      <w:sz w:val="24"/>
      <w:szCs w:val="24"/>
    </w:rPr>
  </w:style>
  <w:style w:type="paragraph" w:customStyle="1" w:styleId="B0B6E72C50AB41EF904B48D87CB16E0C5">
    <w:name w:val="B0B6E72C50AB41EF904B48D87CB16E0C5"/>
    <w:rsid w:val="00F5252B"/>
    <w:pPr>
      <w:bidi/>
      <w:spacing w:after="0" w:line="240" w:lineRule="auto"/>
    </w:pPr>
    <w:rPr>
      <w:rFonts w:ascii="Times New Roman" w:eastAsia="Times New Roman" w:hAnsi="Times New Roman" w:cs="David"/>
      <w:noProof/>
      <w:sz w:val="24"/>
      <w:szCs w:val="24"/>
    </w:rPr>
  </w:style>
  <w:style w:type="paragraph" w:customStyle="1" w:styleId="9E0E6B6F25EC4C8EA20DBA839DA990A314">
    <w:name w:val="9E0E6B6F25EC4C8EA20DBA839DA990A314"/>
    <w:rsid w:val="009A4A81"/>
    <w:pPr>
      <w:bidi/>
      <w:spacing w:after="0" w:line="240" w:lineRule="auto"/>
    </w:pPr>
    <w:rPr>
      <w:rFonts w:ascii="Times New Roman" w:eastAsia="Times New Roman" w:hAnsi="Times New Roman" w:cs="David"/>
      <w:noProof/>
      <w:sz w:val="24"/>
      <w:szCs w:val="24"/>
    </w:rPr>
  </w:style>
  <w:style w:type="paragraph" w:customStyle="1" w:styleId="BDF71C4125C143FE8E81ED2464F89CD510">
    <w:name w:val="BDF71C4125C143FE8E81ED2464F89CD510"/>
    <w:rsid w:val="009A4A81"/>
    <w:pPr>
      <w:bidi/>
      <w:spacing w:after="0" w:line="240" w:lineRule="auto"/>
    </w:pPr>
    <w:rPr>
      <w:rFonts w:ascii="Times New Roman" w:eastAsia="Times New Roman" w:hAnsi="Times New Roman" w:cs="David"/>
      <w:noProof/>
      <w:sz w:val="24"/>
      <w:szCs w:val="24"/>
    </w:rPr>
  </w:style>
  <w:style w:type="paragraph" w:customStyle="1" w:styleId="9E0E6B6F25EC4C8EA20DBA839DA990A315">
    <w:name w:val="9E0E6B6F25EC4C8EA20DBA839DA990A315"/>
    <w:rsid w:val="00E56AA6"/>
    <w:pPr>
      <w:bidi/>
      <w:spacing w:after="0" w:line="240" w:lineRule="auto"/>
    </w:pPr>
    <w:rPr>
      <w:rFonts w:ascii="Times New Roman" w:eastAsia="Times New Roman" w:hAnsi="Times New Roman" w:cs="David"/>
      <w:noProof/>
      <w:sz w:val="24"/>
      <w:szCs w:val="24"/>
    </w:rPr>
  </w:style>
  <w:style w:type="paragraph" w:customStyle="1" w:styleId="BDF71C4125C143FE8E81ED2464F89CD511">
    <w:name w:val="BDF71C4125C143FE8E81ED2464F89CD511"/>
    <w:rsid w:val="00E56AA6"/>
    <w:pPr>
      <w:bidi/>
      <w:spacing w:after="0" w:line="240" w:lineRule="auto"/>
    </w:pPr>
    <w:rPr>
      <w:rFonts w:ascii="Times New Roman" w:eastAsia="Times New Roman" w:hAnsi="Times New Roman" w:cs="David"/>
      <w:noProof/>
      <w:sz w:val="24"/>
      <w:szCs w:val="24"/>
    </w:rPr>
  </w:style>
  <w:style w:type="paragraph" w:customStyle="1" w:styleId="9E0E6B6F25EC4C8EA20DBA839DA990A316">
    <w:name w:val="9E0E6B6F25EC4C8EA20DBA839DA990A316"/>
    <w:rsid w:val="007871A3"/>
    <w:pPr>
      <w:bidi/>
      <w:spacing w:after="0" w:line="240" w:lineRule="auto"/>
    </w:pPr>
    <w:rPr>
      <w:rFonts w:ascii="Times New Roman" w:eastAsia="Times New Roman" w:hAnsi="Times New Roman" w:cs="David"/>
      <w:noProof/>
      <w:sz w:val="24"/>
      <w:szCs w:val="24"/>
    </w:rPr>
  </w:style>
  <w:style w:type="paragraph" w:customStyle="1" w:styleId="BDF71C4125C143FE8E81ED2464F89CD512">
    <w:name w:val="BDF71C4125C143FE8E81ED2464F89CD512"/>
    <w:rsid w:val="007871A3"/>
    <w:pPr>
      <w:bidi/>
      <w:spacing w:after="0" w:line="240" w:lineRule="auto"/>
    </w:pPr>
    <w:rPr>
      <w:rFonts w:ascii="Times New Roman" w:eastAsia="Times New Roman" w:hAnsi="Times New Roman" w:cs="David"/>
      <w:noProof/>
      <w:sz w:val="24"/>
      <w:szCs w:val="24"/>
    </w:rPr>
  </w:style>
  <w:style w:type="paragraph" w:customStyle="1" w:styleId="9E0E6B6F25EC4C8EA20DBA839DA990A317">
    <w:name w:val="9E0E6B6F25EC4C8EA20DBA839DA990A317"/>
    <w:rsid w:val="00C91FC8"/>
    <w:pPr>
      <w:bidi/>
      <w:spacing w:after="0" w:line="240" w:lineRule="auto"/>
    </w:pPr>
    <w:rPr>
      <w:rFonts w:ascii="Times New Roman" w:eastAsia="Times New Roman" w:hAnsi="Times New Roman" w:cs="David"/>
      <w:noProof/>
      <w:sz w:val="24"/>
      <w:szCs w:val="24"/>
    </w:rPr>
  </w:style>
  <w:style w:type="paragraph" w:customStyle="1" w:styleId="BDF71C4125C143FE8E81ED2464F89CD513">
    <w:name w:val="BDF71C4125C143FE8E81ED2464F89CD513"/>
    <w:rsid w:val="00C91FC8"/>
    <w:pPr>
      <w:bidi/>
      <w:spacing w:after="0" w:line="240" w:lineRule="auto"/>
    </w:pPr>
    <w:rPr>
      <w:rFonts w:ascii="Times New Roman" w:eastAsia="Times New Roman" w:hAnsi="Times New Roman" w:cs="David"/>
      <w:noProof/>
      <w:sz w:val="24"/>
      <w:szCs w:val="24"/>
    </w:rPr>
  </w:style>
  <w:style w:type="paragraph" w:customStyle="1" w:styleId="9E0E6B6F25EC4C8EA20DBA839DA990A318">
    <w:name w:val="9E0E6B6F25EC4C8EA20DBA839DA990A318"/>
    <w:rsid w:val="00150164"/>
    <w:pPr>
      <w:bidi/>
      <w:spacing w:after="0" w:line="240" w:lineRule="auto"/>
    </w:pPr>
    <w:rPr>
      <w:rFonts w:ascii="Times New Roman" w:eastAsia="Times New Roman" w:hAnsi="Times New Roman" w:cs="David"/>
      <w:noProof/>
      <w:sz w:val="24"/>
      <w:szCs w:val="24"/>
    </w:rPr>
  </w:style>
  <w:style w:type="paragraph" w:customStyle="1" w:styleId="BDF71C4125C143FE8E81ED2464F89CD514">
    <w:name w:val="BDF71C4125C143FE8E81ED2464F89CD514"/>
    <w:rsid w:val="00150164"/>
    <w:pPr>
      <w:bidi/>
      <w:spacing w:after="0" w:line="240" w:lineRule="auto"/>
    </w:pPr>
    <w:rPr>
      <w:rFonts w:ascii="Times New Roman" w:eastAsia="Times New Roman" w:hAnsi="Times New Roman" w:cs="David"/>
      <w:noProof/>
      <w:sz w:val="24"/>
      <w:szCs w:val="24"/>
    </w:rPr>
  </w:style>
  <w:style w:type="paragraph" w:customStyle="1" w:styleId="9E0E6B6F25EC4C8EA20DBA839DA990A319">
    <w:name w:val="9E0E6B6F25EC4C8EA20DBA839DA990A319"/>
    <w:rsid w:val="002F26C9"/>
    <w:pPr>
      <w:bidi/>
      <w:spacing w:after="0" w:line="240" w:lineRule="auto"/>
    </w:pPr>
    <w:rPr>
      <w:rFonts w:ascii="Times New Roman" w:eastAsia="Times New Roman" w:hAnsi="Times New Roman" w:cs="David"/>
      <w:noProof/>
      <w:sz w:val="24"/>
      <w:szCs w:val="24"/>
    </w:rPr>
  </w:style>
  <w:style w:type="paragraph" w:customStyle="1" w:styleId="BDF71C4125C143FE8E81ED2464F89CD515">
    <w:name w:val="BDF71C4125C143FE8E81ED2464F89CD515"/>
    <w:rsid w:val="002F26C9"/>
    <w:pPr>
      <w:bidi/>
      <w:spacing w:after="0" w:line="240" w:lineRule="auto"/>
    </w:pPr>
    <w:rPr>
      <w:rFonts w:ascii="Times New Roman" w:eastAsia="Times New Roman" w:hAnsi="Times New Roman" w:cs="David"/>
      <w:noProof/>
      <w:sz w:val="24"/>
      <w:szCs w:val="24"/>
    </w:rPr>
  </w:style>
  <w:style w:type="paragraph" w:customStyle="1" w:styleId="9E0E6B6F25EC4C8EA20DBA839DA990A320">
    <w:name w:val="9E0E6B6F25EC4C8EA20DBA839DA990A320"/>
    <w:rsid w:val="00561204"/>
    <w:pPr>
      <w:bidi/>
      <w:spacing w:after="0" w:line="240" w:lineRule="auto"/>
    </w:pPr>
    <w:rPr>
      <w:rFonts w:ascii="Times New Roman" w:eastAsia="Times New Roman" w:hAnsi="Times New Roman" w:cs="David"/>
      <w:noProof/>
      <w:sz w:val="24"/>
      <w:szCs w:val="24"/>
    </w:rPr>
  </w:style>
  <w:style w:type="paragraph" w:customStyle="1" w:styleId="BDF71C4125C143FE8E81ED2464F89CD516">
    <w:name w:val="BDF71C4125C143FE8E81ED2464F89CD516"/>
    <w:rsid w:val="00561204"/>
    <w:pPr>
      <w:bidi/>
      <w:spacing w:after="0" w:line="240" w:lineRule="auto"/>
    </w:pPr>
    <w:rPr>
      <w:rFonts w:ascii="Times New Roman" w:eastAsia="Times New Roman" w:hAnsi="Times New Roman" w:cs="David"/>
      <w:noProof/>
      <w:sz w:val="24"/>
      <w:szCs w:val="24"/>
    </w:rPr>
  </w:style>
  <w:style w:type="paragraph" w:customStyle="1" w:styleId="F3DCF0ED20904E21855BF2322FCED8DE">
    <w:name w:val="F3DCF0ED20904E21855BF2322FCED8DE"/>
    <w:rsid w:val="00753BAE"/>
    <w:pPr>
      <w:bidi/>
      <w:spacing w:after="160" w:line="259" w:lineRule="auto"/>
    </w:pPr>
  </w:style>
  <w:style w:type="paragraph" w:customStyle="1" w:styleId="41205DC57ED94F27A77786E0707A43E5">
    <w:name w:val="41205DC57ED94F27A77786E0707A43E5"/>
    <w:rsid w:val="00753BAE"/>
    <w:pPr>
      <w:bidi/>
      <w:spacing w:after="160" w:line="259" w:lineRule="auto"/>
    </w:pPr>
  </w:style>
  <w:style w:type="paragraph" w:customStyle="1" w:styleId="BDF71C4125C143FE8E81ED2464F89CD517">
    <w:name w:val="BDF71C4125C143FE8E81ED2464F89CD517"/>
    <w:rsid w:val="004D5224"/>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D14B444B73C66F4D8F7A5C7372A0688B" ma:contentTypeVersion="14" ma:contentTypeDescription="צור מסמך חדש." ma:contentTypeScope="" ma:versionID="c98f59440695c04c0f4c4184ba1a4e36">
  <xsd:schema xmlns:xsd="http://www.w3.org/2001/XMLSchema" xmlns:xs="http://www.w3.org/2001/XMLSchema" xmlns:p="http://schemas.microsoft.com/office/2006/metadata/properties" xmlns:ns2="f8a6e939-b6d5-48f2-beb1-cad6b6aab4f7" xmlns:ns3="0279f740-2c89-4fc7-8423-b7691f8f90b5" targetNamespace="http://schemas.microsoft.com/office/2006/metadata/properties" ma:root="true" ma:fieldsID="32d1abad5dd67cddb8fc48a83adb3489" ns2:_="" ns3:_="">
    <xsd:import namespace="f8a6e939-b6d5-48f2-beb1-cad6b6aab4f7"/>
    <xsd:import namespace="0279f740-2c89-4fc7-8423-b7691f8f90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6e939-b6d5-48f2-beb1-cad6b6aab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תגיות תמונה" ma:readOnly="false" ma:fieldId="{5cf76f15-5ced-4ddc-b409-7134ff3c332f}" ma:taxonomyMulti="true" ma:sspId="38c8c603-0683-47a1-b6a0-4f7fe2db900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9f740-2c89-4fc7-8423-b7691f8f90b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7912b60-1afa-435e-b0ae-0ceb29cfce64}" ma:internalName="TaxCatchAll" ma:showField="CatchAllData" ma:web="0279f740-2c89-4fc7-8423-b7691f8f9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79f740-2c89-4fc7-8423-b7691f8f90b5" xsi:nil="true"/>
    <lcf76f155ced4ddcb4097134ff3c332f xmlns="f8a6e939-b6d5-48f2-beb1-cad6b6aab4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64E1F5-8128-47E0-B631-DA5B5565F3CF}"/>
</file>

<file path=customXml/itemProps2.xml><?xml version="1.0" encoding="utf-8"?>
<ds:datastoreItem xmlns:ds="http://schemas.openxmlformats.org/officeDocument/2006/customXml" ds:itemID="{F9AA1AD0-5148-43DF-8D6F-AF32C2731BF0}"/>
</file>

<file path=customXml/itemProps3.xml><?xml version="1.0" encoding="utf-8"?>
<ds:datastoreItem xmlns:ds="http://schemas.openxmlformats.org/officeDocument/2006/customXml" ds:itemID="{2A3BE04F-6E52-46A5-A133-D86A0930A95F}"/>
</file>

<file path=docProps/app.xml><?xml version="1.0" encoding="utf-8"?>
<Properties xmlns="http://schemas.openxmlformats.org/officeDocument/2006/extended-properties" xmlns:vt="http://schemas.openxmlformats.org/officeDocument/2006/docPropsVTypes">
  <Template>Normal</Template>
  <TotalTime>1</TotalTime>
  <Pages>5</Pages>
  <Words>1153</Words>
  <Characters>5767</Characters>
  <Application>Microsoft Office Word</Application>
  <DocSecurity>4</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גרמאו מנגיסטו</cp:lastModifiedBy>
  <cp:revision>2</cp:revision>
  <cp:lastPrinted>2026-02-23T06:55:00Z</cp:lastPrinted>
  <dcterms:created xsi:type="dcterms:W3CDTF">2026-04-19T06:59:00Z</dcterms:created>
  <dcterms:modified xsi:type="dcterms:W3CDTF">2026-04-19T06:59:00Z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0x010100D14B444B73C66F4D8F7A5C7372A0688B</vt:lpwstr>
  </property>
</Properties>
</file>