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EF" w:rsidRPr="00CF6414" w:rsidRDefault="00411DEF" w:rsidP="00CF6414">
      <w:pPr>
        <w:pStyle w:val="a7"/>
        <w:tabs>
          <w:tab w:val="clear" w:pos="4153"/>
          <w:tab w:val="clear" w:pos="8306"/>
          <w:tab w:val="center" w:pos="4748"/>
          <w:tab w:val="right" w:pos="8080"/>
          <w:tab w:val="right" w:pos="8222"/>
        </w:tabs>
        <w:bidi w:val="0"/>
        <w:spacing w:after="0" w:line="240" w:lineRule="auto"/>
        <w:contextualSpacing/>
        <w:jc w:val="both"/>
      </w:pPr>
      <w:r w:rsidRPr="00CF6414">
        <w:rPr>
          <w:rFonts w:hint="cs"/>
          <w:rtl/>
        </w:rPr>
        <w:t>ב ל מ " ס                                                      ע/2/21</w:t>
      </w:r>
    </w:p>
    <w:p w:rsidR="00411DEF" w:rsidRPr="00CF6414" w:rsidRDefault="00411DEF" w:rsidP="00CF6414">
      <w:pPr>
        <w:pStyle w:val="a7"/>
        <w:tabs>
          <w:tab w:val="clear" w:pos="4153"/>
          <w:tab w:val="clear" w:pos="8306"/>
          <w:tab w:val="center" w:pos="4748"/>
          <w:tab w:val="right" w:pos="8080"/>
          <w:tab w:val="right" w:pos="8222"/>
        </w:tabs>
        <w:bidi w:val="0"/>
        <w:spacing w:after="0" w:line="240" w:lineRule="auto"/>
        <w:contextualSpacing/>
        <w:jc w:val="both"/>
      </w:pPr>
    </w:p>
    <w:p w:rsidR="00014C81" w:rsidRPr="00CF6414" w:rsidRDefault="00014C81" w:rsidP="00CF6414">
      <w:pPr>
        <w:spacing w:after="0" w:line="240" w:lineRule="auto"/>
        <w:jc w:val="center"/>
      </w:pPr>
      <w:r w:rsidRPr="00CF6414">
        <w:rPr>
          <w:rtl/>
        </w:rPr>
        <w:t>בבית הדין הצבאי לערעורים</w:t>
      </w:r>
    </w:p>
    <w:p w:rsidR="00014C81" w:rsidRPr="00CF6414" w:rsidRDefault="00014C81" w:rsidP="00CF6414">
      <w:pPr>
        <w:spacing w:after="0" w:line="240" w:lineRule="auto"/>
        <w:rPr>
          <w:rtl/>
        </w:rPr>
      </w:pPr>
      <w:r w:rsidRPr="00CF6414">
        <w:rPr>
          <w:rtl/>
        </w:rPr>
        <w:t>בפני:</w:t>
      </w:r>
    </w:p>
    <w:tbl>
      <w:tblPr>
        <w:bidiVisual/>
        <w:tblW w:w="0" w:type="auto"/>
        <w:jc w:val="center"/>
        <w:tblLook w:val="01E0"/>
      </w:tblPr>
      <w:tblGrid>
        <w:gridCol w:w="2905"/>
        <w:gridCol w:w="747"/>
        <w:gridCol w:w="2433"/>
      </w:tblGrid>
      <w:tr w:rsidR="00014C81" w:rsidRPr="00CF6414" w:rsidTr="005213E9">
        <w:trPr>
          <w:trHeight w:val="381"/>
          <w:jc w:val="center"/>
        </w:trPr>
        <w:tc>
          <w:tcPr>
            <w:tcW w:w="2905" w:type="dxa"/>
          </w:tcPr>
          <w:p w:rsidR="00014C81" w:rsidRPr="00CF6414" w:rsidRDefault="00014C81" w:rsidP="00CF6414">
            <w:pPr>
              <w:tabs>
                <w:tab w:val="right" w:pos="1897"/>
              </w:tabs>
              <w:spacing w:after="0" w:line="240" w:lineRule="auto"/>
              <w:rPr>
                <w:rtl/>
              </w:rPr>
            </w:pPr>
          </w:p>
        </w:tc>
        <w:tc>
          <w:tcPr>
            <w:tcW w:w="747" w:type="dxa"/>
          </w:tcPr>
          <w:p w:rsidR="00014C81" w:rsidRPr="00CF6414" w:rsidRDefault="00014C81" w:rsidP="00CF6414">
            <w:pPr>
              <w:spacing w:after="0" w:line="240" w:lineRule="auto"/>
              <w:jc w:val="center"/>
              <w:rPr>
                <w:rtl/>
              </w:rPr>
            </w:pPr>
          </w:p>
        </w:tc>
        <w:tc>
          <w:tcPr>
            <w:tcW w:w="2433" w:type="dxa"/>
          </w:tcPr>
          <w:p w:rsidR="00014C81" w:rsidRPr="00CF6414" w:rsidRDefault="00014C81" w:rsidP="00CF6414">
            <w:pPr>
              <w:spacing w:after="0" w:line="240" w:lineRule="auto"/>
              <w:rPr>
                <w:rtl/>
              </w:rPr>
            </w:pPr>
          </w:p>
        </w:tc>
      </w:tr>
      <w:tr w:rsidR="00014C81" w:rsidRPr="00CF6414" w:rsidTr="005213E9">
        <w:trPr>
          <w:trHeight w:val="792"/>
          <w:jc w:val="center"/>
        </w:trPr>
        <w:tc>
          <w:tcPr>
            <w:tcW w:w="2905" w:type="dxa"/>
          </w:tcPr>
          <w:p w:rsidR="00014C81" w:rsidRPr="00CF6414" w:rsidRDefault="00E0467C" w:rsidP="00CF6414">
            <w:pPr>
              <w:tabs>
                <w:tab w:val="right" w:pos="1897"/>
              </w:tabs>
              <w:spacing w:after="0" w:line="240" w:lineRule="auto"/>
              <w:rPr>
                <w:rtl/>
              </w:rPr>
            </w:pPr>
            <w:r w:rsidRPr="00CF6414">
              <w:rPr>
                <w:rFonts w:hint="cs"/>
                <w:rtl/>
              </w:rPr>
              <w:t>תא"ל    אורלי      מרקמן</w:t>
            </w:r>
          </w:p>
          <w:p w:rsidR="00621B9C" w:rsidRPr="00CF6414" w:rsidRDefault="00E0467C" w:rsidP="00CF6414">
            <w:pPr>
              <w:spacing w:after="0" w:line="240" w:lineRule="auto"/>
              <w:rPr>
                <w:rtl/>
              </w:rPr>
            </w:pPr>
            <w:r w:rsidRPr="00CF6414">
              <w:rPr>
                <w:rFonts w:hint="cs"/>
                <w:rtl/>
              </w:rPr>
              <w:t xml:space="preserve">אל"ם     נועה      </w:t>
            </w:r>
            <w:r w:rsidR="00621B9C" w:rsidRPr="00CF6414">
              <w:rPr>
                <w:rFonts w:hint="cs"/>
                <w:rtl/>
              </w:rPr>
              <w:t xml:space="preserve">   </w:t>
            </w:r>
            <w:r w:rsidRPr="00CF6414">
              <w:rPr>
                <w:rFonts w:hint="cs"/>
                <w:rtl/>
              </w:rPr>
              <w:t xml:space="preserve"> זומר</w:t>
            </w:r>
          </w:p>
          <w:p w:rsidR="00014C81" w:rsidRPr="00CF6414" w:rsidRDefault="00621B9C" w:rsidP="00CF6414">
            <w:pPr>
              <w:spacing w:after="0" w:line="240" w:lineRule="auto"/>
              <w:rPr>
                <w:rFonts w:hint="cs"/>
                <w:rtl/>
              </w:rPr>
            </w:pPr>
            <w:r w:rsidRPr="00CF6414">
              <w:rPr>
                <w:rFonts w:hint="cs"/>
                <w:rtl/>
              </w:rPr>
              <w:t xml:space="preserve">אל"ם     רמי    בן    עמי  </w:t>
            </w:r>
          </w:p>
        </w:tc>
        <w:tc>
          <w:tcPr>
            <w:tcW w:w="747" w:type="dxa"/>
          </w:tcPr>
          <w:p w:rsidR="00014C81" w:rsidRPr="00CF6414" w:rsidRDefault="00621B9C" w:rsidP="00CF6414">
            <w:pPr>
              <w:spacing w:after="0" w:line="240" w:lineRule="auto"/>
              <w:rPr>
                <w:rtl/>
              </w:rPr>
            </w:pPr>
            <w:r w:rsidRPr="00CF6414">
              <w:rPr>
                <w:rFonts w:hint="cs"/>
                <w:rtl/>
              </w:rPr>
              <w:t xml:space="preserve">  </w:t>
            </w:r>
            <w:r w:rsidR="00014C81" w:rsidRPr="00CF6414">
              <w:rPr>
                <w:rtl/>
              </w:rPr>
              <w:t>-</w:t>
            </w:r>
          </w:p>
          <w:p w:rsidR="00621B9C" w:rsidRPr="00CF6414" w:rsidRDefault="002659FE" w:rsidP="00CF6414">
            <w:pPr>
              <w:spacing w:after="0" w:line="240" w:lineRule="auto"/>
              <w:rPr>
                <w:rtl/>
              </w:rPr>
            </w:pPr>
            <w:r w:rsidRPr="00CF6414">
              <w:rPr>
                <w:rtl/>
              </w:rPr>
              <w:t xml:space="preserve"> – </w:t>
            </w:r>
            <w:r w:rsidR="00014C81" w:rsidRPr="00CF6414">
              <w:rPr>
                <w:rtl/>
              </w:rPr>
              <w:t xml:space="preserve">    </w:t>
            </w:r>
          </w:p>
          <w:p w:rsidR="00014C81" w:rsidRPr="00CF6414" w:rsidRDefault="00621B9C" w:rsidP="00CF6414">
            <w:pPr>
              <w:spacing w:after="0" w:line="240" w:lineRule="auto"/>
              <w:rPr>
                <w:rtl/>
              </w:rPr>
            </w:pPr>
            <w:r w:rsidRPr="00CF6414">
              <w:rPr>
                <w:rFonts w:hint="cs"/>
                <w:rtl/>
              </w:rPr>
              <w:t xml:space="preserve">  -</w:t>
            </w:r>
          </w:p>
        </w:tc>
        <w:tc>
          <w:tcPr>
            <w:tcW w:w="2433" w:type="dxa"/>
          </w:tcPr>
          <w:p w:rsidR="00014C81" w:rsidRPr="00CF6414" w:rsidRDefault="00E0467C" w:rsidP="00CF6414">
            <w:pPr>
              <w:spacing w:after="0" w:line="240" w:lineRule="auto"/>
              <w:rPr>
                <w:rtl/>
              </w:rPr>
            </w:pPr>
            <w:r w:rsidRPr="00CF6414">
              <w:rPr>
                <w:rFonts w:hint="cs"/>
                <w:rtl/>
              </w:rPr>
              <w:t>המשנה לנשיא</w:t>
            </w:r>
          </w:p>
          <w:p w:rsidR="00014C81" w:rsidRPr="00CF6414" w:rsidRDefault="00014C81" w:rsidP="00CF6414">
            <w:pPr>
              <w:spacing w:after="0" w:line="240" w:lineRule="auto"/>
              <w:rPr>
                <w:rtl/>
              </w:rPr>
            </w:pPr>
            <w:r w:rsidRPr="00CF6414">
              <w:rPr>
                <w:rtl/>
              </w:rPr>
              <w:t>שופט</w:t>
            </w:r>
            <w:r w:rsidR="00E0467C" w:rsidRPr="00CF6414">
              <w:rPr>
                <w:rFonts w:hint="cs"/>
                <w:rtl/>
              </w:rPr>
              <w:t>ת</w:t>
            </w:r>
          </w:p>
          <w:p w:rsidR="00621B9C" w:rsidRPr="00CF6414" w:rsidRDefault="00621B9C" w:rsidP="00CF6414">
            <w:pPr>
              <w:spacing w:after="0" w:line="240" w:lineRule="auto"/>
              <w:rPr>
                <w:rtl/>
              </w:rPr>
            </w:pPr>
            <w:r w:rsidRPr="00CF6414">
              <w:rPr>
                <w:rFonts w:hint="cs"/>
                <w:rtl/>
              </w:rPr>
              <w:t>שופט</w:t>
            </w:r>
          </w:p>
        </w:tc>
      </w:tr>
    </w:tbl>
    <w:p w:rsidR="00014C81" w:rsidRPr="00CF6414" w:rsidRDefault="00014C81" w:rsidP="00CF6414">
      <w:pPr>
        <w:spacing w:before="100" w:beforeAutospacing="1" w:after="120" w:line="240" w:lineRule="auto"/>
        <w:rPr>
          <w:rtl/>
        </w:rPr>
      </w:pPr>
      <w:bookmarkStart w:id="0" w:name="LastJudge"/>
      <w:bookmarkEnd w:id="0"/>
      <w:r w:rsidRPr="00CF6414">
        <w:rPr>
          <w:rtl/>
        </w:rPr>
        <w:t>בעניין:</w:t>
      </w:r>
    </w:p>
    <w:p w:rsidR="00014C81" w:rsidRPr="00CF6414" w:rsidRDefault="00014C81" w:rsidP="00CF6414">
      <w:pPr>
        <w:spacing w:before="100" w:beforeAutospacing="1" w:after="120" w:line="240" w:lineRule="auto"/>
        <w:jc w:val="center"/>
        <w:rPr>
          <w:rtl/>
        </w:rPr>
      </w:pPr>
      <w:r w:rsidRPr="00CF6414">
        <w:rPr>
          <w:rFonts w:hint="cs"/>
          <w:rtl/>
        </w:rPr>
        <w:t>מ</w:t>
      </w:r>
      <w:r w:rsidRPr="00CF6414">
        <w:rPr>
          <w:rtl/>
        </w:rPr>
        <w:t>/</w:t>
      </w:r>
      <w:r w:rsidR="00BB7520" w:rsidRPr="00CF6414">
        <w:rPr>
          <w:rFonts w:hint="cs"/>
          <w:rtl/>
        </w:rPr>
        <w:t>***</w:t>
      </w:r>
      <w:r w:rsidRPr="00CF6414">
        <w:rPr>
          <w:rtl/>
        </w:rPr>
        <w:t xml:space="preserve"> </w:t>
      </w:r>
      <w:r w:rsidRPr="00CF6414">
        <w:rPr>
          <w:rFonts w:hint="cs"/>
          <w:rtl/>
        </w:rPr>
        <w:t xml:space="preserve">רב"ט </w:t>
      </w:r>
      <w:r w:rsidR="00BB7520" w:rsidRPr="00CF6414">
        <w:rPr>
          <w:rFonts w:hint="cs"/>
          <w:rtl/>
        </w:rPr>
        <w:t>ש' כ'</w:t>
      </w:r>
      <w:r w:rsidRPr="00CF6414">
        <w:rPr>
          <w:rFonts w:hint="cs"/>
          <w:rtl/>
        </w:rPr>
        <w:t xml:space="preserve"> </w:t>
      </w:r>
      <w:r w:rsidRPr="00CF6414">
        <w:rPr>
          <w:rtl/>
        </w:rPr>
        <w:t xml:space="preserve"> – ה</w:t>
      </w:r>
      <w:bookmarkStart w:id="1" w:name="FirstAppellant"/>
      <w:r w:rsidRPr="00CF6414">
        <w:rPr>
          <w:rtl/>
        </w:rPr>
        <w:t>מערער</w:t>
      </w:r>
      <w:bookmarkEnd w:id="1"/>
      <w:r w:rsidRPr="00CF6414">
        <w:rPr>
          <w:rtl/>
        </w:rPr>
        <w:t xml:space="preserve"> (ע"י </w:t>
      </w:r>
      <w:bookmarkStart w:id="2" w:name="FirstLawyer"/>
      <w:r w:rsidRPr="00CF6414">
        <w:rPr>
          <w:rtl/>
        </w:rPr>
        <w:t>ב"כ</w:t>
      </w:r>
      <w:bookmarkEnd w:id="2"/>
      <w:r w:rsidRPr="00CF6414">
        <w:rPr>
          <w:rtl/>
        </w:rPr>
        <w:t xml:space="preserve">, </w:t>
      </w:r>
      <w:r w:rsidR="00305A63" w:rsidRPr="00CF6414">
        <w:rPr>
          <w:rFonts w:ascii="Tahoma" w:hAnsi="Tahoma" w:hint="cs"/>
          <w:rtl/>
        </w:rPr>
        <w:t>עו"ד ירון פורר</w:t>
      </w:r>
      <w:r w:rsidRPr="00CF6414">
        <w:rPr>
          <w:rtl/>
        </w:rPr>
        <w:t>)</w:t>
      </w:r>
    </w:p>
    <w:p w:rsidR="00014C81" w:rsidRPr="00CF6414" w:rsidRDefault="00014C81" w:rsidP="00CF6414">
      <w:pPr>
        <w:spacing w:before="100" w:beforeAutospacing="1" w:after="120" w:line="240" w:lineRule="auto"/>
        <w:jc w:val="center"/>
        <w:rPr>
          <w:rtl/>
        </w:rPr>
      </w:pPr>
      <w:r w:rsidRPr="00CF6414">
        <w:rPr>
          <w:rtl/>
        </w:rPr>
        <w:t>נ ג ד</w:t>
      </w:r>
    </w:p>
    <w:p w:rsidR="00014C81" w:rsidRPr="00CF6414" w:rsidRDefault="00014C81" w:rsidP="00CF6414">
      <w:pPr>
        <w:spacing w:before="100" w:beforeAutospacing="1" w:after="120" w:line="240" w:lineRule="auto"/>
        <w:jc w:val="center"/>
        <w:rPr>
          <w:rtl/>
        </w:rPr>
      </w:pPr>
      <w:r w:rsidRPr="00CF6414">
        <w:rPr>
          <w:rtl/>
        </w:rPr>
        <w:t xml:space="preserve">התובע הצבאי הראשי – המשיב (ע"י ב"כ, </w:t>
      </w:r>
      <w:r w:rsidR="00305A63" w:rsidRPr="00CF6414">
        <w:rPr>
          <w:rFonts w:ascii="Tahoma" w:hAnsi="Tahoma" w:hint="cs"/>
          <w:rtl/>
        </w:rPr>
        <w:t>רס"ן ליאור עייש; סרן אינה אברמוב</w:t>
      </w:r>
      <w:r w:rsidRPr="00CF6414">
        <w:rPr>
          <w:rtl/>
        </w:rPr>
        <w:t>)</w:t>
      </w:r>
    </w:p>
    <w:p w:rsidR="005213E9" w:rsidRPr="00CF6414" w:rsidRDefault="005213E9" w:rsidP="00CF6414">
      <w:pPr>
        <w:spacing w:before="120" w:after="0" w:line="240" w:lineRule="auto"/>
        <w:jc w:val="center"/>
        <w:rPr>
          <w:rtl/>
        </w:rPr>
      </w:pPr>
    </w:p>
    <w:p w:rsidR="00014C81" w:rsidRPr="00CF6414" w:rsidRDefault="00014C81" w:rsidP="00CF6414">
      <w:pPr>
        <w:spacing w:before="120" w:after="0" w:line="240" w:lineRule="auto"/>
        <w:jc w:val="both"/>
        <w:rPr>
          <w:rtl/>
        </w:rPr>
      </w:pPr>
      <w:r w:rsidRPr="00CF6414">
        <w:rPr>
          <w:rtl/>
        </w:rPr>
        <w:t>ערעור על פסק</w:t>
      </w:r>
      <w:r w:rsidRPr="00CF6414">
        <w:t>-</w:t>
      </w:r>
      <w:r w:rsidRPr="00CF6414">
        <w:rPr>
          <w:rtl/>
        </w:rPr>
        <w:t xml:space="preserve">דין של בית הדין הצבאי המחוזי במחוז שיפוטי </w:t>
      </w:r>
      <w:r w:rsidR="00305A63" w:rsidRPr="00CF6414">
        <w:rPr>
          <w:rFonts w:hint="cs"/>
          <w:rtl/>
        </w:rPr>
        <w:t>הצפון</w:t>
      </w:r>
      <w:r w:rsidRPr="00CF6414">
        <w:rPr>
          <w:rtl/>
        </w:rPr>
        <w:t xml:space="preserve"> שניתן בתיק </w:t>
      </w:r>
      <w:r w:rsidR="00D83A6C" w:rsidRPr="00CF6414">
        <w:rPr>
          <w:rFonts w:hint="cs"/>
          <w:rtl/>
        </w:rPr>
        <w:t>צפון</w:t>
      </w:r>
      <w:r w:rsidR="00D83A6C" w:rsidRPr="00CF6414">
        <w:rPr>
          <w:rtl/>
        </w:rPr>
        <w:t xml:space="preserve"> (</w:t>
      </w:r>
      <w:r w:rsidR="00D83A6C" w:rsidRPr="00CF6414">
        <w:rPr>
          <w:rFonts w:hint="cs"/>
          <w:rtl/>
        </w:rPr>
        <w:t>מחוזי</w:t>
      </w:r>
      <w:r w:rsidR="00D83A6C" w:rsidRPr="00CF6414">
        <w:rPr>
          <w:rtl/>
        </w:rPr>
        <w:t>) 141/19</w:t>
      </w:r>
      <w:r w:rsidRPr="00CF6414">
        <w:rPr>
          <w:rtl/>
        </w:rPr>
        <w:t xml:space="preserve"> </w:t>
      </w:r>
      <w:r w:rsidR="00D83A6C" w:rsidRPr="00CF6414">
        <w:rPr>
          <w:rFonts w:ascii="Times New Roman" w:hAnsi="Times New Roman"/>
          <w:rtl/>
        </w:rPr>
        <w:t>[</w:t>
      </w:r>
      <w:r w:rsidR="00CF6414">
        <w:rPr>
          <w:rFonts w:ascii="Times New Roman" w:hAnsi="Times New Roman" w:hint="cs"/>
          <w:rtl/>
        </w:rPr>
        <w:t>*</w:t>
      </w:r>
      <w:r w:rsidR="00D83A6C" w:rsidRPr="00CF6414">
        <w:rPr>
          <w:rFonts w:ascii="Times New Roman" w:hAnsi="Times New Roman"/>
          <w:rtl/>
        </w:rPr>
        <w:t xml:space="preserve">] </w:t>
      </w:r>
      <w:r w:rsidRPr="00CF6414">
        <w:rPr>
          <w:rtl/>
        </w:rPr>
        <w:t xml:space="preserve">(סא"ל </w:t>
      </w:r>
      <w:r w:rsidR="00305A63" w:rsidRPr="00CF6414">
        <w:rPr>
          <w:rFonts w:hint="cs"/>
          <w:rtl/>
        </w:rPr>
        <w:t>סיגל טורג'מן חזן</w:t>
      </w:r>
      <w:r w:rsidRPr="00CF6414">
        <w:rPr>
          <w:rtl/>
        </w:rPr>
        <w:t xml:space="preserve"> </w:t>
      </w:r>
      <w:r w:rsidR="00305A63" w:rsidRPr="00CF6414">
        <w:rPr>
          <w:rtl/>
        </w:rPr>
        <w:t>–</w:t>
      </w:r>
      <w:r w:rsidRPr="00CF6414">
        <w:rPr>
          <w:rtl/>
        </w:rPr>
        <w:t xml:space="preserve"> </w:t>
      </w:r>
      <w:r w:rsidR="00305A63" w:rsidRPr="00CF6414">
        <w:rPr>
          <w:rFonts w:hint="cs"/>
          <w:rtl/>
        </w:rPr>
        <w:t xml:space="preserve">אב"ד; רס"ן חוף אדן </w:t>
      </w:r>
      <w:r w:rsidR="00305A63" w:rsidRPr="00CF6414">
        <w:rPr>
          <w:rtl/>
        </w:rPr>
        <w:t>–</w:t>
      </w:r>
      <w:r w:rsidR="00305A63" w:rsidRPr="00CF6414">
        <w:rPr>
          <w:rFonts w:hint="cs"/>
          <w:rtl/>
        </w:rPr>
        <w:t xml:space="preserve"> שופט; רס"ן עידן אדיב</w:t>
      </w:r>
      <w:r w:rsidR="00080D78" w:rsidRPr="00CF6414">
        <w:rPr>
          <w:rFonts w:hint="cs"/>
          <w:rtl/>
        </w:rPr>
        <w:t xml:space="preserve"> - </w:t>
      </w:r>
      <w:r w:rsidR="00305A63" w:rsidRPr="00CF6414">
        <w:rPr>
          <w:rFonts w:hint="cs"/>
          <w:rtl/>
        </w:rPr>
        <w:t>שופט</w:t>
      </w:r>
      <w:r w:rsidRPr="00CF6414">
        <w:rPr>
          <w:rtl/>
        </w:rPr>
        <w:t xml:space="preserve">) ביום </w:t>
      </w:r>
      <w:r w:rsidR="00305A63" w:rsidRPr="00CF6414">
        <w:rPr>
          <w:rFonts w:hint="cs"/>
          <w:rtl/>
        </w:rPr>
        <w:t>17</w:t>
      </w:r>
      <w:r w:rsidRPr="00CF6414">
        <w:rPr>
          <w:rtl/>
        </w:rPr>
        <w:t>.1.202</w:t>
      </w:r>
      <w:r w:rsidR="00305A63" w:rsidRPr="00CF6414">
        <w:rPr>
          <w:rFonts w:hint="cs"/>
          <w:rtl/>
        </w:rPr>
        <w:t>1</w:t>
      </w:r>
      <w:r w:rsidRPr="00CF6414">
        <w:rPr>
          <w:rtl/>
        </w:rPr>
        <w:t xml:space="preserve">. הערעור (חומרת העונש) </w:t>
      </w:r>
      <w:r w:rsidR="00BF0FAF" w:rsidRPr="00CF6414">
        <w:rPr>
          <w:rFonts w:hint="cs"/>
          <w:rtl/>
        </w:rPr>
        <w:t>התקבל חלקית</w:t>
      </w:r>
      <w:r w:rsidRPr="00CF6414">
        <w:rPr>
          <w:rtl/>
        </w:rPr>
        <w:t>.</w:t>
      </w:r>
    </w:p>
    <w:p w:rsidR="007E4777" w:rsidRPr="00CF6414" w:rsidRDefault="007E4777" w:rsidP="00CF6414">
      <w:pPr>
        <w:spacing w:before="120" w:after="120" w:line="240" w:lineRule="auto"/>
        <w:ind w:left="283" w:hanging="283"/>
        <w:contextualSpacing/>
        <w:jc w:val="both"/>
        <w:outlineLvl w:val="0"/>
        <w:rPr>
          <w:rFonts w:ascii="FrankRuehl" w:hAnsi="FrankRuehl" w:cs="FrankRuehl"/>
          <w:sz w:val="24"/>
          <w:szCs w:val="24"/>
          <w:rtl/>
        </w:rPr>
      </w:pPr>
    </w:p>
    <w:p w:rsidR="001F4A81" w:rsidRPr="00CF6414" w:rsidRDefault="001F4A81" w:rsidP="00CF6414">
      <w:pPr>
        <w:spacing w:before="120" w:after="120" w:line="240" w:lineRule="auto"/>
        <w:ind w:left="283" w:hanging="283"/>
        <w:contextualSpacing/>
        <w:jc w:val="both"/>
        <w:outlineLvl w:val="0"/>
        <w:rPr>
          <w:rFonts w:ascii="FrankRuehl" w:hAnsi="FrankRuehl" w:cs="FrankRuehl"/>
          <w:sz w:val="24"/>
          <w:szCs w:val="24"/>
          <w:rtl/>
        </w:rPr>
      </w:pPr>
      <w:bookmarkStart w:id="3" w:name="LawTable"/>
      <w:bookmarkEnd w:id="3"/>
    </w:p>
    <w:p w:rsidR="002659FE" w:rsidRPr="00CF6414" w:rsidRDefault="002659FE" w:rsidP="00CF6414">
      <w:pPr>
        <w:spacing w:after="0" w:line="240" w:lineRule="auto"/>
        <w:contextualSpacing/>
        <w:jc w:val="center"/>
        <w:outlineLvl w:val="0"/>
        <w:rPr>
          <w:rFonts w:hint="cs"/>
          <w:rtl/>
        </w:rPr>
      </w:pPr>
      <w:bookmarkStart w:id="4" w:name="ABSTRACT_END"/>
      <w:bookmarkEnd w:id="4"/>
    </w:p>
    <w:p w:rsidR="00BE0BE7" w:rsidRPr="00CF6414" w:rsidRDefault="00BE0BE7" w:rsidP="00CF6414">
      <w:pPr>
        <w:spacing w:after="0" w:line="240" w:lineRule="auto"/>
        <w:contextualSpacing/>
        <w:jc w:val="center"/>
        <w:outlineLvl w:val="0"/>
        <w:rPr>
          <w:rtl/>
        </w:rPr>
      </w:pPr>
      <w:bookmarkStart w:id="5" w:name="PsakDin"/>
      <w:r w:rsidRPr="00CF6414">
        <w:rPr>
          <w:rFonts w:hint="cs"/>
          <w:rtl/>
        </w:rPr>
        <w:t>פ</w:t>
      </w:r>
      <w:r w:rsidR="00014C81" w:rsidRPr="00CF6414">
        <w:rPr>
          <w:rFonts w:hint="cs"/>
          <w:rtl/>
        </w:rPr>
        <w:t xml:space="preserve"> </w:t>
      </w:r>
      <w:r w:rsidRPr="00CF6414">
        <w:rPr>
          <w:rFonts w:hint="cs"/>
          <w:rtl/>
        </w:rPr>
        <w:t>ס</w:t>
      </w:r>
      <w:r w:rsidR="00014C81" w:rsidRPr="00CF6414">
        <w:rPr>
          <w:rFonts w:hint="cs"/>
          <w:rtl/>
        </w:rPr>
        <w:t xml:space="preserve"> </w:t>
      </w:r>
      <w:r w:rsidRPr="00CF6414">
        <w:rPr>
          <w:rFonts w:hint="cs"/>
          <w:rtl/>
        </w:rPr>
        <w:t>ק</w:t>
      </w:r>
      <w:r w:rsidR="00014C81" w:rsidRPr="00CF6414">
        <w:rPr>
          <w:rFonts w:hint="cs"/>
          <w:rtl/>
        </w:rPr>
        <w:t xml:space="preserve"> </w:t>
      </w:r>
      <w:r w:rsidR="00014C81" w:rsidRPr="00CF6414">
        <w:rPr>
          <w:rtl/>
        </w:rPr>
        <w:t>–</w:t>
      </w:r>
      <w:r w:rsidR="00014C81" w:rsidRPr="00CF6414">
        <w:rPr>
          <w:rFonts w:hint="cs"/>
          <w:rtl/>
        </w:rPr>
        <w:t xml:space="preserve"> </w:t>
      </w:r>
      <w:r w:rsidRPr="00CF6414">
        <w:rPr>
          <w:rFonts w:hint="cs"/>
          <w:rtl/>
        </w:rPr>
        <w:t>ד</w:t>
      </w:r>
      <w:r w:rsidR="00014C81" w:rsidRPr="00CF6414">
        <w:rPr>
          <w:rFonts w:hint="cs"/>
          <w:rtl/>
        </w:rPr>
        <w:t xml:space="preserve"> </w:t>
      </w:r>
      <w:r w:rsidRPr="00CF6414">
        <w:rPr>
          <w:rFonts w:hint="cs"/>
          <w:rtl/>
        </w:rPr>
        <w:t>י</w:t>
      </w:r>
      <w:r w:rsidR="00014C81" w:rsidRPr="00CF6414">
        <w:rPr>
          <w:rFonts w:hint="cs"/>
          <w:rtl/>
        </w:rPr>
        <w:t xml:space="preserve"> </w:t>
      </w:r>
      <w:r w:rsidRPr="00CF6414">
        <w:rPr>
          <w:rFonts w:hint="cs"/>
          <w:rtl/>
        </w:rPr>
        <w:t>ן</w:t>
      </w:r>
    </w:p>
    <w:bookmarkEnd w:id="5"/>
    <w:p w:rsidR="00BE0BE7" w:rsidRPr="00CF6414" w:rsidRDefault="003334A6" w:rsidP="00CF6414">
      <w:pPr>
        <w:pStyle w:val="1"/>
        <w:tabs>
          <w:tab w:val="left" w:pos="283"/>
        </w:tabs>
        <w:ind w:left="0"/>
        <w:jc w:val="both"/>
        <w:outlineLvl w:val="0"/>
        <w:rPr>
          <w:rFonts w:cs="David" w:hint="cs"/>
          <w:sz w:val="28"/>
          <w:szCs w:val="28"/>
          <w:rtl/>
        </w:rPr>
      </w:pPr>
      <w:r w:rsidRPr="00CF6414">
        <w:rPr>
          <w:rFonts w:cs="David" w:hint="cs"/>
          <w:sz w:val="28"/>
          <w:szCs w:val="28"/>
          <w:rtl/>
        </w:rPr>
        <w:t>רקע</w:t>
      </w:r>
    </w:p>
    <w:p w:rsidR="00BE0BE7" w:rsidRPr="00CF6414" w:rsidRDefault="00AF7275" w:rsidP="00CF6414">
      <w:pPr>
        <w:pStyle w:val="ab"/>
        <w:numPr>
          <w:ilvl w:val="0"/>
          <w:numId w:val="1"/>
        </w:numPr>
        <w:spacing w:after="0" w:line="240" w:lineRule="auto"/>
        <w:ind w:left="0" w:firstLine="0"/>
        <w:jc w:val="both"/>
      </w:pPr>
      <w:r w:rsidRPr="00CF6414">
        <w:rPr>
          <w:rFonts w:hint="cs"/>
          <w:rtl/>
        </w:rPr>
        <w:t xml:space="preserve">רב"ט </w:t>
      </w:r>
      <w:r w:rsidR="00BB7520" w:rsidRPr="00CF6414">
        <w:rPr>
          <w:rFonts w:hint="cs"/>
          <w:rtl/>
        </w:rPr>
        <w:t>ש' כ'</w:t>
      </w:r>
      <w:r w:rsidR="00BE0BE7" w:rsidRPr="00CF6414">
        <w:rPr>
          <w:rFonts w:hint="cs"/>
          <w:rtl/>
        </w:rPr>
        <w:t xml:space="preserve">, המערער, הורשע </w:t>
      </w:r>
      <w:r w:rsidR="005B7017" w:rsidRPr="00CF6414">
        <w:rPr>
          <w:rFonts w:hint="cs"/>
          <w:rtl/>
        </w:rPr>
        <w:t>לפי הודאתו</w:t>
      </w:r>
      <w:r w:rsidR="00A06DC2" w:rsidRPr="00CF6414">
        <w:rPr>
          <w:rFonts w:hint="cs"/>
          <w:rtl/>
        </w:rPr>
        <w:t xml:space="preserve"> בכתב אישום מתוקן</w:t>
      </w:r>
      <w:r w:rsidR="00B32028" w:rsidRPr="00CF6414">
        <w:rPr>
          <w:rFonts w:hint="cs"/>
          <w:rtl/>
        </w:rPr>
        <w:t xml:space="preserve"> </w:t>
      </w:r>
      <w:r w:rsidR="003334A6" w:rsidRPr="00CF6414">
        <w:rPr>
          <w:rFonts w:hint="cs"/>
          <w:rtl/>
        </w:rPr>
        <w:t xml:space="preserve">בעבירה של הטרדה מינית, לפי </w:t>
      </w:r>
      <w:r w:rsidR="007E4777" w:rsidRPr="00CF6414">
        <w:rPr>
          <w:rFonts w:hint="cs"/>
          <w:rtl/>
        </w:rPr>
        <w:t>סעיפים</w:t>
      </w:r>
      <w:r w:rsidR="007E4777" w:rsidRPr="00CF6414">
        <w:rPr>
          <w:rtl/>
        </w:rPr>
        <w:t xml:space="preserve"> 3(</w:t>
      </w:r>
      <w:r w:rsidR="007E4777" w:rsidRPr="00CF6414">
        <w:rPr>
          <w:rFonts w:hint="cs"/>
          <w:rtl/>
        </w:rPr>
        <w:t>א</w:t>
      </w:r>
      <w:r w:rsidR="007E4777" w:rsidRPr="00CF6414">
        <w:rPr>
          <w:rtl/>
        </w:rPr>
        <w:t>)(5</w:t>
      </w:r>
      <w:r w:rsidR="007E4777" w:rsidRPr="00CF6414">
        <w:rPr>
          <w:rFonts w:hint="cs"/>
          <w:rtl/>
        </w:rPr>
        <w:t>א</w:t>
      </w:r>
      <w:r w:rsidR="007E4777" w:rsidRPr="00CF6414">
        <w:rPr>
          <w:rtl/>
        </w:rPr>
        <w:t>)</w:t>
      </w:r>
      <w:r w:rsidR="003334A6" w:rsidRPr="00CF6414">
        <w:rPr>
          <w:rFonts w:hint="cs"/>
          <w:rtl/>
        </w:rPr>
        <w:t xml:space="preserve"> ו-</w:t>
      </w:r>
      <w:r w:rsidR="007E4777" w:rsidRPr="00CF6414">
        <w:rPr>
          <w:rtl/>
        </w:rPr>
        <w:t>5(</w:t>
      </w:r>
      <w:r w:rsidR="007E4777" w:rsidRPr="00CF6414">
        <w:rPr>
          <w:rFonts w:hint="cs"/>
          <w:rtl/>
        </w:rPr>
        <w:t>א</w:t>
      </w:r>
      <w:r w:rsidR="007E4777" w:rsidRPr="00CF6414">
        <w:rPr>
          <w:rtl/>
        </w:rPr>
        <w:t>)</w:t>
      </w:r>
      <w:r w:rsidR="003334A6" w:rsidRPr="00CF6414">
        <w:rPr>
          <w:rFonts w:hint="cs"/>
          <w:rtl/>
        </w:rPr>
        <w:t xml:space="preserve"> ל</w:t>
      </w:r>
      <w:r w:rsidR="00411DEF" w:rsidRPr="00CF6414">
        <w:rPr>
          <w:rFonts w:hint="cs"/>
          <w:rtl/>
        </w:rPr>
        <w:t>חוק</w:t>
      </w:r>
      <w:r w:rsidR="00411DEF" w:rsidRPr="00CF6414">
        <w:rPr>
          <w:rtl/>
        </w:rPr>
        <w:t xml:space="preserve"> </w:t>
      </w:r>
      <w:r w:rsidR="00411DEF" w:rsidRPr="00CF6414">
        <w:rPr>
          <w:rFonts w:hint="cs"/>
          <w:rtl/>
        </w:rPr>
        <w:t>למניעת</w:t>
      </w:r>
      <w:r w:rsidR="00411DEF" w:rsidRPr="00CF6414">
        <w:rPr>
          <w:rtl/>
        </w:rPr>
        <w:t xml:space="preserve"> </w:t>
      </w:r>
      <w:r w:rsidR="00411DEF" w:rsidRPr="00CF6414">
        <w:rPr>
          <w:rFonts w:hint="cs"/>
          <w:rtl/>
        </w:rPr>
        <w:t>הטרדה</w:t>
      </w:r>
      <w:r w:rsidR="00411DEF" w:rsidRPr="00CF6414">
        <w:rPr>
          <w:rtl/>
        </w:rPr>
        <w:t xml:space="preserve"> </w:t>
      </w:r>
      <w:r w:rsidR="00411DEF" w:rsidRPr="00CF6414">
        <w:rPr>
          <w:rFonts w:hint="cs"/>
          <w:rtl/>
        </w:rPr>
        <w:t>מינית</w:t>
      </w:r>
      <w:r w:rsidR="003334A6" w:rsidRPr="00CF6414">
        <w:rPr>
          <w:rFonts w:hint="cs"/>
          <w:rtl/>
        </w:rPr>
        <w:t xml:space="preserve">, התשנ"ח </w:t>
      </w:r>
      <w:r w:rsidR="00FD11D7" w:rsidRPr="00CF6414">
        <w:rPr>
          <w:rFonts w:hint="cs"/>
          <w:rtl/>
        </w:rPr>
        <w:t>-</w:t>
      </w:r>
      <w:r w:rsidR="003334A6" w:rsidRPr="00CF6414">
        <w:rPr>
          <w:rFonts w:hint="cs"/>
          <w:rtl/>
        </w:rPr>
        <w:t xml:space="preserve"> 1998; ובעבירה של </w:t>
      </w:r>
      <w:r w:rsidR="005E6DCA" w:rsidRPr="00CF6414">
        <w:rPr>
          <w:rFonts w:hint="cs"/>
          <w:rtl/>
        </w:rPr>
        <w:t xml:space="preserve">שיבוש מהלכי משפט, לפי </w:t>
      </w:r>
      <w:r w:rsidR="007E4777" w:rsidRPr="00CF6414">
        <w:rPr>
          <w:rFonts w:hint="cs"/>
          <w:rtl/>
        </w:rPr>
        <w:t>סעיף</w:t>
      </w:r>
      <w:r w:rsidR="007E4777" w:rsidRPr="00CF6414">
        <w:rPr>
          <w:rtl/>
        </w:rPr>
        <w:t xml:space="preserve"> 244</w:t>
      </w:r>
      <w:r w:rsidR="005E6DCA" w:rsidRPr="00CF6414">
        <w:rPr>
          <w:rFonts w:hint="cs"/>
          <w:rtl/>
        </w:rPr>
        <w:t xml:space="preserve"> ל</w:t>
      </w:r>
      <w:r w:rsidR="00411DEF" w:rsidRPr="00CF6414">
        <w:rPr>
          <w:rFonts w:hint="cs"/>
          <w:rtl/>
        </w:rPr>
        <w:t>חוק</w:t>
      </w:r>
      <w:r w:rsidR="00411DEF" w:rsidRPr="00CF6414">
        <w:rPr>
          <w:rtl/>
        </w:rPr>
        <w:t xml:space="preserve"> </w:t>
      </w:r>
      <w:r w:rsidR="00411DEF" w:rsidRPr="00CF6414">
        <w:rPr>
          <w:rFonts w:hint="cs"/>
          <w:rtl/>
        </w:rPr>
        <w:t>העונשין</w:t>
      </w:r>
      <w:r w:rsidR="005E6DCA" w:rsidRPr="00CF6414">
        <w:rPr>
          <w:rFonts w:hint="cs"/>
          <w:rtl/>
        </w:rPr>
        <w:t>, התשל"ז - 1977.</w:t>
      </w:r>
    </w:p>
    <w:p w:rsidR="00E93627" w:rsidRPr="00CF6414" w:rsidRDefault="003E7E90" w:rsidP="00CF6414">
      <w:pPr>
        <w:pStyle w:val="ab"/>
        <w:numPr>
          <w:ilvl w:val="0"/>
          <w:numId w:val="1"/>
        </w:numPr>
        <w:spacing w:after="0" w:line="240" w:lineRule="auto"/>
        <w:ind w:left="0" w:firstLine="0"/>
        <w:jc w:val="both"/>
      </w:pPr>
      <w:r w:rsidRPr="00CF6414">
        <w:rPr>
          <w:rFonts w:hint="cs"/>
          <w:rtl/>
        </w:rPr>
        <w:t>מכתב האישום המתוקן והפרטים הנוספים</w:t>
      </w:r>
      <w:r w:rsidR="00F92FF3" w:rsidRPr="00CF6414">
        <w:rPr>
          <w:rFonts w:hint="cs"/>
          <w:rtl/>
        </w:rPr>
        <w:t xml:space="preserve"> עולה</w:t>
      </w:r>
      <w:r w:rsidRPr="00CF6414">
        <w:rPr>
          <w:rFonts w:hint="cs"/>
          <w:rtl/>
        </w:rPr>
        <w:t xml:space="preserve">, </w:t>
      </w:r>
      <w:r w:rsidR="00F92FF3" w:rsidRPr="00CF6414">
        <w:rPr>
          <w:rFonts w:hint="cs"/>
          <w:rtl/>
        </w:rPr>
        <w:t xml:space="preserve">כי </w:t>
      </w:r>
      <w:r w:rsidRPr="00CF6414">
        <w:rPr>
          <w:rFonts w:hint="cs"/>
          <w:rtl/>
        </w:rPr>
        <w:t>עובר ליום 25.2.2018 נע</w:t>
      </w:r>
      <w:r w:rsidR="00FA129D" w:rsidRPr="00CF6414">
        <w:rPr>
          <w:rFonts w:hint="cs"/>
          <w:rtl/>
        </w:rPr>
        <w:t xml:space="preserve">נה </w:t>
      </w:r>
      <w:r w:rsidRPr="00CF6414">
        <w:rPr>
          <w:rFonts w:hint="cs"/>
          <w:rtl/>
        </w:rPr>
        <w:t xml:space="preserve"> המערער לבקשתו של חייל אחר, סמל עומרי, להפיץ תמונות </w:t>
      </w:r>
      <w:r w:rsidR="00FD11D7" w:rsidRPr="00CF6414">
        <w:rPr>
          <w:rFonts w:hint="cs"/>
          <w:rtl/>
        </w:rPr>
        <w:t xml:space="preserve">עירום </w:t>
      </w:r>
      <w:r w:rsidRPr="00CF6414">
        <w:rPr>
          <w:rFonts w:hint="cs"/>
          <w:rtl/>
        </w:rPr>
        <w:t xml:space="preserve">של חיילת שעמה היה </w:t>
      </w:r>
      <w:r w:rsidR="00E93627" w:rsidRPr="00CF6414">
        <w:rPr>
          <w:rFonts w:hint="cs"/>
          <w:rtl/>
        </w:rPr>
        <w:t xml:space="preserve">סמל עומרי </w:t>
      </w:r>
      <w:r w:rsidRPr="00CF6414">
        <w:rPr>
          <w:rFonts w:hint="cs"/>
          <w:rtl/>
        </w:rPr>
        <w:t>במערכת יחסים זוגית</w:t>
      </w:r>
      <w:r w:rsidR="00E76C19" w:rsidRPr="00CF6414">
        <w:rPr>
          <w:rFonts w:hint="cs"/>
          <w:rtl/>
        </w:rPr>
        <w:t>,</w:t>
      </w:r>
      <w:r w:rsidRPr="00CF6414">
        <w:rPr>
          <w:rFonts w:hint="cs"/>
          <w:rtl/>
        </w:rPr>
        <w:t xml:space="preserve"> ו</w:t>
      </w:r>
      <w:r w:rsidR="00E76C19" w:rsidRPr="00CF6414">
        <w:rPr>
          <w:rFonts w:hint="cs"/>
          <w:rtl/>
        </w:rPr>
        <w:t xml:space="preserve">אשר </w:t>
      </w:r>
      <w:r w:rsidRPr="00CF6414">
        <w:rPr>
          <w:rFonts w:hint="cs"/>
          <w:rtl/>
        </w:rPr>
        <w:t>במסגרתה שלחה לו את התמונות (להלן: המתלוננת).</w:t>
      </w:r>
      <w:r w:rsidR="00E93627" w:rsidRPr="00CF6414">
        <w:rPr>
          <w:rFonts w:hint="cs"/>
          <w:rtl/>
        </w:rPr>
        <w:t xml:space="preserve"> סמל עומרי ביקש לנקום במתלוננת על התנהלותה במהלך מערכת היחסים ביניהם.</w:t>
      </w:r>
    </w:p>
    <w:p w:rsidR="003E7E90" w:rsidRPr="00CF6414" w:rsidRDefault="00376411" w:rsidP="00CF6414">
      <w:pPr>
        <w:tabs>
          <w:tab w:val="left" w:pos="425"/>
        </w:tabs>
        <w:spacing w:after="0" w:line="240" w:lineRule="auto"/>
        <w:contextualSpacing/>
        <w:jc w:val="both"/>
        <w:rPr>
          <w:rtl/>
        </w:rPr>
      </w:pPr>
      <w:r w:rsidRPr="00CF6414">
        <w:rPr>
          <w:rFonts w:hint="cs"/>
          <w:rtl/>
        </w:rPr>
        <w:t xml:space="preserve">באמצעות מכשירו הסלולארי של </w:t>
      </w:r>
      <w:r w:rsidR="00E76C19" w:rsidRPr="00CF6414">
        <w:rPr>
          <w:rFonts w:hint="cs"/>
          <w:rtl/>
        </w:rPr>
        <w:t>המערער</w:t>
      </w:r>
      <w:r w:rsidRPr="00CF6414">
        <w:rPr>
          <w:rFonts w:hint="cs"/>
          <w:rtl/>
        </w:rPr>
        <w:t>, צילמו המערער</w:t>
      </w:r>
      <w:r w:rsidR="00E76C19" w:rsidRPr="00CF6414">
        <w:rPr>
          <w:rFonts w:hint="cs"/>
          <w:rtl/>
        </w:rPr>
        <w:t xml:space="preserve"> וסמל </w:t>
      </w:r>
      <w:r w:rsidR="00E93627" w:rsidRPr="00CF6414">
        <w:rPr>
          <w:rFonts w:hint="cs"/>
          <w:rtl/>
        </w:rPr>
        <w:t>עומרי</w:t>
      </w:r>
      <w:r w:rsidRPr="00CF6414">
        <w:rPr>
          <w:rFonts w:hint="cs"/>
          <w:rtl/>
        </w:rPr>
        <w:t xml:space="preserve">, מתוך צג המכשיר הסלולארי של סמל </w:t>
      </w:r>
      <w:r w:rsidR="00E93627" w:rsidRPr="00CF6414">
        <w:rPr>
          <w:rFonts w:hint="cs"/>
          <w:rtl/>
        </w:rPr>
        <w:t>עומרי</w:t>
      </w:r>
      <w:r w:rsidRPr="00CF6414">
        <w:rPr>
          <w:rFonts w:hint="cs"/>
          <w:rtl/>
        </w:rPr>
        <w:t>,</w:t>
      </w:r>
      <w:r w:rsidR="00E76C19" w:rsidRPr="00CF6414">
        <w:rPr>
          <w:rFonts w:hint="cs"/>
          <w:rtl/>
        </w:rPr>
        <w:t xml:space="preserve"> </w:t>
      </w:r>
      <w:r w:rsidRPr="00CF6414">
        <w:rPr>
          <w:rFonts w:hint="cs"/>
          <w:rtl/>
        </w:rPr>
        <w:t xml:space="preserve">לפחות שבע תמונות, שבהן ניתן לראות את המתלוננת כאשר היא בעירום מלא או חלקי. בחלק מהתמונות, ניתן לראות את פניה ולזהותה. </w:t>
      </w:r>
      <w:r w:rsidR="003C2545" w:rsidRPr="00CF6414">
        <w:rPr>
          <w:rFonts w:hint="cs"/>
          <w:rtl/>
        </w:rPr>
        <w:t xml:space="preserve">בהמשך לכך, פרסם המערער את התמונות, </w:t>
      </w:r>
      <w:r w:rsidR="006A24C4" w:rsidRPr="00CF6414">
        <w:rPr>
          <w:rFonts w:hint="cs"/>
          <w:rtl/>
        </w:rPr>
        <w:t xml:space="preserve">ללא הסכמתה של המתלוננת, </w:t>
      </w:r>
      <w:r w:rsidR="003C2545" w:rsidRPr="00CF6414">
        <w:rPr>
          <w:rFonts w:hint="cs"/>
          <w:rtl/>
        </w:rPr>
        <w:t>באמצעות מכשירו הסלולארי, ביישומו</w:t>
      </w:r>
      <w:r w:rsidR="00965988" w:rsidRPr="00CF6414">
        <w:rPr>
          <w:rFonts w:hint="cs"/>
          <w:rtl/>
        </w:rPr>
        <w:t>ן</w:t>
      </w:r>
      <w:r w:rsidR="003C2545" w:rsidRPr="00CF6414">
        <w:rPr>
          <w:rFonts w:hint="cs"/>
          <w:rtl/>
        </w:rPr>
        <w:t xml:space="preserve"> ה"וואטספ", במסגרת קבוצה המכונה "רק סרטונים בלי דיבורים"</w:t>
      </w:r>
      <w:r w:rsidR="006A24C4" w:rsidRPr="00CF6414">
        <w:rPr>
          <w:rFonts w:hint="cs"/>
          <w:rtl/>
        </w:rPr>
        <w:t xml:space="preserve">. קבוצה זו מיועדת לשיתוף סרטונים בעלי תוכן מיני, ומנתה באותה עת לפחות עשרה משתמשים שונים. </w:t>
      </w:r>
      <w:r w:rsidR="003C2545" w:rsidRPr="00CF6414">
        <w:rPr>
          <w:rFonts w:hint="cs"/>
          <w:rtl/>
        </w:rPr>
        <w:t>בד בבד עם הפצת התמונות, הפיץ המערער בקבוצה תמונה של פרופיל ה"פייסבוק" של המתלוננת, ובו שמה המלא ותמונת</w:t>
      </w:r>
      <w:r w:rsidR="00FA129D" w:rsidRPr="00CF6414">
        <w:rPr>
          <w:rFonts w:hint="cs"/>
          <w:rtl/>
        </w:rPr>
        <w:t>ה</w:t>
      </w:r>
      <w:r w:rsidR="003C2545" w:rsidRPr="00CF6414">
        <w:rPr>
          <w:rFonts w:hint="cs"/>
          <w:rtl/>
        </w:rPr>
        <w:t>.</w:t>
      </w:r>
    </w:p>
    <w:p w:rsidR="00BF0711" w:rsidRPr="00CF6414" w:rsidRDefault="00BF0711" w:rsidP="00CF6414">
      <w:pPr>
        <w:tabs>
          <w:tab w:val="left" w:pos="425"/>
        </w:tabs>
        <w:spacing w:after="0" w:line="240" w:lineRule="auto"/>
        <w:contextualSpacing/>
        <w:jc w:val="both"/>
        <w:rPr>
          <w:rtl/>
        </w:rPr>
      </w:pPr>
      <w:r w:rsidRPr="00CF6414">
        <w:rPr>
          <w:rFonts w:hint="cs"/>
          <w:rtl/>
        </w:rPr>
        <w:lastRenderedPageBreak/>
        <w:t xml:space="preserve">לאחר האמור, במועד שאינו ידוע, מחק המערער </w:t>
      </w:r>
      <w:r w:rsidR="005A393D" w:rsidRPr="00CF6414">
        <w:rPr>
          <w:rFonts w:hint="cs"/>
          <w:rtl/>
        </w:rPr>
        <w:t xml:space="preserve">ממכשירו הסלולארי </w:t>
      </w:r>
      <w:r w:rsidRPr="00CF6414">
        <w:rPr>
          <w:rFonts w:hint="cs"/>
          <w:rtl/>
        </w:rPr>
        <w:t>את תמונותיה של המתלוננת, וכן את כל השיחות שניהל בנוגע להפצת התמונות, ו</w:t>
      </w:r>
      <w:r w:rsidR="005B304F" w:rsidRPr="00CF6414">
        <w:rPr>
          <w:rFonts w:hint="cs"/>
          <w:rtl/>
        </w:rPr>
        <w:t>את כלל השיחות ב</w:t>
      </w:r>
      <w:r w:rsidRPr="00CF6414">
        <w:rPr>
          <w:rFonts w:hint="cs"/>
          <w:rtl/>
        </w:rPr>
        <w:t>קבוצת ה</w:t>
      </w:r>
      <w:r w:rsidR="005B304F" w:rsidRPr="00CF6414">
        <w:rPr>
          <w:rFonts w:hint="cs"/>
          <w:rtl/>
        </w:rPr>
        <w:t>"</w:t>
      </w:r>
      <w:r w:rsidRPr="00CF6414">
        <w:rPr>
          <w:rFonts w:hint="cs"/>
          <w:rtl/>
        </w:rPr>
        <w:t>וואטספ"</w:t>
      </w:r>
      <w:r w:rsidR="00FA129D" w:rsidRPr="00CF6414">
        <w:rPr>
          <w:rFonts w:hint="cs"/>
          <w:rtl/>
        </w:rPr>
        <w:t>,</w:t>
      </w:r>
      <w:r w:rsidRPr="00CF6414">
        <w:rPr>
          <w:rFonts w:hint="cs"/>
          <w:rtl/>
        </w:rPr>
        <w:t xml:space="preserve"> שבה הפיץ את התמונות.</w:t>
      </w:r>
    </w:p>
    <w:p w:rsidR="00E65AC6" w:rsidRPr="00CF6414" w:rsidRDefault="00E65AC6" w:rsidP="00CF6414">
      <w:pPr>
        <w:tabs>
          <w:tab w:val="left" w:pos="425"/>
        </w:tabs>
        <w:spacing w:after="0" w:line="240" w:lineRule="auto"/>
        <w:contextualSpacing/>
        <w:jc w:val="both"/>
      </w:pPr>
      <w:r w:rsidRPr="00CF6414">
        <w:rPr>
          <w:rFonts w:hint="cs"/>
          <w:rtl/>
        </w:rPr>
        <w:t xml:space="preserve">החקירה החלה בעקבות תלונה שהגישה המתלוננת במצ"ח, לאחר שקיבלה הודעה מאזרח </w:t>
      </w:r>
      <w:r w:rsidR="00332D9D" w:rsidRPr="00CF6414">
        <w:rPr>
          <w:rFonts w:hint="cs"/>
          <w:rtl/>
        </w:rPr>
        <w:t xml:space="preserve">כי </w:t>
      </w:r>
      <w:r w:rsidRPr="00CF6414">
        <w:rPr>
          <w:rFonts w:hint="cs"/>
          <w:rtl/>
        </w:rPr>
        <w:t>תמונות שלה, בעלות תוכן מיני, מופצות במרשתת.</w:t>
      </w:r>
    </w:p>
    <w:p w:rsidR="00BE0BE7" w:rsidRPr="00CF6414" w:rsidRDefault="00BE0BE7" w:rsidP="00CF6414">
      <w:pPr>
        <w:pStyle w:val="ab"/>
        <w:numPr>
          <w:ilvl w:val="0"/>
          <w:numId w:val="1"/>
        </w:numPr>
        <w:spacing w:after="0" w:line="240" w:lineRule="auto"/>
        <w:ind w:left="0" w:firstLine="0"/>
        <w:jc w:val="both"/>
      </w:pPr>
      <w:r w:rsidRPr="00CF6414">
        <w:rPr>
          <w:rFonts w:hint="cs"/>
          <w:rtl/>
        </w:rPr>
        <w:t xml:space="preserve">בית הדין קמא השית על המערער, בגין הרשעתו, </w:t>
      </w:r>
      <w:r w:rsidR="00365675" w:rsidRPr="00CF6414">
        <w:rPr>
          <w:rFonts w:hint="cs"/>
          <w:rtl/>
        </w:rPr>
        <w:t xml:space="preserve">135 ימי </w:t>
      </w:r>
      <w:r w:rsidRPr="00CF6414">
        <w:rPr>
          <w:rFonts w:hint="cs"/>
          <w:rtl/>
        </w:rPr>
        <w:t>מאסר</w:t>
      </w:r>
      <w:r w:rsidR="00F56202" w:rsidRPr="00CF6414">
        <w:rPr>
          <w:rFonts w:hint="cs"/>
          <w:rtl/>
        </w:rPr>
        <w:t xml:space="preserve"> לריצוי בפועל,</w:t>
      </w:r>
      <w:r w:rsidRPr="00CF6414">
        <w:rPr>
          <w:rFonts w:hint="cs"/>
          <w:rtl/>
        </w:rPr>
        <w:t xml:space="preserve"> </w:t>
      </w:r>
      <w:r w:rsidR="00F56202" w:rsidRPr="00CF6414">
        <w:rPr>
          <w:rFonts w:hint="cs"/>
          <w:rtl/>
        </w:rPr>
        <w:t>בכליאה ממשית</w:t>
      </w:r>
      <w:r w:rsidR="0005602E" w:rsidRPr="00CF6414">
        <w:rPr>
          <w:rFonts w:hint="cs"/>
          <w:rtl/>
        </w:rPr>
        <w:t xml:space="preserve">, לצד </w:t>
      </w:r>
      <w:r w:rsidR="00F56202" w:rsidRPr="00CF6414">
        <w:rPr>
          <w:rFonts w:hint="cs"/>
          <w:rtl/>
        </w:rPr>
        <w:t xml:space="preserve">עונשי </w:t>
      </w:r>
      <w:r w:rsidR="0005602E" w:rsidRPr="00CF6414">
        <w:rPr>
          <w:rFonts w:hint="cs"/>
          <w:rtl/>
        </w:rPr>
        <w:t>מאסר מותנה והורדה לדרגת טוראי. עוד נפסק</w:t>
      </w:r>
      <w:r w:rsidR="00BF1EFB" w:rsidRPr="00CF6414">
        <w:rPr>
          <w:rFonts w:hint="cs"/>
          <w:rtl/>
        </w:rPr>
        <w:t>ו</w:t>
      </w:r>
      <w:r w:rsidR="0005602E" w:rsidRPr="00CF6414">
        <w:rPr>
          <w:rFonts w:hint="cs"/>
          <w:rtl/>
        </w:rPr>
        <w:t xml:space="preserve"> לנפגעת העבירה</w:t>
      </w:r>
      <w:r w:rsidR="00BF1EFB" w:rsidRPr="00CF6414">
        <w:rPr>
          <w:rFonts w:hint="cs"/>
          <w:rtl/>
        </w:rPr>
        <w:t xml:space="preserve"> פיצויים</w:t>
      </w:r>
      <w:r w:rsidR="0005602E" w:rsidRPr="00CF6414">
        <w:rPr>
          <w:rFonts w:hint="cs"/>
          <w:rtl/>
        </w:rPr>
        <w:t xml:space="preserve"> בסך </w:t>
      </w:r>
      <w:r w:rsidR="003E7E90" w:rsidRPr="00CF6414">
        <w:rPr>
          <w:rFonts w:hint="cs"/>
          <w:rtl/>
        </w:rPr>
        <w:t>6</w:t>
      </w:r>
      <w:r w:rsidR="0005602E" w:rsidRPr="00CF6414">
        <w:rPr>
          <w:rFonts w:hint="cs"/>
          <w:rtl/>
        </w:rPr>
        <w:t xml:space="preserve">,000 </w:t>
      </w:r>
      <w:r w:rsidR="007849B3" w:rsidRPr="00CF6414">
        <w:rPr>
          <w:rFonts w:hint="cs"/>
          <w:rtl/>
        </w:rPr>
        <w:t>ש"ח</w:t>
      </w:r>
      <w:r w:rsidR="00AD2BC7" w:rsidRPr="00CF6414">
        <w:rPr>
          <w:rFonts w:hint="cs"/>
          <w:rtl/>
        </w:rPr>
        <w:t>, שישולמו לה ב-12 תשלומים שווים.</w:t>
      </w:r>
    </w:p>
    <w:p w:rsidR="00BE0BE7" w:rsidRPr="00CF6414" w:rsidRDefault="00BE0BE7" w:rsidP="00CF6414">
      <w:pPr>
        <w:pStyle w:val="ab"/>
        <w:numPr>
          <w:ilvl w:val="0"/>
          <w:numId w:val="1"/>
        </w:numPr>
        <w:spacing w:after="0" w:line="240" w:lineRule="auto"/>
        <w:ind w:left="0" w:firstLine="0"/>
        <w:jc w:val="both"/>
      </w:pPr>
      <w:r w:rsidRPr="00CF6414">
        <w:rPr>
          <w:rFonts w:hint="cs"/>
          <w:rtl/>
        </w:rPr>
        <w:t xml:space="preserve">ההגנה לא השלימה עם </w:t>
      </w:r>
      <w:r w:rsidR="00D63219" w:rsidRPr="00CF6414">
        <w:rPr>
          <w:rFonts w:hint="cs"/>
          <w:rtl/>
        </w:rPr>
        <w:t xml:space="preserve">חומרתו של </w:t>
      </w:r>
      <w:r w:rsidR="0005602E" w:rsidRPr="00CF6414">
        <w:rPr>
          <w:rFonts w:hint="cs"/>
          <w:rtl/>
        </w:rPr>
        <w:t xml:space="preserve">עונש </w:t>
      </w:r>
      <w:r w:rsidR="00941503" w:rsidRPr="00CF6414">
        <w:rPr>
          <w:rFonts w:hint="cs"/>
          <w:rtl/>
        </w:rPr>
        <w:t xml:space="preserve">המאסר בפועל </w:t>
      </w:r>
      <w:r w:rsidR="0005602E" w:rsidRPr="00CF6414">
        <w:rPr>
          <w:rFonts w:hint="cs"/>
          <w:rtl/>
        </w:rPr>
        <w:t>שהושת על המערער</w:t>
      </w:r>
      <w:r w:rsidR="00837ED9" w:rsidRPr="00CF6414">
        <w:rPr>
          <w:rFonts w:hint="cs"/>
          <w:rtl/>
        </w:rPr>
        <w:t>, ו</w:t>
      </w:r>
      <w:r w:rsidR="005F7053" w:rsidRPr="00CF6414">
        <w:rPr>
          <w:rFonts w:hint="cs"/>
          <w:rtl/>
        </w:rPr>
        <w:t xml:space="preserve">מכל מקום, </w:t>
      </w:r>
      <w:r w:rsidR="00837ED9" w:rsidRPr="00CF6414">
        <w:rPr>
          <w:rFonts w:hint="cs"/>
          <w:rtl/>
        </w:rPr>
        <w:t>עתרה</w:t>
      </w:r>
      <w:r w:rsidR="00D63219" w:rsidRPr="00CF6414">
        <w:rPr>
          <w:rFonts w:hint="cs"/>
          <w:rtl/>
        </w:rPr>
        <w:t xml:space="preserve"> </w:t>
      </w:r>
      <w:r w:rsidR="00837ED9" w:rsidRPr="00CF6414">
        <w:rPr>
          <w:rFonts w:hint="cs"/>
          <w:rtl/>
        </w:rPr>
        <w:t>להורות כי ירוצה בדרך של עבודה צבאית.</w:t>
      </w:r>
      <w:r w:rsidR="0005602E" w:rsidRPr="00CF6414">
        <w:rPr>
          <w:rFonts w:hint="cs"/>
          <w:rtl/>
        </w:rPr>
        <w:t xml:space="preserve"> מכאן הערעור שלפנינו.</w:t>
      </w:r>
    </w:p>
    <w:p w:rsidR="00D27FD0" w:rsidRPr="00CF6414" w:rsidRDefault="00D27FD0" w:rsidP="00CF6414">
      <w:pPr>
        <w:pStyle w:val="ab"/>
        <w:spacing w:after="0" w:line="240" w:lineRule="auto"/>
        <w:ind w:left="0"/>
        <w:jc w:val="both"/>
      </w:pPr>
    </w:p>
    <w:p w:rsidR="00A141C9" w:rsidRPr="00CF6414" w:rsidRDefault="00F963E3" w:rsidP="00CF6414">
      <w:pPr>
        <w:tabs>
          <w:tab w:val="left" w:pos="283"/>
        </w:tabs>
        <w:spacing w:after="0" w:line="240" w:lineRule="auto"/>
        <w:contextualSpacing/>
        <w:jc w:val="both"/>
        <w:rPr>
          <w:rFonts w:hint="cs"/>
          <w:rtl/>
        </w:rPr>
      </w:pPr>
      <w:r w:rsidRPr="00CF6414">
        <w:rPr>
          <w:rFonts w:hint="cs"/>
          <w:rtl/>
        </w:rPr>
        <w:t xml:space="preserve">ההליכים </w:t>
      </w:r>
      <w:r w:rsidR="009168D7" w:rsidRPr="00CF6414">
        <w:rPr>
          <w:rFonts w:hint="cs"/>
          <w:rtl/>
        </w:rPr>
        <w:t>ב</w:t>
      </w:r>
      <w:r w:rsidRPr="00CF6414">
        <w:rPr>
          <w:rFonts w:hint="cs"/>
          <w:rtl/>
        </w:rPr>
        <w:t>בית הדין המחוזי</w:t>
      </w:r>
      <w:r w:rsidR="00952370" w:rsidRPr="00CF6414">
        <w:rPr>
          <w:rFonts w:hint="cs"/>
          <w:rtl/>
        </w:rPr>
        <w:t xml:space="preserve"> ועיקרי גזר הדין</w:t>
      </w:r>
    </w:p>
    <w:p w:rsidR="00A141C9" w:rsidRPr="00CF6414" w:rsidRDefault="00563972" w:rsidP="00CF6414">
      <w:pPr>
        <w:pStyle w:val="ab"/>
        <w:numPr>
          <w:ilvl w:val="0"/>
          <w:numId w:val="1"/>
        </w:numPr>
        <w:spacing w:after="0" w:line="240" w:lineRule="auto"/>
        <w:ind w:left="0" w:firstLine="0"/>
        <w:jc w:val="both"/>
      </w:pPr>
      <w:r w:rsidRPr="00CF6414">
        <w:rPr>
          <w:rFonts w:hint="cs"/>
          <w:rtl/>
        </w:rPr>
        <w:t xml:space="preserve">כתב האישום הוגש ביום 7.5.2019. </w:t>
      </w:r>
      <w:r w:rsidR="00617BEA" w:rsidRPr="00CF6414">
        <w:rPr>
          <w:rFonts w:hint="cs"/>
          <w:rtl/>
        </w:rPr>
        <w:t xml:space="preserve">המערער הורשע במיוחס לו ביום 10.12.2019. </w:t>
      </w:r>
      <w:r w:rsidR="0051340F" w:rsidRPr="00CF6414">
        <w:rPr>
          <w:rFonts w:hint="cs"/>
          <w:rtl/>
        </w:rPr>
        <w:t>שמיעת הטיעונים לעונש נדחתה ליום 21.1.2020, כדי לאפשר להגנה להצטייד בתסקיר</w:t>
      </w:r>
      <w:r w:rsidR="00025EE8" w:rsidRPr="00CF6414">
        <w:rPr>
          <w:rFonts w:hint="cs"/>
          <w:rtl/>
        </w:rPr>
        <w:t xml:space="preserve"> </w:t>
      </w:r>
      <w:r w:rsidR="00696340" w:rsidRPr="00CF6414">
        <w:rPr>
          <w:rFonts w:hint="cs"/>
          <w:rtl/>
        </w:rPr>
        <w:t>ל</w:t>
      </w:r>
      <w:r w:rsidR="00025EE8" w:rsidRPr="00CF6414">
        <w:rPr>
          <w:rFonts w:hint="cs"/>
          <w:rtl/>
        </w:rPr>
        <w:t>עונש</w:t>
      </w:r>
      <w:r w:rsidR="0051340F" w:rsidRPr="00CF6414">
        <w:rPr>
          <w:rFonts w:hint="cs"/>
          <w:rtl/>
        </w:rPr>
        <w:t xml:space="preserve">. </w:t>
      </w:r>
      <w:r w:rsidR="00516E9C" w:rsidRPr="00CF6414">
        <w:rPr>
          <w:rFonts w:hint="cs"/>
          <w:rtl/>
        </w:rPr>
        <w:t>ב</w:t>
      </w:r>
      <w:r w:rsidR="00CC0019" w:rsidRPr="00CF6414">
        <w:rPr>
          <w:rFonts w:hint="cs"/>
          <w:rtl/>
        </w:rPr>
        <w:t xml:space="preserve">מועד זה, לא התייצב המערער לדיון עקב מחלה. ישיבה נוספת נקבעה ליום 28.1.2020, </w:t>
      </w:r>
      <w:r w:rsidR="00C60DC2" w:rsidRPr="00CF6414">
        <w:rPr>
          <w:rFonts w:hint="cs"/>
          <w:rtl/>
        </w:rPr>
        <w:t xml:space="preserve">כדי לאפשר למתלוננת להעיד, </w:t>
      </w:r>
      <w:r w:rsidR="005B304F" w:rsidRPr="00CF6414">
        <w:rPr>
          <w:rFonts w:hint="cs"/>
          <w:rtl/>
        </w:rPr>
        <w:t>בנוסף ל</w:t>
      </w:r>
      <w:r w:rsidR="00C60DC2" w:rsidRPr="00CF6414">
        <w:rPr>
          <w:rFonts w:hint="cs"/>
          <w:rtl/>
        </w:rPr>
        <w:t>הצהרת</w:t>
      </w:r>
      <w:r w:rsidR="005F7053" w:rsidRPr="00CF6414">
        <w:rPr>
          <w:rFonts w:hint="cs"/>
          <w:rtl/>
        </w:rPr>
        <w:t>ה</w:t>
      </w:r>
      <w:r w:rsidR="00C60DC2" w:rsidRPr="00CF6414">
        <w:rPr>
          <w:rFonts w:hint="cs"/>
          <w:rtl/>
        </w:rPr>
        <w:t xml:space="preserve"> </w:t>
      </w:r>
      <w:r w:rsidR="005F7053" w:rsidRPr="00CF6414">
        <w:rPr>
          <w:rFonts w:hint="cs"/>
          <w:rtl/>
        </w:rPr>
        <w:t>כ</w:t>
      </w:r>
      <w:r w:rsidR="00C60DC2" w:rsidRPr="00CF6414">
        <w:rPr>
          <w:rFonts w:hint="cs"/>
          <w:rtl/>
        </w:rPr>
        <w:t>נפגע</w:t>
      </w:r>
      <w:r w:rsidR="005F7053" w:rsidRPr="00CF6414">
        <w:rPr>
          <w:rFonts w:hint="cs"/>
          <w:rtl/>
        </w:rPr>
        <w:t>ת עבירה</w:t>
      </w:r>
      <w:r w:rsidR="005B304F" w:rsidRPr="00CF6414">
        <w:rPr>
          <w:rFonts w:hint="cs"/>
          <w:rtl/>
        </w:rPr>
        <w:t xml:space="preserve">, אשר </w:t>
      </w:r>
      <w:r w:rsidR="00C60DC2" w:rsidRPr="00CF6414">
        <w:rPr>
          <w:rFonts w:hint="cs"/>
          <w:rtl/>
        </w:rPr>
        <w:t>הוגשה</w:t>
      </w:r>
      <w:r w:rsidR="005F7053" w:rsidRPr="00CF6414">
        <w:rPr>
          <w:rFonts w:hint="cs"/>
          <w:rtl/>
        </w:rPr>
        <w:t xml:space="preserve"> לבית הדין</w:t>
      </w:r>
      <w:r w:rsidRPr="00CF6414">
        <w:rPr>
          <w:rFonts w:hint="cs"/>
          <w:rtl/>
        </w:rPr>
        <w:t xml:space="preserve">. המערער החל להעיד לעונש, תוך שהביע התנצלות בפני המתלוננת, ואז ביקש הסניגור לדחות את המשך הטיעונים, כדי להיערך לשמיעת עדות המערער במלואה ולהציג את התסקיר לעונש. הדיון </w:t>
      </w:r>
      <w:r w:rsidR="005F7053" w:rsidRPr="00CF6414">
        <w:rPr>
          <w:rFonts w:hint="cs"/>
          <w:rtl/>
        </w:rPr>
        <w:t xml:space="preserve">הבא </w:t>
      </w:r>
      <w:r w:rsidRPr="00CF6414">
        <w:rPr>
          <w:rFonts w:hint="cs"/>
          <w:rtl/>
        </w:rPr>
        <w:t>נקבע ליום 2.3.2020, אך נדחה, עקב אילוצי התביעה. מאז, נקבעו מספר מועדים להמשך הדיון (</w:t>
      </w:r>
      <w:r w:rsidR="00C71A55" w:rsidRPr="00CF6414">
        <w:rPr>
          <w:rFonts w:hint="cs"/>
          <w:rtl/>
        </w:rPr>
        <w:t>30.3.2020,</w:t>
      </w:r>
      <w:r w:rsidR="00E636C8" w:rsidRPr="00CF6414">
        <w:rPr>
          <w:rFonts w:hint="cs"/>
          <w:rtl/>
        </w:rPr>
        <w:t xml:space="preserve"> 12.5.202</w:t>
      </w:r>
      <w:r w:rsidR="00EA7008" w:rsidRPr="00CF6414">
        <w:rPr>
          <w:rFonts w:hint="cs"/>
          <w:rtl/>
        </w:rPr>
        <w:t>0</w:t>
      </w:r>
      <w:r w:rsidR="00E636C8" w:rsidRPr="00CF6414">
        <w:rPr>
          <w:rFonts w:hint="cs"/>
          <w:rtl/>
        </w:rPr>
        <w:t>,</w:t>
      </w:r>
      <w:r w:rsidR="00C71A55" w:rsidRPr="00CF6414">
        <w:rPr>
          <w:rFonts w:hint="cs"/>
          <w:rtl/>
        </w:rPr>
        <w:t xml:space="preserve"> 9.6.2020</w:t>
      </w:r>
      <w:r w:rsidR="007B0413" w:rsidRPr="00CF6414">
        <w:rPr>
          <w:rFonts w:hint="cs"/>
          <w:rtl/>
        </w:rPr>
        <w:t xml:space="preserve">, 18.8.2020, </w:t>
      </w:r>
      <w:r w:rsidR="00E636C8" w:rsidRPr="00CF6414">
        <w:rPr>
          <w:rFonts w:hint="cs"/>
          <w:rtl/>
        </w:rPr>
        <w:t>25.10.2020</w:t>
      </w:r>
      <w:r w:rsidRPr="00CF6414">
        <w:rPr>
          <w:rFonts w:hint="cs"/>
          <w:rtl/>
        </w:rPr>
        <w:t xml:space="preserve">), אך הללו בוטלו, בשל </w:t>
      </w:r>
      <w:r w:rsidR="00C71A55" w:rsidRPr="00CF6414">
        <w:rPr>
          <w:rFonts w:hint="cs"/>
          <w:rtl/>
        </w:rPr>
        <w:t>מגבלות הקשורות בנגיף קורונה ו</w:t>
      </w:r>
      <w:r w:rsidRPr="00CF6414">
        <w:rPr>
          <w:rFonts w:hint="cs"/>
          <w:rtl/>
        </w:rPr>
        <w:t xml:space="preserve">אילוצים שונים. </w:t>
      </w:r>
    </w:p>
    <w:p w:rsidR="00D27FD0" w:rsidRPr="00CF6414" w:rsidRDefault="00563972" w:rsidP="00CF6414">
      <w:pPr>
        <w:pStyle w:val="ab"/>
        <w:numPr>
          <w:ilvl w:val="0"/>
          <w:numId w:val="1"/>
        </w:numPr>
        <w:spacing w:after="0" w:line="240" w:lineRule="auto"/>
        <w:ind w:left="0" w:firstLine="0"/>
        <w:jc w:val="both"/>
      </w:pPr>
      <w:r w:rsidRPr="00CF6414">
        <w:rPr>
          <w:rFonts w:hint="cs"/>
          <w:rtl/>
        </w:rPr>
        <w:t>הדיון התחדש אך ביום 6.12.2020</w:t>
      </w:r>
      <w:r w:rsidR="005C5CFB" w:rsidRPr="00CF6414">
        <w:rPr>
          <w:rFonts w:hint="cs"/>
          <w:rtl/>
        </w:rPr>
        <w:t xml:space="preserve">, ואז הושלמה </w:t>
      </w:r>
      <w:r w:rsidR="009352F3" w:rsidRPr="00CF6414">
        <w:rPr>
          <w:rFonts w:hint="cs"/>
          <w:rtl/>
        </w:rPr>
        <w:t xml:space="preserve">הגשת הראיות ושמיעת הטיעונים </w:t>
      </w:r>
      <w:r w:rsidR="005C5CFB" w:rsidRPr="00CF6414">
        <w:rPr>
          <w:rFonts w:hint="cs"/>
          <w:rtl/>
        </w:rPr>
        <w:t>לעונש</w:t>
      </w:r>
      <w:r w:rsidR="009352F3" w:rsidRPr="00CF6414">
        <w:rPr>
          <w:rFonts w:hint="cs"/>
          <w:rtl/>
        </w:rPr>
        <w:t xml:space="preserve">. </w:t>
      </w:r>
      <w:r w:rsidR="005B304F" w:rsidRPr="00CF6414">
        <w:rPr>
          <w:rFonts w:hint="cs"/>
          <w:rtl/>
        </w:rPr>
        <w:t xml:space="preserve">בתום הדיון, הופנה המערער לראיון אצל רמ"ד שיקום במקמצ"ר, </w:t>
      </w:r>
      <w:r w:rsidR="00A761C6" w:rsidRPr="00CF6414">
        <w:rPr>
          <w:rFonts w:hint="cs"/>
          <w:rtl/>
        </w:rPr>
        <w:t>לשם בחינת התאמתו לריצוי עונש מאסר בדרך של עבודה צבאית, תוך שהובהר כי אין בהפניה זו כדי להביע עמדה ביחס לעונש שיושת עליו. ביום 20.12.2020 חיוותה רמ"ד שיקום את דעתה, כי המערער מתאים לריצוי עונש כאמור.</w:t>
      </w:r>
      <w:r w:rsidR="00D27FD0" w:rsidRPr="00CF6414">
        <w:rPr>
          <w:rFonts w:hint="cs"/>
          <w:rtl/>
        </w:rPr>
        <w:t xml:space="preserve"> </w:t>
      </w:r>
    </w:p>
    <w:p w:rsidR="00563972" w:rsidRPr="00CF6414" w:rsidRDefault="00AD4867" w:rsidP="00CF6414">
      <w:pPr>
        <w:pStyle w:val="ab"/>
        <w:spacing w:after="0" w:line="240" w:lineRule="auto"/>
        <w:ind w:left="0"/>
        <w:jc w:val="both"/>
      </w:pPr>
      <w:r w:rsidRPr="00CF6414">
        <w:rPr>
          <w:rFonts w:hint="cs"/>
          <w:rtl/>
        </w:rPr>
        <w:t>גזר</w:t>
      </w:r>
      <w:r w:rsidR="00A761C6" w:rsidRPr="00CF6414">
        <w:rPr>
          <w:rFonts w:hint="cs"/>
          <w:rtl/>
        </w:rPr>
        <w:t xml:space="preserve"> הדין ניתן ביום 17.1.2021, ובו הושת על המערער מאסר לריצוי בכליאה ממשית.</w:t>
      </w:r>
    </w:p>
    <w:p w:rsidR="00B15624" w:rsidRPr="00CF6414" w:rsidRDefault="00B15624" w:rsidP="00CF6414">
      <w:pPr>
        <w:pStyle w:val="ab"/>
        <w:numPr>
          <w:ilvl w:val="0"/>
          <w:numId w:val="1"/>
        </w:numPr>
        <w:spacing w:after="0" w:line="240" w:lineRule="auto"/>
        <w:ind w:left="0" w:firstLine="0"/>
        <w:jc w:val="both"/>
      </w:pPr>
      <w:r w:rsidRPr="00CF6414">
        <w:rPr>
          <w:rFonts w:hint="cs"/>
          <w:rtl/>
        </w:rPr>
        <w:t>להשלמת התמונה נציין</w:t>
      </w:r>
      <w:r w:rsidR="00A41177" w:rsidRPr="00CF6414">
        <w:rPr>
          <w:rFonts w:hint="cs"/>
          <w:rtl/>
        </w:rPr>
        <w:t>,</w:t>
      </w:r>
      <w:r w:rsidRPr="00CF6414">
        <w:rPr>
          <w:rFonts w:hint="cs"/>
          <w:rtl/>
        </w:rPr>
        <w:t xml:space="preserve"> כי </w:t>
      </w:r>
      <w:r w:rsidR="00E006AE" w:rsidRPr="00CF6414">
        <w:rPr>
          <w:rFonts w:hint="cs"/>
          <w:rtl/>
        </w:rPr>
        <w:t xml:space="preserve">נגד </w:t>
      </w:r>
      <w:r w:rsidRPr="00CF6414">
        <w:rPr>
          <w:rFonts w:hint="cs"/>
          <w:rtl/>
        </w:rPr>
        <w:t xml:space="preserve">סמל עומרי </w:t>
      </w:r>
      <w:r w:rsidR="00E006AE" w:rsidRPr="00CF6414">
        <w:rPr>
          <w:rFonts w:hint="cs"/>
          <w:rtl/>
        </w:rPr>
        <w:t xml:space="preserve">תלוי ועומד </w:t>
      </w:r>
      <w:r w:rsidRPr="00CF6414">
        <w:rPr>
          <w:rFonts w:hint="cs"/>
          <w:rtl/>
        </w:rPr>
        <w:t>כתב אישום ב</w:t>
      </w:r>
      <w:r w:rsidR="0091140A" w:rsidRPr="00CF6414">
        <w:rPr>
          <w:rFonts w:hint="cs"/>
          <w:rtl/>
        </w:rPr>
        <w:t>ג</w:t>
      </w:r>
      <w:r w:rsidRPr="00CF6414">
        <w:rPr>
          <w:rFonts w:hint="cs"/>
          <w:rtl/>
        </w:rPr>
        <w:t xml:space="preserve">ין חלקו במעשים, אך </w:t>
      </w:r>
      <w:r w:rsidR="0091140A" w:rsidRPr="00CF6414">
        <w:rPr>
          <w:rFonts w:hint="cs"/>
          <w:rtl/>
        </w:rPr>
        <w:t>היות ש</w:t>
      </w:r>
      <w:r w:rsidRPr="00CF6414">
        <w:rPr>
          <w:rFonts w:hint="cs"/>
          <w:rtl/>
        </w:rPr>
        <w:t xml:space="preserve">עזב את הארץ </w:t>
      </w:r>
      <w:r w:rsidR="0091140A" w:rsidRPr="00CF6414">
        <w:rPr>
          <w:rFonts w:hint="cs"/>
          <w:rtl/>
        </w:rPr>
        <w:t>עוד קודם להגשת</w:t>
      </w:r>
      <w:r w:rsidR="00AD2993" w:rsidRPr="00CF6414">
        <w:rPr>
          <w:rFonts w:hint="cs"/>
          <w:rtl/>
        </w:rPr>
        <w:t>ו של</w:t>
      </w:r>
      <w:r w:rsidR="0091140A" w:rsidRPr="00CF6414">
        <w:rPr>
          <w:rFonts w:hint="cs"/>
          <w:rtl/>
        </w:rPr>
        <w:t xml:space="preserve"> האישום, </w:t>
      </w:r>
      <w:r w:rsidRPr="00CF6414">
        <w:rPr>
          <w:rFonts w:hint="cs"/>
          <w:rtl/>
        </w:rPr>
        <w:t>משפטו טרם החל.</w:t>
      </w:r>
    </w:p>
    <w:p w:rsidR="00AB1BF3" w:rsidRPr="00CF6414" w:rsidRDefault="00B15624" w:rsidP="00CF6414">
      <w:pPr>
        <w:pStyle w:val="ab"/>
        <w:numPr>
          <w:ilvl w:val="0"/>
          <w:numId w:val="1"/>
        </w:numPr>
        <w:spacing w:after="0" w:line="240" w:lineRule="auto"/>
        <w:ind w:left="0" w:firstLine="0"/>
        <w:jc w:val="both"/>
      </w:pPr>
      <w:r w:rsidRPr="00CF6414">
        <w:rPr>
          <w:rFonts w:hint="cs"/>
          <w:rtl/>
        </w:rPr>
        <w:t xml:space="preserve">בגזר הדין </w:t>
      </w:r>
      <w:r w:rsidR="0091140A" w:rsidRPr="00CF6414">
        <w:rPr>
          <w:rFonts w:hint="cs"/>
          <w:rtl/>
        </w:rPr>
        <w:t xml:space="preserve">בעניינו של המערער </w:t>
      </w:r>
      <w:r w:rsidRPr="00CF6414">
        <w:rPr>
          <w:rFonts w:hint="cs"/>
          <w:rtl/>
        </w:rPr>
        <w:t xml:space="preserve">נקבע </w:t>
      </w:r>
      <w:r w:rsidR="00CE21DB" w:rsidRPr="00CF6414">
        <w:rPr>
          <w:rFonts w:hint="cs"/>
          <w:rtl/>
        </w:rPr>
        <w:t xml:space="preserve">תחילה, </w:t>
      </w:r>
      <w:r w:rsidR="00F60A77" w:rsidRPr="00CF6414">
        <w:rPr>
          <w:rFonts w:hint="cs"/>
          <w:rtl/>
        </w:rPr>
        <w:t xml:space="preserve">כי </w:t>
      </w:r>
      <w:r w:rsidR="006E0938" w:rsidRPr="00CF6414">
        <w:rPr>
          <w:rFonts w:hint="cs"/>
          <w:rtl/>
        </w:rPr>
        <w:t xml:space="preserve">העבירות שבהן הורשע - </w:t>
      </w:r>
      <w:r w:rsidR="0000249C" w:rsidRPr="00CF6414">
        <w:rPr>
          <w:rFonts w:hint="cs"/>
          <w:rtl/>
        </w:rPr>
        <w:t xml:space="preserve">הטרדה מינית </w:t>
      </w:r>
      <w:r w:rsidR="006E0938" w:rsidRPr="00CF6414">
        <w:rPr>
          <w:rFonts w:hint="cs"/>
          <w:rtl/>
        </w:rPr>
        <w:t xml:space="preserve">על ידי פרסום משפיל, </w:t>
      </w:r>
      <w:r w:rsidR="0000249C" w:rsidRPr="00CF6414">
        <w:rPr>
          <w:rFonts w:hint="cs"/>
          <w:rtl/>
        </w:rPr>
        <w:t xml:space="preserve">ושיבוש מהלכי המשפט </w:t>
      </w:r>
      <w:r w:rsidR="006E0938" w:rsidRPr="00CF6414">
        <w:rPr>
          <w:rFonts w:hint="cs"/>
          <w:rtl/>
        </w:rPr>
        <w:t xml:space="preserve">- </w:t>
      </w:r>
      <w:r w:rsidR="0000249C" w:rsidRPr="00CF6414">
        <w:rPr>
          <w:rFonts w:hint="cs"/>
          <w:rtl/>
        </w:rPr>
        <w:t xml:space="preserve">הן בגדר אירועים נפרדים, הראויים כל אחד למתחם עונש הולם משלו. </w:t>
      </w:r>
    </w:p>
    <w:p w:rsidR="005F7053" w:rsidRPr="00CF6414" w:rsidRDefault="00FC1CAE" w:rsidP="00CF6414">
      <w:pPr>
        <w:pStyle w:val="ab"/>
        <w:numPr>
          <w:ilvl w:val="0"/>
          <w:numId w:val="1"/>
        </w:numPr>
        <w:spacing w:after="0" w:line="240" w:lineRule="auto"/>
        <w:ind w:left="0" w:firstLine="0"/>
        <w:jc w:val="both"/>
        <w:rPr>
          <w:rFonts w:hint="cs"/>
        </w:rPr>
      </w:pPr>
      <w:r w:rsidRPr="00CF6414">
        <w:rPr>
          <w:rFonts w:hint="cs"/>
          <w:rtl/>
        </w:rPr>
        <w:t>אשר ל</w:t>
      </w:r>
      <w:r w:rsidR="00580878" w:rsidRPr="00CF6414">
        <w:rPr>
          <w:rFonts w:hint="cs"/>
          <w:rtl/>
        </w:rPr>
        <w:t>עביר</w:t>
      </w:r>
      <w:r w:rsidR="00EE6B30" w:rsidRPr="00CF6414">
        <w:rPr>
          <w:rFonts w:hint="cs"/>
          <w:rtl/>
        </w:rPr>
        <w:t>ת ה</w:t>
      </w:r>
      <w:r w:rsidRPr="00CF6414">
        <w:rPr>
          <w:rFonts w:hint="cs"/>
          <w:rtl/>
        </w:rPr>
        <w:t xml:space="preserve">הטרדה </w:t>
      </w:r>
      <w:r w:rsidR="00EE6B30" w:rsidRPr="00CF6414">
        <w:rPr>
          <w:rFonts w:hint="cs"/>
          <w:rtl/>
        </w:rPr>
        <w:t>ה</w:t>
      </w:r>
      <w:r w:rsidRPr="00CF6414">
        <w:rPr>
          <w:rFonts w:hint="cs"/>
          <w:rtl/>
        </w:rPr>
        <w:t xml:space="preserve">מינית, </w:t>
      </w:r>
      <w:r w:rsidR="00580878" w:rsidRPr="00CF6414">
        <w:rPr>
          <w:rFonts w:hint="cs"/>
          <w:rtl/>
        </w:rPr>
        <w:t xml:space="preserve">הודגשו "נצחיותם" של </w:t>
      </w:r>
      <w:r w:rsidR="00C65979" w:rsidRPr="00CF6414">
        <w:rPr>
          <w:rFonts w:hint="cs"/>
          <w:rtl/>
        </w:rPr>
        <w:t>תמונות ו</w:t>
      </w:r>
      <w:r w:rsidR="00580878" w:rsidRPr="00CF6414">
        <w:rPr>
          <w:rFonts w:hint="cs"/>
          <w:rtl/>
        </w:rPr>
        <w:t xml:space="preserve">סרטונים בעידן הטכנולוגי והקלות שבהפצתם, לצד הפגיעה בכבודה של המתלוננת והפגיעה בערכי הרעות והאמון החייבים לשרור בין חיילים. הוטעם, כי אף </w:t>
      </w:r>
      <w:r w:rsidR="00C65979" w:rsidRPr="00CF6414">
        <w:rPr>
          <w:rFonts w:hint="cs"/>
          <w:rtl/>
        </w:rPr>
        <w:t xml:space="preserve">שהמתלוננת העבירה את תמונותיה לסמל עומרי מרצונה, במסגרת יחסיהם, הרי שלא נתנה את הסכמתה להפצת התמונות. </w:t>
      </w:r>
      <w:r w:rsidR="009C02E8" w:rsidRPr="00CF6414">
        <w:rPr>
          <w:rFonts w:hint="cs"/>
          <w:rtl/>
        </w:rPr>
        <w:t>נקבע, כי מש</w:t>
      </w:r>
      <w:r w:rsidR="00C65979" w:rsidRPr="00CF6414">
        <w:rPr>
          <w:rFonts w:hint="cs"/>
          <w:rtl/>
        </w:rPr>
        <w:t xml:space="preserve">היה </w:t>
      </w:r>
      <w:r w:rsidR="009C02E8" w:rsidRPr="00CF6414">
        <w:rPr>
          <w:rFonts w:hint="cs"/>
          <w:rtl/>
        </w:rPr>
        <w:t xml:space="preserve">המערער </w:t>
      </w:r>
      <w:r w:rsidR="00C65979" w:rsidRPr="00CF6414">
        <w:rPr>
          <w:rFonts w:hint="cs"/>
          <w:rtl/>
        </w:rPr>
        <w:t xml:space="preserve">מודע למניעיו של סמל עומרי בבקשתו כי יפיץ עבורו את התמונות, </w:t>
      </w:r>
      <w:r w:rsidR="009C02E8" w:rsidRPr="00CF6414">
        <w:rPr>
          <w:rFonts w:hint="cs"/>
          <w:rtl/>
        </w:rPr>
        <w:t>הרי ש</w:t>
      </w:r>
      <w:r w:rsidR="00C65979" w:rsidRPr="00CF6414">
        <w:rPr>
          <w:rFonts w:hint="cs"/>
          <w:rtl/>
        </w:rPr>
        <w:t xml:space="preserve">יש לראותו כמי שנטל חלק במזימתו של סמל עומרי להתנקם כך במתלוננת. </w:t>
      </w:r>
      <w:r w:rsidR="0016376D" w:rsidRPr="00CF6414">
        <w:rPr>
          <w:rFonts w:hint="cs"/>
          <w:rtl/>
        </w:rPr>
        <w:t xml:space="preserve">בית הדין </w:t>
      </w:r>
      <w:r w:rsidR="000752B0" w:rsidRPr="00CF6414">
        <w:rPr>
          <w:rFonts w:hint="cs"/>
          <w:rtl/>
        </w:rPr>
        <w:t>הדגיש</w:t>
      </w:r>
      <w:r w:rsidR="0016376D" w:rsidRPr="00CF6414">
        <w:rPr>
          <w:rFonts w:hint="cs"/>
          <w:rtl/>
        </w:rPr>
        <w:t xml:space="preserve">, כי </w:t>
      </w:r>
      <w:r w:rsidR="00393C9C" w:rsidRPr="00CF6414">
        <w:rPr>
          <w:rFonts w:hint="cs"/>
          <w:rtl/>
        </w:rPr>
        <w:t>הסבריו של המערער, כאילו ביקש לרצות את סמל עומרי</w:t>
      </w:r>
      <w:r w:rsidR="000752B0" w:rsidRPr="00CF6414">
        <w:rPr>
          <w:rFonts w:hint="cs"/>
          <w:rtl/>
        </w:rPr>
        <w:t>,</w:t>
      </w:r>
      <w:r w:rsidR="00393C9C" w:rsidRPr="00CF6414">
        <w:rPr>
          <w:rFonts w:hint="cs"/>
          <w:rtl/>
        </w:rPr>
        <w:t xml:space="preserve"> אינם מפחיתים מחומרת מעשיו</w:t>
      </w:r>
      <w:r w:rsidR="000752B0" w:rsidRPr="00CF6414">
        <w:rPr>
          <w:rFonts w:hint="cs"/>
          <w:rtl/>
        </w:rPr>
        <w:t>, מה גם ש</w:t>
      </w:r>
      <w:r w:rsidR="00A41177" w:rsidRPr="00CF6414">
        <w:rPr>
          <w:rFonts w:hint="cs"/>
          <w:rtl/>
        </w:rPr>
        <w:t xml:space="preserve">מחק את </w:t>
      </w:r>
      <w:r w:rsidR="00393C9C" w:rsidRPr="00CF6414">
        <w:rPr>
          <w:rFonts w:hint="cs"/>
          <w:rtl/>
        </w:rPr>
        <w:t>התמונות ממכשירו הסלולארי</w:t>
      </w:r>
      <w:r w:rsidR="00A41177" w:rsidRPr="00CF6414">
        <w:rPr>
          <w:rFonts w:hint="cs"/>
          <w:rtl/>
        </w:rPr>
        <w:t>, בלבד,</w:t>
      </w:r>
      <w:r w:rsidR="00393C9C" w:rsidRPr="00CF6414">
        <w:rPr>
          <w:rFonts w:hint="cs"/>
          <w:rtl/>
        </w:rPr>
        <w:t xml:space="preserve"> </w:t>
      </w:r>
      <w:r w:rsidR="00A41177" w:rsidRPr="00CF6414">
        <w:rPr>
          <w:rFonts w:hint="cs"/>
          <w:rtl/>
        </w:rPr>
        <w:t>ולא ב</w:t>
      </w:r>
      <w:r w:rsidR="00393C9C" w:rsidRPr="00CF6414">
        <w:rPr>
          <w:rFonts w:hint="cs"/>
          <w:rtl/>
        </w:rPr>
        <w:t>קבוצת ה</w:t>
      </w:r>
      <w:r w:rsidR="00EA7008" w:rsidRPr="00CF6414">
        <w:rPr>
          <w:rFonts w:hint="cs"/>
          <w:rtl/>
        </w:rPr>
        <w:t>"</w:t>
      </w:r>
      <w:r w:rsidR="00393C9C" w:rsidRPr="00CF6414">
        <w:rPr>
          <w:rFonts w:hint="cs"/>
          <w:rtl/>
        </w:rPr>
        <w:t>וואטספ</w:t>
      </w:r>
      <w:r w:rsidR="00EA7008" w:rsidRPr="00CF6414">
        <w:rPr>
          <w:rFonts w:hint="cs"/>
          <w:rtl/>
        </w:rPr>
        <w:t>"</w:t>
      </w:r>
      <w:r w:rsidR="00A41177" w:rsidRPr="00CF6414">
        <w:rPr>
          <w:rFonts w:hint="cs"/>
          <w:rtl/>
        </w:rPr>
        <w:t xml:space="preserve"> שאליה העביר את התמונות</w:t>
      </w:r>
      <w:r w:rsidR="00CB7748" w:rsidRPr="00CF6414">
        <w:rPr>
          <w:rFonts w:hint="cs"/>
          <w:rtl/>
        </w:rPr>
        <w:t xml:space="preserve"> - </w:t>
      </w:r>
      <w:r w:rsidR="004A5F90" w:rsidRPr="00CF6414">
        <w:rPr>
          <w:rFonts w:hint="cs"/>
          <w:rtl/>
        </w:rPr>
        <w:t>א</w:t>
      </w:r>
      <w:r w:rsidR="00CB7748" w:rsidRPr="00CF6414">
        <w:rPr>
          <w:rFonts w:hint="cs"/>
          <w:rtl/>
        </w:rPr>
        <w:t>ש</w:t>
      </w:r>
      <w:r w:rsidR="004A5F90" w:rsidRPr="00CF6414">
        <w:rPr>
          <w:rFonts w:hint="cs"/>
          <w:rtl/>
        </w:rPr>
        <w:t xml:space="preserve">ר </w:t>
      </w:r>
      <w:r w:rsidR="00CB7748" w:rsidRPr="00CF6414">
        <w:rPr>
          <w:rFonts w:hint="cs"/>
          <w:rtl/>
        </w:rPr>
        <w:t>נועדה</w:t>
      </w:r>
      <w:r w:rsidR="00EA7008" w:rsidRPr="00CF6414">
        <w:rPr>
          <w:rFonts w:hint="cs"/>
          <w:rtl/>
        </w:rPr>
        <w:t xml:space="preserve">, </w:t>
      </w:r>
      <w:r w:rsidR="00EA7008" w:rsidRPr="00CF6414">
        <w:rPr>
          <w:rFonts w:hint="cs"/>
          <w:rtl/>
        </w:rPr>
        <w:lastRenderedPageBreak/>
        <w:t>כאמור,</w:t>
      </w:r>
      <w:r w:rsidR="00CB7748" w:rsidRPr="00CF6414">
        <w:rPr>
          <w:rFonts w:hint="cs"/>
          <w:rtl/>
        </w:rPr>
        <w:t xml:space="preserve"> לשיתוף סרטונים בעלי תוכן מיני</w:t>
      </w:r>
      <w:r w:rsidR="00EA7008" w:rsidRPr="00CF6414">
        <w:rPr>
          <w:rFonts w:hint="cs"/>
          <w:rtl/>
        </w:rPr>
        <w:t>. צוין</w:t>
      </w:r>
      <w:r w:rsidR="005F7053" w:rsidRPr="00CF6414">
        <w:rPr>
          <w:rFonts w:hint="cs"/>
          <w:rtl/>
        </w:rPr>
        <w:t xml:space="preserve"> עוד</w:t>
      </w:r>
      <w:r w:rsidR="00EA7008" w:rsidRPr="00CF6414">
        <w:rPr>
          <w:rFonts w:hint="cs"/>
          <w:rtl/>
        </w:rPr>
        <w:t xml:space="preserve">, כי המערער </w:t>
      </w:r>
      <w:r w:rsidR="00393C9C" w:rsidRPr="00CF6414">
        <w:rPr>
          <w:rFonts w:hint="cs"/>
          <w:rtl/>
        </w:rPr>
        <w:t>לא התריע בפני המתלוננת על הדברים בשל</w:t>
      </w:r>
      <w:r w:rsidR="0040015F" w:rsidRPr="00CF6414">
        <w:rPr>
          <w:rFonts w:hint="cs"/>
          <w:rtl/>
        </w:rPr>
        <w:t>ב</w:t>
      </w:r>
      <w:r w:rsidR="00393C9C" w:rsidRPr="00CF6414">
        <w:rPr>
          <w:rFonts w:hint="cs"/>
          <w:rtl/>
        </w:rPr>
        <w:t xml:space="preserve"> שקדם לפתיחת החקירה</w:t>
      </w:r>
      <w:r w:rsidR="005F7053" w:rsidRPr="00CF6414">
        <w:rPr>
          <w:rFonts w:hint="cs"/>
          <w:rtl/>
        </w:rPr>
        <w:t xml:space="preserve">. </w:t>
      </w:r>
    </w:p>
    <w:p w:rsidR="00F37408" w:rsidRPr="00CF6414" w:rsidRDefault="005F7053" w:rsidP="00CF6414">
      <w:pPr>
        <w:pStyle w:val="ab"/>
        <w:numPr>
          <w:ilvl w:val="0"/>
          <w:numId w:val="1"/>
        </w:numPr>
        <w:spacing w:after="0" w:line="240" w:lineRule="auto"/>
        <w:ind w:left="0" w:firstLine="0"/>
        <w:jc w:val="both"/>
      </w:pPr>
      <w:r w:rsidRPr="00CF6414">
        <w:rPr>
          <w:rFonts w:hint="cs"/>
          <w:rtl/>
        </w:rPr>
        <w:t>בית הדין פירט, כי</w:t>
      </w:r>
      <w:r w:rsidR="0091140A" w:rsidRPr="00CF6414">
        <w:rPr>
          <w:rFonts w:hint="cs"/>
          <w:rtl/>
        </w:rPr>
        <w:t xml:space="preserve"> </w:t>
      </w:r>
      <w:r w:rsidR="00580DDF" w:rsidRPr="00CF6414">
        <w:rPr>
          <w:rFonts w:hint="cs"/>
          <w:rtl/>
        </w:rPr>
        <w:t>עדותה של ה</w:t>
      </w:r>
      <w:r w:rsidRPr="00CF6414">
        <w:rPr>
          <w:rFonts w:hint="cs"/>
          <w:rtl/>
        </w:rPr>
        <w:t xml:space="preserve">מתלוננת לפניו </w:t>
      </w:r>
      <w:r w:rsidR="00580DDF" w:rsidRPr="00CF6414">
        <w:rPr>
          <w:rFonts w:hint="cs"/>
          <w:rtl/>
        </w:rPr>
        <w:t>הותירה רושם אותנטי וכאוב</w:t>
      </w:r>
      <w:r w:rsidR="00ED0B24" w:rsidRPr="00CF6414">
        <w:rPr>
          <w:rFonts w:hint="cs"/>
          <w:rtl/>
        </w:rPr>
        <w:t>,</w:t>
      </w:r>
      <w:r w:rsidR="0020640C" w:rsidRPr="00CF6414">
        <w:rPr>
          <w:rFonts w:hint="cs"/>
          <w:rtl/>
        </w:rPr>
        <w:t xml:space="preserve"> של מי </w:t>
      </w:r>
      <w:r w:rsidR="00F37408" w:rsidRPr="00CF6414">
        <w:rPr>
          <w:rFonts w:hint="cs"/>
          <w:rtl/>
        </w:rPr>
        <w:t>שעודנה מקבלת פניות בעקבות הפצת התמונות, ואשר צלקות הפגיעה ניכרות בה, חרף חלוף הזמן.</w:t>
      </w:r>
    </w:p>
    <w:p w:rsidR="00127BF6" w:rsidRPr="00CF6414" w:rsidRDefault="00127BF6" w:rsidP="00CF6414">
      <w:pPr>
        <w:pStyle w:val="ab"/>
        <w:numPr>
          <w:ilvl w:val="0"/>
          <w:numId w:val="1"/>
        </w:numPr>
        <w:spacing w:after="0" w:line="240" w:lineRule="auto"/>
        <w:ind w:left="0" w:firstLine="0"/>
        <w:jc w:val="both"/>
      </w:pPr>
      <w:r w:rsidRPr="00CF6414">
        <w:rPr>
          <w:rFonts w:hint="cs"/>
          <w:rtl/>
        </w:rPr>
        <w:t xml:space="preserve">בשים לב לכל האמור, למדיניות הענישה הנהוגה ולצורך להחמיר בענישה בעבירות אלה, קבע בית הדין </w:t>
      </w:r>
      <w:r w:rsidR="00701617" w:rsidRPr="00CF6414">
        <w:rPr>
          <w:rFonts w:hint="cs"/>
          <w:rtl/>
        </w:rPr>
        <w:t xml:space="preserve">קמא </w:t>
      </w:r>
      <w:r w:rsidRPr="00CF6414">
        <w:rPr>
          <w:rFonts w:hint="cs"/>
          <w:rtl/>
        </w:rPr>
        <w:t>מתחם עונש הולם הנע בין 100 ל-200 ימי מאסר לריצוי בפועל, לצד עונשי מאסר מותנה, פגיעה בדרגה ופסיקת פיצויים.</w:t>
      </w:r>
      <w:r w:rsidR="00623529" w:rsidRPr="00CF6414">
        <w:rPr>
          <w:rFonts w:hint="cs"/>
          <w:rtl/>
        </w:rPr>
        <w:t xml:space="preserve"> בתוך המתחם, התחשב בית הדין ב</w:t>
      </w:r>
      <w:r w:rsidR="00A97797" w:rsidRPr="00CF6414">
        <w:rPr>
          <w:rFonts w:hint="cs"/>
          <w:rtl/>
        </w:rPr>
        <w:t>נסיבותיו האישיות והמשפחתיות של המערער</w:t>
      </w:r>
      <w:r w:rsidR="00701617" w:rsidRPr="00CF6414">
        <w:rPr>
          <w:rFonts w:hint="cs"/>
          <w:rtl/>
        </w:rPr>
        <w:t>,</w:t>
      </w:r>
      <w:r w:rsidR="00A97797" w:rsidRPr="00CF6414">
        <w:rPr>
          <w:rFonts w:hint="cs"/>
          <w:rtl/>
        </w:rPr>
        <w:t xml:space="preserve"> וב</w:t>
      </w:r>
      <w:r w:rsidR="00623529" w:rsidRPr="00CF6414">
        <w:rPr>
          <w:rFonts w:hint="cs"/>
          <w:rtl/>
        </w:rPr>
        <w:t>נטילת האחריות של</w:t>
      </w:r>
      <w:r w:rsidR="00A97797" w:rsidRPr="00CF6414">
        <w:rPr>
          <w:rFonts w:hint="cs"/>
          <w:rtl/>
        </w:rPr>
        <w:t>ו</w:t>
      </w:r>
      <w:r w:rsidR="00623529" w:rsidRPr="00CF6414">
        <w:rPr>
          <w:rFonts w:hint="cs"/>
          <w:rtl/>
        </w:rPr>
        <w:t>, כבר במהלך החקירה, תוך שהפליל את סמל עומרי וערך עמו עימות. עוד צוינו החרטה הכנה שהביע, והתנצלותו בפני המתלוננת - תחושות שביטא גם בפני עורכת התסקיר לעונש.</w:t>
      </w:r>
      <w:r w:rsidR="00494229" w:rsidRPr="00CF6414">
        <w:rPr>
          <w:rFonts w:hint="cs"/>
          <w:rtl/>
        </w:rPr>
        <w:t xml:space="preserve"> חלוף הזמן מאז ביצוען של העבירות - כשלוש שנים, שבמהלכן סיים </w:t>
      </w:r>
      <w:r w:rsidR="00E17E4F" w:rsidRPr="00CF6414">
        <w:rPr>
          <w:rFonts w:hint="cs"/>
          <w:rtl/>
        </w:rPr>
        <w:t xml:space="preserve">המערער </w:t>
      </w:r>
      <w:r w:rsidR="00494229" w:rsidRPr="00CF6414">
        <w:rPr>
          <w:rFonts w:hint="cs"/>
          <w:rtl/>
        </w:rPr>
        <w:t>את שירותו הצבאי והחל בדרכו האזרחית - נשקל אף הוא, כשיקול משמעותי לעונש.</w:t>
      </w:r>
    </w:p>
    <w:p w:rsidR="007449C7" w:rsidRPr="00CF6414" w:rsidRDefault="007449C7" w:rsidP="00CF6414">
      <w:pPr>
        <w:pStyle w:val="ab"/>
        <w:numPr>
          <w:ilvl w:val="0"/>
          <w:numId w:val="1"/>
        </w:numPr>
        <w:spacing w:after="0" w:line="240" w:lineRule="auto"/>
        <w:ind w:left="0" w:firstLine="0"/>
        <w:jc w:val="both"/>
      </w:pPr>
      <w:r w:rsidRPr="00CF6414">
        <w:rPr>
          <w:rFonts w:hint="cs"/>
          <w:rtl/>
        </w:rPr>
        <w:t xml:space="preserve">בית הדין ציין, כי התלבט, האם השיקולים הנוגעים לחלוף הזמן ולשיקום המערער </w:t>
      </w:r>
      <w:r w:rsidR="00701617" w:rsidRPr="00CF6414">
        <w:rPr>
          <w:rFonts w:hint="cs"/>
          <w:rtl/>
        </w:rPr>
        <w:t>מ</w:t>
      </w:r>
      <w:r w:rsidR="00E17E4F" w:rsidRPr="00CF6414">
        <w:rPr>
          <w:rFonts w:hint="cs"/>
          <w:rtl/>
        </w:rPr>
        <w:t>אפשרים ל</w:t>
      </w:r>
      <w:r w:rsidRPr="00CF6414">
        <w:rPr>
          <w:rFonts w:hint="cs"/>
          <w:rtl/>
        </w:rPr>
        <w:t>היעתר לבקשת ההגנה, כי מאסרו של המערער ירוצה בדרך של עבודה צבאית</w:t>
      </w:r>
      <w:r w:rsidR="00221ED6" w:rsidRPr="00CF6414">
        <w:rPr>
          <w:rFonts w:hint="cs"/>
          <w:rtl/>
        </w:rPr>
        <w:t xml:space="preserve">, </w:t>
      </w:r>
      <w:r w:rsidR="00E17E4F" w:rsidRPr="00CF6414">
        <w:rPr>
          <w:rFonts w:hint="cs"/>
          <w:rtl/>
        </w:rPr>
        <w:t>גם אם יחייב הדבר ל</w:t>
      </w:r>
      <w:r w:rsidR="00CA1EF5" w:rsidRPr="00CF6414">
        <w:rPr>
          <w:rFonts w:hint="cs"/>
          <w:rtl/>
        </w:rPr>
        <w:t>הש</w:t>
      </w:r>
      <w:r w:rsidR="00E17E4F" w:rsidRPr="00CF6414">
        <w:rPr>
          <w:rFonts w:hint="cs"/>
          <w:rtl/>
        </w:rPr>
        <w:t>י</w:t>
      </w:r>
      <w:r w:rsidR="00CA1EF5" w:rsidRPr="00CF6414">
        <w:rPr>
          <w:rFonts w:hint="cs"/>
          <w:rtl/>
        </w:rPr>
        <w:t>ת</w:t>
      </w:r>
      <w:r w:rsidR="00E17E4F" w:rsidRPr="00CF6414">
        <w:rPr>
          <w:rFonts w:hint="cs"/>
          <w:rtl/>
        </w:rPr>
        <w:t xml:space="preserve"> עליו </w:t>
      </w:r>
      <w:r w:rsidR="001258ED" w:rsidRPr="00CF6414">
        <w:rPr>
          <w:rFonts w:hint="cs"/>
          <w:rtl/>
        </w:rPr>
        <w:t xml:space="preserve">תקופה ממושכת יותר של </w:t>
      </w:r>
      <w:r w:rsidR="00CA1EF5" w:rsidRPr="00CF6414">
        <w:rPr>
          <w:rFonts w:hint="cs"/>
          <w:rtl/>
        </w:rPr>
        <w:t>מאסר</w:t>
      </w:r>
      <w:r w:rsidR="00E17E4F" w:rsidRPr="00CF6414">
        <w:rPr>
          <w:rFonts w:hint="cs"/>
          <w:rtl/>
        </w:rPr>
        <w:t xml:space="preserve"> בפועל</w:t>
      </w:r>
      <w:r w:rsidRPr="00CF6414">
        <w:rPr>
          <w:rFonts w:hint="cs"/>
          <w:rtl/>
        </w:rPr>
        <w:t xml:space="preserve">. </w:t>
      </w:r>
      <w:r w:rsidR="00B15624" w:rsidRPr="00CF6414">
        <w:rPr>
          <w:rFonts w:hint="cs"/>
          <w:rtl/>
        </w:rPr>
        <w:t>כאמור</w:t>
      </w:r>
      <w:r w:rsidR="00CA6196" w:rsidRPr="00CF6414">
        <w:rPr>
          <w:rFonts w:hint="cs"/>
          <w:rtl/>
        </w:rPr>
        <w:t xml:space="preserve"> לעיל</w:t>
      </w:r>
      <w:r w:rsidR="00B15624" w:rsidRPr="00CF6414">
        <w:rPr>
          <w:rFonts w:hint="cs"/>
          <w:rtl/>
        </w:rPr>
        <w:t xml:space="preserve">, </w:t>
      </w:r>
      <w:r w:rsidR="00187EE0" w:rsidRPr="00CF6414">
        <w:rPr>
          <w:rFonts w:hint="cs"/>
          <w:rtl/>
        </w:rPr>
        <w:t xml:space="preserve">המערער נמצא </w:t>
      </w:r>
      <w:r w:rsidR="00A467CD" w:rsidRPr="00CF6414">
        <w:rPr>
          <w:rFonts w:hint="cs"/>
          <w:rtl/>
        </w:rPr>
        <w:t xml:space="preserve">אמנם </w:t>
      </w:r>
      <w:r w:rsidR="00187EE0" w:rsidRPr="00CF6414">
        <w:rPr>
          <w:rFonts w:hint="cs"/>
          <w:rtl/>
        </w:rPr>
        <w:t xml:space="preserve">מתאים לריצוי עונש מאסר בדרך של עבודה צבאית, אך בסופו של דבר, </w:t>
      </w:r>
      <w:r w:rsidR="00627965" w:rsidRPr="00CF6414">
        <w:rPr>
          <w:rFonts w:hint="cs"/>
          <w:rtl/>
        </w:rPr>
        <w:t xml:space="preserve">לאחר ששב ושקל את טיעוני הצדדים, מצא בית הדין כי </w:t>
      </w:r>
      <w:r w:rsidR="00D463A4" w:rsidRPr="00CF6414">
        <w:rPr>
          <w:rFonts w:hint="cs"/>
          <w:rtl/>
        </w:rPr>
        <w:t xml:space="preserve">נוכח הקלות הבלתי נסבלת </w:t>
      </w:r>
      <w:r w:rsidR="00A4450A" w:rsidRPr="00CF6414">
        <w:rPr>
          <w:rFonts w:hint="cs"/>
          <w:rtl/>
        </w:rPr>
        <w:t>ש</w:t>
      </w:r>
      <w:r w:rsidR="00D463A4" w:rsidRPr="00CF6414">
        <w:rPr>
          <w:rFonts w:hint="cs"/>
          <w:rtl/>
        </w:rPr>
        <w:t>בביצוע המעש</w:t>
      </w:r>
      <w:r w:rsidR="00951BEB" w:rsidRPr="00CF6414">
        <w:rPr>
          <w:rFonts w:hint="cs"/>
          <w:rtl/>
        </w:rPr>
        <w:t>ים הנדונים</w:t>
      </w:r>
      <w:r w:rsidR="00D463A4" w:rsidRPr="00CF6414">
        <w:rPr>
          <w:rFonts w:hint="cs"/>
          <w:rtl/>
        </w:rPr>
        <w:t xml:space="preserve">, </w:t>
      </w:r>
      <w:r w:rsidR="00B15624" w:rsidRPr="00CF6414">
        <w:rPr>
          <w:rFonts w:hint="cs"/>
          <w:rtl/>
        </w:rPr>
        <w:t>ו</w:t>
      </w:r>
      <w:r w:rsidR="00D463A4" w:rsidRPr="00CF6414">
        <w:rPr>
          <w:rFonts w:hint="cs"/>
          <w:rtl/>
        </w:rPr>
        <w:t xml:space="preserve">הנזק המשמעותי שנגרם למתלוננת, מתחייב מסר חריף, שלפיו </w:t>
      </w:r>
      <w:r w:rsidR="00627965" w:rsidRPr="00CF6414">
        <w:rPr>
          <w:rFonts w:hint="cs"/>
          <w:rtl/>
        </w:rPr>
        <w:t xml:space="preserve">שיקולי ההלימה וההרתעה אינם מאפשרים </w:t>
      </w:r>
      <w:r w:rsidR="00B15624" w:rsidRPr="00CF6414">
        <w:rPr>
          <w:rFonts w:hint="cs"/>
          <w:rtl/>
        </w:rPr>
        <w:t>ל</w:t>
      </w:r>
      <w:r w:rsidR="00D463A4" w:rsidRPr="00CF6414">
        <w:rPr>
          <w:rFonts w:hint="cs"/>
          <w:rtl/>
        </w:rPr>
        <w:t xml:space="preserve">הימנע </w:t>
      </w:r>
      <w:r w:rsidR="00627965" w:rsidRPr="00CF6414">
        <w:rPr>
          <w:rFonts w:hint="cs"/>
          <w:rtl/>
        </w:rPr>
        <w:t>מכליאה ממשית</w:t>
      </w:r>
      <w:r w:rsidR="00D463A4" w:rsidRPr="00CF6414">
        <w:rPr>
          <w:rFonts w:hint="cs"/>
          <w:rtl/>
        </w:rPr>
        <w:t>.</w:t>
      </w:r>
    </w:p>
    <w:p w:rsidR="00710DA3" w:rsidRPr="00CF6414" w:rsidRDefault="00710DA3" w:rsidP="00CF6414">
      <w:pPr>
        <w:pStyle w:val="ab"/>
        <w:numPr>
          <w:ilvl w:val="0"/>
          <w:numId w:val="1"/>
        </w:numPr>
        <w:spacing w:after="0" w:line="240" w:lineRule="auto"/>
        <w:ind w:left="0" w:firstLine="0"/>
        <w:jc w:val="both"/>
      </w:pPr>
      <w:r w:rsidRPr="00CF6414">
        <w:rPr>
          <w:rFonts w:hint="cs"/>
          <w:rtl/>
        </w:rPr>
        <w:t>במכלול השיקולים, מצא בית הדין להשית על המערער</w:t>
      </w:r>
      <w:r w:rsidR="0093784C" w:rsidRPr="00CF6414">
        <w:rPr>
          <w:rFonts w:hint="cs"/>
          <w:rtl/>
        </w:rPr>
        <w:t>,</w:t>
      </w:r>
      <w:r w:rsidRPr="00CF6414">
        <w:rPr>
          <w:rFonts w:hint="cs"/>
          <w:rtl/>
        </w:rPr>
        <w:t xml:space="preserve"> </w:t>
      </w:r>
      <w:r w:rsidR="00BD6D37" w:rsidRPr="00CF6414">
        <w:rPr>
          <w:rFonts w:hint="cs"/>
          <w:rtl/>
        </w:rPr>
        <w:t>בגין עבירת ההטרדה המינית</w:t>
      </w:r>
      <w:r w:rsidR="0093784C" w:rsidRPr="00CF6414">
        <w:rPr>
          <w:rFonts w:hint="cs"/>
          <w:rtl/>
        </w:rPr>
        <w:t>,</w:t>
      </w:r>
      <w:r w:rsidR="00BD6D37" w:rsidRPr="00CF6414">
        <w:rPr>
          <w:rFonts w:hint="cs"/>
          <w:rtl/>
        </w:rPr>
        <w:t xml:space="preserve"> </w:t>
      </w:r>
      <w:r w:rsidRPr="00CF6414">
        <w:rPr>
          <w:rFonts w:hint="cs"/>
          <w:rtl/>
        </w:rPr>
        <w:t>מאסר לריצוי בפועל, בכליאה</w:t>
      </w:r>
      <w:r w:rsidR="005F6A1E" w:rsidRPr="00CF6414">
        <w:rPr>
          <w:rFonts w:hint="cs"/>
          <w:rtl/>
        </w:rPr>
        <w:t xml:space="preserve"> ממשית</w:t>
      </w:r>
      <w:r w:rsidRPr="00CF6414">
        <w:rPr>
          <w:rFonts w:hint="cs"/>
          <w:rtl/>
        </w:rPr>
        <w:t xml:space="preserve">, </w:t>
      </w:r>
      <w:r w:rsidR="005F6A1E" w:rsidRPr="00CF6414">
        <w:rPr>
          <w:rFonts w:hint="cs"/>
          <w:rtl/>
        </w:rPr>
        <w:t>למשך 135 ימים</w:t>
      </w:r>
      <w:r w:rsidR="00BF33D5" w:rsidRPr="00CF6414">
        <w:rPr>
          <w:rFonts w:hint="cs"/>
          <w:rtl/>
        </w:rPr>
        <w:t xml:space="preserve">. </w:t>
      </w:r>
      <w:r w:rsidR="00BB742C" w:rsidRPr="00CF6414">
        <w:rPr>
          <w:rFonts w:hint="cs"/>
          <w:rtl/>
        </w:rPr>
        <w:t>עוד פסק כי עליו לפצות את ה</w:t>
      </w:r>
      <w:r w:rsidR="00E44063" w:rsidRPr="00CF6414">
        <w:rPr>
          <w:rFonts w:hint="cs"/>
          <w:rtl/>
        </w:rPr>
        <w:t xml:space="preserve">מתלוננת </w:t>
      </w:r>
      <w:r w:rsidR="00BB742C" w:rsidRPr="00CF6414">
        <w:rPr>
          <w:rFonts w:hint="cs"/>
          <w:rtl/>
        </w:rPr>
        <w:t xml:space="preserve">בשיעור של </w:t>
      </w:r>
      <w:r w:rsidR="00E44063" w:rsidRPr="00CF6414">
        <w:rPr>
          <w:rFonts w:hint="cs"/>
          <w:rtl/>
        </w:rPr>
        <w:t xml:space="preserve">6,000 ש"ח. </w:t>
      </w:r>
    </w:p>
    <w:p w:rsidR="00763211" w:rsidRPr="00CF6414" w:rsidRDefault="00763211" w:rsidP="00CF6414">
      <w:pPr>
        <w:pStyle w:val="ab"/>
        <w:numPr>
          <w:ilvl w:val="0"/>
          <w:numId w:val="1"/>
        </w:numPr>
        <w:spacing w:after="0" w:line="240" w:lineRule="auto"/>
        <w:ind w:left="0" w:firstLine="0"/>
        <w:jc w:val="both"/>
      </w:pPr>
      <w:r w:rsidRPr="00CF6414">
        <w:rPr>
          <w:rFonts w:hint="cs"/>
          <w:rtl/>
        </w:rPr>
        <w:t>אשר לעבירה של שיבוש מהלכי משפט, צוינה פגיעתה בערכים המוגנים של קיום חקירות</w:t>
      </w:r>
      <w:r w:rsidR="00C1787F" w:rsidRPr="00CF6414">
        <w:rPr>
          <w:rFonts w:hint="cs"/>
          <w:rtl/>
        </w:rPr>
        <w:t>,</w:t>
      </w:r>
      <w:r w:rsidRPr="00CF6414">
        <w:rPr>
          <w:rFonts w:hint="cs"/>
          <w:rtl/>
        </w:rPr>
        <w:t xml:space="preserve"> גילוי האמת </w:t>
      </w:r>
      <w:r w:rsidR="00C1787F" w:rsidRPr="00CF6414">
        <w:rPr>
          <w:rFonts w:hint="cs"/>
          <w:rtl/>
        </w:rPr>
        <w:t>ו</w:t>
      </w:r>
      <w:r w:rsidRPr="00CF6414">
        <w:rPr>
          <w:rFonts w:hint="cs"/>
          <w:rtl/>
        </w:rPr>
        <w:t>שמירה על טוהר ההליך השיפוטי. בדומה ל</w:t>
      </w:r>
      <w:r w:rsidR="004614AE" w:rsidRPr="00CF6414">
        <w:rPr>
          <w:rFonts w:hint="cs"/>
          <w:rtl/>
        </w:rPr>
        <w:t>ע</w:t>
      </w:r>
      <w:r w:rsidR="004614AE" w:rsidRPr="00CF6414">
        <w:rPr>
          <w:rtl/>
        </w:rPr>
        <w:t>/45,47/17</w:t>
      </w:r>
      <w:r w:rsidRPr="00CF6414">
        <w:rPr>
          <w:rFonts w:hint="cs"/>
          <w:rtl/>
        </w:rPr>
        <w:t xml:space="preserve"> התובע הצבאי הראשי נ' טור' סדון </w:t>
      </w:r>
      <w:r w:rsidR="004614AE" w:rsidRPr="00CF6414">
        <w:rPr>
          <w:rFonts w:ascii="Times New Roman" w:hAnsi="Times New Roman"/>
          <w:rtl/>
        </w:rPr>
        <w:t>[</w:t>
      </w:r>
      <w:r w:rsidR="00CF6414">
        <w:rPr>
          <w:rFonts w:ascii="Times New Roman" w:hAnsi="Times New Roman" w:hint="cs"/>
          <w:rtl/>
        </w:rPr>
        <w:t>*</w:t>
      </w:r>
      <w:r w:rsidR="004614AE" w:rsidRPr="00CF6414">
        <w:rPr>
          <w:rFonts w:ascii="Times New Roman" w:hAnsi="Times New Roman"/>
          <w:rtl/>
        </w:rPr>
        <w:t xml:space="preserve">] </w:t>
      </w:r>
      <w:r w:rsidRPr="00CF6414">
        <w:rPr>
          <w:rFonts w:hint="cs"/>
          <w:rtl/>
        </w:rPr>
        <w:t>(2017), מצא בית הדין לקבוע מתחם ענישה ש</w:t>
      </w:r>
      <w:r w:rsidR="00FD4B7C" w:rsidRPr="00CF6414">
        <w:rPr>
          <w:rFonts w:hint="cs"/>
          <w:rtl/>
        </w:rPr>
        <w:t>ל מאסר לריצוי בפועל, לתקופה ש</w:t>
      </w:r>
      <w:r w:rsidRPr="00CF6414">
        <w:rPr>
          <w:rFonts w:hint="cs"/>
          <w:rtl/>
        </w:rPr>
        <w:t xml:space="preserve">בין חודש לחודשיים, לצד מאסר מותנה. </w:t>
      </w:r>
      <w:r w:rsidR="00C1787F" w:rsidRPr="00CF6414">
        <w:rPr>
          <w:rFonts w:hint="cs"/>
          <w:rtl/>
        </w:rPr>
        <w:t xml:space="preserve">לאור </w:t>
      </w:r>
      <w:r w:rsidRPr="00CF6414">
        <w:rPr>
          <w:rFonts w:hint="cs"/>
          <w:rtl/>
        </w:rPr>
        <w:t>שיתוף הפעולה של המערער בחקירה (</w:t>
      </w:r>
      <w:r w:rsidR="00C1787F" w:rsidRPr="00CF6414">
        <w:rPr>
          <w:rFonts w:hint="cs"/>
          <w:rtl/>
        </w:rPr>
        <w:t>לעומת</w:t>
      </w:r>
      <w:r w:rsidRPr="00CF6414">
        <w:rPr>
          <w:rFonts w:hint="cs"/>
          <w:rtl/>
        </w:rPr>
        <w:t xml:space="preserve"> סמל עומרי, </w:t>
      </w:r>
      <w:r w:rsidR="00C1787F" w:rsidRPr="00CF6414">
        <w:rPr>
          <w:rFonts w:hint="cs"/>
          <w:rtl/>
        </w:rPr>
        <w:t>ש</w:t>
      </w:r>
      <w:r w:rsidRPr="00CF6414">
        <w:rPr>
          <w:rFonts w:hint="cs"/>
          <w:rtl/>
        </w:rPr>
        <w:t xml:space="preserve">הכחיש בחקירתו כל קשר לביצועם של המעשים), מצא בית הדין להשית על המערער </w:t>
      </w:r>
      <w:r w:rsidR="006C138F" w:rsidRPr="00CF6414">
        <w:rPr>
          <w:rFonts w:hint="cs"/>
          <w:rtl/>
        </w:rPr>
        <w:t xml:space="preserve">מאסר </w:t>
      </w:r>
      <w:r w:rsidR="00B15624" w:rsidRPr="00CF6414">
        <w:rPr>
          <w:rFonts w:hint="cs"/>
          <w:rtl/>
        </w:rPr>
        <w:t xml:space="preserve">בפועל </w:t>
      </w:r>
      <w:r w:rsidR="006C138F" w:rsidRPr="00CF6414">
        <w:rPr>
          <w:rFonts w:hint="cs"/>
          <w:rtl/>
        </w:rPr>
        <w:t xml:space="preserve">בן </w:t>
      </w:r>
      <w:r w:rsidRPr="00CF6414">
        <w:rPr>
          <w:rFonts w:hint="cs"/>
          <w:rtl/>
        </w:rPr>
        <w:t xml:space="preserve">חודש </w:t>
      </w:r>
      <w:r w:rsidR="006C138F" w:rsidRPr="00CF6414">
        <w:rPr>
          <w:rFonts w:hint="cs"/>
          <w:rtl/>
        </w:rPr>
        <w:t>ימים</w:t>
      </w:r>
      <w:r w:rsidRPr="00CF6414">
        <w:rPr>
          <w:rFonts w:hint="cs"/>
          <w:rtl/>
        </w:rPr>
        <w:t xml:space="preserve">. </w:t>
      </w:r>
      <w:r w:rsidR="00B6393D" w:rsidRPr="00CF6414">
        <w:rPr>
          <w:rFonts w:hint="cs"/>
          <w:rtl/>
        </w:rPr>
        <w:t>בהתחשב ב</w:t>
      </w:r>
      <w:r w:rsidRPr="00CF6414">
        <w:rPr>
          <w:rFonts w:hint="cs"/>
          <w:rtl/>
        </w:rPr>
        <w:t>סמי</w:t>
      </w:r>
      <w:r w:rsidR="00EA5CC3" w:rsidRPr="00CF6414">
        <w:rPr>
          <w:rFonts w:hint="cs"/>
          <w:rtl/>
        </w:rPr>
        <w:t>כ</w:t>
      </w:r>
      <w:r w:rsidRPr="00CF6414">
        <w:rPr>
          <w:rFonts w:hint="cs"/>
          <w:rtl/>
        </w:rPr>
        <w:t>ות הזמנים בין העבירות</w:t>
      </w:r>
      <w:r w:rsidR="00990C79" w:rsidRPr="00CF6414">
        <w:rPr>
          <w:rFonts w:hint="cs"/>
          <w:rtl/>
        </w:rPr>
        <w:t xml:space="preserve">, </w:t>
      </w:r>
      <w:r w:rsidR="003438A2" w:rsidRPr="00CF6414">
        <w:rPr>
          <w:rFonts w:hint="cs"/>
          <w:rtl/>
        </w:rPr>
        <w:t>ב</w:t>
      </w:r>
      <w:r w:rsidR="00990C79" w:rsidRPr="00CF6414">
        <w:rPr>
          <w:rFonts w:hint="cs"/>
          <w:rtl/>
        </w:rPr>
        <w:t>נסיבותיהן של העבירות ו</w:t>
      </w:r>
      <w:r w:rsidR="003438A2" w:rsidRPr="00CF6414">
        <w:rPr>
          <w:rFonts w:hint="cs"/>
          <w:rtl/>
        </w:rPr>
        <w:t>ב</w:t>
      </w:r>
      <w:r w:rsidRPr="00CF6414">
        <w:rPr>
          <w:rFonts w:hint="cs"/>
          <w:rtl/>
        </w:rPr>
        <w:t>נסיבות</w:t>
      </w:r>
      <w:r w:rsidR="00B9611A" w:rsidRPr="00CF6414">
        <w:rPr>
          <w:rFonts w:hint="cs"/>
          <w:rtl/>
        </w:rPr>
        <w:t>יו של המערער</w:t>
      </w:r>
      <w:r w:rsidRPr="00CF6414">
        <w:rPr>
          <w:rFonts w:hint="cs"/>
          <w:rtl/>
        </w:rPr>
        <w:t>, החליט בית הדין להורות על חפיפה מלאה של העונשים (כפי שאף עתרה התביעה בטיעוניה, במסגרת ההסכמות בין הצדדים).</w:t>
      </w:r>
    </w:p>
    <w:p w:rsidR="00281AA5" w:rsidRPr="00CF6414" w:rsidRDefault="00C919AA" w:rsidP="00CF6414">
      <w:pPr>
        <w:pStyle w:val="ab"/>
        <w:numPr>
          <w:ilvl w:val="0"/>
          <w:numId w:val="1"/>
        </w:numPr>
        <w:spacing w:after="0" w:line="240" w:lineRule="auto"/>
        <w:ind w:left="0" w:firstLine="0"/>
        <w:jc w:val="both"/>
      </w:pPr>
      <w:r w:rsidRPr="00CF6414">
        <w:rPr>
          <w:rFonts w:hint="cs"/>
          <w:rtl/>
        </w:rPr>
        <w:t>ע</w:t>
      </w:r>
      <w:r w:rsidR="00281AA5" w:rsidRPr="00CF6414">
        <w:rPr>
          <w:rFonts w:hint="cs"/>
          <w:rtl/>
        </w:rPr>
        <w:t>ל</w:t>
      </w:r>
      <w:r w:rsidRPr="00CF6414">
        <w:rPr>
          <w:rFonts w:hint="cs"/>
          <w:rtl/>
        </w:rPr>
        <w:t xml:space="preserve"> ה</w:t>
      </w:r>
      <w:r w:rsidR="00281AA5" w:rsidRPr="00CF6414">
        <w:rPr>
          <w:rFonts w:hint="cs"/>
          <w:rtl/>
        </w:rPr>
        <w:t xml:space="preserve">מערער </w:t>
      </w:r>
      <w:r w:rsidRPr="00CF6414">
        <w:rPr>
          <w:rFonts w:hint="cs"/>
          <w:rtl/>
        </w:rPr>
        <w:t>הושתו</w:t>
      </w:r>
      <w:r w:rsidR="00281AA5" w:rsidRPr="00CF6414">
        <w:rPr>
          <w:rFonts w:hint="cs"/>
          <w:rtl/>
        </w:rPr>
        <w:t>, אפוא, העונשים המנויים בפסקה 3 לעיל.</w:t>
      </w:r>
    </w:p>
    <w:p w:rsidR="0093514E" w:rsidRPr="00CF6414" w:rsidRDefault="0093514E" w:rsidP="00CF6414">
      <w:pPr>
        <w:tabs>
          <w:tab w:val="left" w:pos="283"/>
        </w:tabs>
        <w:spacing w:after="0" w:line="240" w:lineRule="auto"/>
        <w:contextualSpacing/>
        <w:jc w:val="both"/>
        <w:rPr>
          <w:rFonts w:hint="cs"/>
        </w:rPr>
      </w:pPr>
    </w:p>
    <w:p w:rsidR="00806D46" w:rsidRPr="00CF6414" w:rsidRDefault="00806D46" w:rsidP="00CF6414">
      <w:pPr>
        <w:tabs>
          <w:tab w:val="left" w:pos="283"/>
        </w:tabs>
        <w:spacing w:after="0" w:line="240" w:lineRule="auto"/>
        <w:contextualSpacing/>
        <w:jc w:val="both"/>
        <w:rPr>
          <w:rtl/>
        </w:rPr>
      </w:pPr>
      <w:r w:rsidRPr="00CF6414">
        <w:rPr>
          <w:rFonts w:hint="cs"/>
          <w:rtl/>
        </w:rPr>
        <w:t>ערעור ההגנה</w:t>
      </w:r>
    </w:p>
    <w:p w:rsidR="006E1B96" w:rsidRPr="00CF6414" w:rsidRDefault="004D5FE7" w:rsidP="00CF6414">
      <w:pPr>
        <w:pStyle w:val="ab"/>
        <w:numPr>
          <w:ilvl w:val="0"/>
          <w:numId w:val="1"/>
        </w:numPr>
        <w:spacing w:after="0" w:line="240" w:lineRule="auto"/>
        <w:ind w:left="0" w:firstLine="0"/>
        <w:jc w:val="both"/>
        <w:rPr>
          <w:rtl/>
        </w:rPr>
      </w:pPr>
      <w:r w:rsidRPr="00CF6414">
        <w:rPr>
          <w:rFonts w:hint="cs"/>
          <w:rtl/>
        </w:rPr>
        <w:t>ההגנה מיקדה את ערעורה בעונש שהושת על המערער בגין עבירת ההטרדה המינית, ובעיקר, כ</w:t>
      </w:r>
      <w:r w:rsidR="00EC1C11" w:rsidRPr="00CF6414">
        <w:rPr>
          <w:rFonts w:hint="cs"/>
          <w:rtl/>
        </w:rPr>
        <w:t xml:space="preserve">מפורט </w:t>
      </w:r>
      <w:r w:rsidRPr="00CF6414">
        <w:rPr>
          <w:rFonts w:hint="cs"/>
          <w:rtl/>
        </w:rPr>
        <w:t>לעיל, ב</w:t>
      </w:r>
      <w:r w:rsidR="0071019F" w:rsidRPr="00CF6414">
        <w:rPr>
          <w:rFonts w:hint="cs"/>
          <w:rtl/>
        </w:rPr>
        <w:t xml:space="preserve">הוראתו של בית </w:t>
      </w:r>
      <w:r w:rsidR="00BA2E9B" w:rsidRPr="00CF6414">
        <w:rPr>
          <w:rFonts w:hint="cs"/>
          <w:rtl/>
        </w:rPr>
        <w:t>ה</w:t>
      </w:r>
      <w:r w:rsidR="0071019F" w:rsidRPr="00CF6414">
        <w:rPr>
          <w:rFonts w:hint="cs"/>
          <w:rtl/>
        </w:rPr>
        <w:t xml:space="preserve">דין </w:t>
      </w:r>
      <w:r w:rsidR="007A00BB" w:rsidRPr="00CF6414">
        <w:rPr>
          <w:rFonts w:hint="cs"/>
          <w:rtl/>
        </w:rPr>
        <w:t xml:space="preserve">קמא </w:t>
      </w:r>
      <w:r w:rsidR="0071019F" w:rsidRPr="00CF6414">
        <w:rPr>
          <w:rFonts w:hint="cs"/>
          <w:rtl/>
        </w:rPr>
        <w:t xml:space="preserve">כי עונש המאסר ירוצה על ידי המערער בכליאה ממשית, ולא בדרך של עבודה צבאית. הוטעם, כי </w:t>
      </w:r>
      <w:r w:rsidR="003126F9" w:rsidRPr="00CF6414">
        <w:rPr>
          <w:rFonts w:hint="cs"/>
          <w:rtl/>
        </w:rPr>
        <w:t xml:space="preserve">הפנייתו של </w:t>
      </w:r>
      <w:r w:rsidR="00D65AFE" w:rsidRPr="00CF6414">
        <w:rPr>
          <w:rFonts w:hint="cs"/>
          <w:rtl/>
        </w:rPr>
        <w:t xml:space="preserve">המערער </w:t>
      </w:r>
      <w:r w:rsidR="003126F9" w:rsidRPr="00CF6414">
        <w:rPr>
          <w:rFonts w:hint="cs"/>
          <w:rtl/>
        </w:rPr>
        <w:t>לראיון אצל רמ"ד שיקום</w:t>
      </w:r>
      <w:r w:rsidR="00D65AFE" w:rsidRPr="00CF6414">
        <w:rPr>
          <w:rFonts w:hint="cs"/>
          <w:rtl/>
        </w:rPr>
        <w:t xml:space="preserve"> במקמצ"ר, </w:t>
      </w:r>
      <w:r w:rsidR="00A71002" w:rsidRPr="00CF6414">
        <w:rPr>
          <w:rFonts w:hint="cs"/>
          <w:rtl/>
        </w:rPr>
        <w:t>לאחר טיעונים מקיפים לעונש, ו</w:t>
      </w:r>
      <w:r w:rsidR="00D65AFE" w:rsidRPr="00CF6414">
        <w:rPr>
          <w:rFonts w:hint="cs"/>
          <w:rtl/>
        </w:rPr>
        <w:t xml:space="preserve">על אף הבהרתו של בית הדין קמא כי אין בכך כדי להצביע על התוצאה </w:t>
      </w:r>
      <w:r w:rsidR="00EC1C11" w:rsidRPr="00CF6414">
        <w:rPr>
          <w:rFonts w:hint="cs"/>
          <w:rtl/>
        </w:rPr>
        <w:t xml:space="preserve">העונשית </w:t>
      </w:r>
      <w:r w:rsidR="00D65AFE" w:rsidRPr="00CF6414">
        <w:rPr>
          <w:rFonts w:hint="cs"/>
          <w:rtl/>
        </w:rPr>
        <w:t>בעניינ</w:t>
      </w:r>
      <w:r w:rsidR="00497D22" w:rsidRPr="00CF6414">
        <w:rPr>
          <w:rFonts w:hint="cs"/>
          <w:rtl/>
        </w:rPr>
        <w:t>ו</w:t>
      </w:r>
      <w:r w:rsidR="005E7ECF" w:rsidRPr="00CF6414">
        <w:rPr>
          <w:rFonts w:hint="cs"/>
          <w:rtl/>
        </w:rPr>
        <w:t xml:space="preserve"> של המ</w:t>
      </w:r>
      <w:r w:rsidR="00EC1C11" w:rsidRPr="00CF6414">
        <w:rPr>
          <w:rFonts w:hint="cs"/>
          <w:rtl/>
        </w:rPr>
        <w:t>ערער</w:t>
      </w:r>
      <w:r w:rsidR="00D65AFE" w:rsidRPr="00CF6414">
        <w:rPr>
          <w:rFonts w:hint="cs"/>
          <w:rtl/>
        </w:rPr>
        <w:t>, יצרה אצלו "</w:t>
      </w:r>
      <w:r w:rsidR="00D2560E" w:rsidRPr="00CF6414">
        <w:rPr>
          <w:rFonts w:hint="cs"/>
          <w:rtl/>
        </w:rPr>
        <w:t>ציפיה אנושית (גם אם לא – מכל וכל – אינטרס הסתמכות במובן המשפטי)</w:t>
      </w:r>
      <w:r w:rsidR="00D65AFE" w:rsidRPr="00CF6414">
        <w:rPr>
          <w:rFonts w:hint="cs"/>
          <w:rtl/>
        </w:rPr>
        <w:t>"</w:t>
      </w:r>
      <w:r w:rsidR="00497D22" w:rsidRPr="00CF6414">
        <w:rPr>
          <w:rFonts w:hint="cs"/>
          <w:rtl/>
        </w:rPr>
        <w:t xml:space="preserve"> </w:t>
      </w:r>
      <w:r w:rsidR="00D65AFE" w:rsidRPr="00CF6414">
        <w:rPr>
          <w:rFonts w:hint="cs"/>
          <w:rtl/>
        </w:rPr>
        <w:t>(</w:t>
      </w:r>
      <w:r w:rsidR="00411DEF" w:rsidRPr="00CF6414">
        <w:rPr>
          <w:rFonts w:hint="cs"/>
          <w:rtl/>
        </w:rPr>
        <w:t>ע</w:t>
      </w:r>
      <w:r w:rsidR="00411DEF" w:rsidRPr="00CF6414">
        <w:rPr>
          <w:rtl/>
        </w:rPr>
        <w:t>"</w:t>
      </w:r>
      <w:r w:rsidR="00411DEF" w:rsidRPr="00CF6414">
        <w:rPr>
          <w:rFonts w:hint="cs"/>
          <w:rtl/>
        </w:rPr>
        <w:t>פ</w:t>
      </w:r>
      <w:r w:rsidR="00411DEF" w:rsidRPr="00CF6414">
        <w:rPr>
          <w:rtl/>
        </w:rPr>
        <w:t xml:space="preserve"> 5925/13</w:t>
      </w:r>
      <w:r w:rsidR="006E1B96" w:rsidRPr="00CF6414">
        <w:rPr>
          <w:rtl/>
        </w:rPr>
        <w:t xml:space="preserve"> זאהדה נ' מדינת ישראל</w:t>
      </w:r>
      <w:r w:rsidR="006E1B96" w:rsidRPr="00CF6414">
        <w:rPr>
          <w:rFonts w:hint="cs"/>
          <w:rtl/>
        </w:rPr>
        <w:t>, פסקה י"ז (</w:t>
      </w:r>
      <w:r w:rsidR="00014C81" w:rsidRPr="00CF6414">
        <w:rPr>
          <w:rFonts w:hint="cs"/>
          <w:rtl/>
        </w:rPr>
        <w:t>טרם פורסם</w:t>
      </w:r>
      <w:r w:rsidR="004614AE" w:rsidRPr="00CF6414">
        <w:rPr>
          <w:rFonts w:hint="cs"/>
          <w:rtl/>
        </w:rPr>
        <w:t xml:space="preserve">, </w:t>
      </w:r>
      <w:r w:rsidR="004614AE" w:rsidRPr="00CF6414">
        <w:rPr>
          <w:rFonts w:ascii="Times New Roman" w:hAnsi="Times New Roman"/>
          <w:rtl/>
        </w:rPr>
        <w:t>[</w:t>
      </w:r>
      <w:r w:rsidR="00CF6414">
        <w:rPr>
          <w:rFonts w:ascii="Times New Roman" w:hAnsi="Times New Roman" w:hint="cs"/>
          <w:rtl/>
        </w:rPr>
        <w:t>*</w:t>
      </w:r>
      <w:r w:rsidR="004614AE" w:rsidRPr="00CF6414">
        <w:rPr>
          <w:rFonts w:ascii="Times New Roman" w:hAnsi="Times New Roman"/>
          <w:rtl/>
        </w:rPr>
        <w:t>]</w:t>
      </w:r>
      <w:r w:rsidR="00014C81" w:rsidRPr="00CF6414">
        <w:rPr>
          <w:rFonts w:hint="cs"/>
          <w:rtl/>
        </w:rPr>
        <w:t xml:space="preserve">, </w:t>
      </w:r>
      <w:r w:rsidR="006E1B96" w:rsidRPr="00CF6414">
        <w:rPr>
          <w:rFonts w:hint="cs"/>
          <w:rtl/>
        </w:rPr>
        <w:lastRenderedPageBreak/>
        <w:t>23.4.2014)).</w:t>
      </w:r>
      <w:r w:rsidR="00497D22" w:rsidRPr="00CF6414">
        <w:rPr>
          <w:rFonts w:hint="cs"/>
          <w:rtl/>
        </w:rPr>
        <w:t xml:space="preserve"> נטען, כי יש בנתון זה כדי להשליך על העונש</w:t>
      </w:r>
      <w:r w:rsidR="00EC1C11" w:rsidRPr="00CF6414">
        <w:rPr>
          <w:rFonts w:hint="cs"/>
          <w:rtl/>
        </w:rPr>
        <w:t xml:space="preserve"> הראוי</w:t>
      </w:r>
      <w:r w:rsidR="00497D22" w:rsidRPr="00CF6414">
        <w:rPr>
          <w:rFonts w:hint="cs"/>
          <w:rtl/>
        </w:rPr>
        <w:t>, וכי לא לחינם העיד בית הדין קמא על עצמו כי התלבט בעניין זה, ו</w:t>
      </w:r>
      <w:r w:rsidR="001F05F9" w:rsidRPr="00CF6414">
        <w:rPr>
          <w:rFonts w:hint="cs"/>
          <w:rtl/>
        </w:rPr>
        <w:t xml:space="preserve">כי </w:t>
      </w:r>
      <w:r w:rsidR="00497D22" w:rsidRPr="00CF6414">
        <w:rPr>
          <w:rFonts w:hint="cs"/>
          <w:rtl/>
        </w:rPr>
        <w:t xml:space="preserve">שקל </w:t>
      </w:r>
      <w:r w:rsidR="00405199" w:rsidRPr="00CF6414">
        <w:rPr>
          <w:rFonts w:hint="cs"/>
          <w:rtl/>
        </w:rPr>
        <w:t>להורות על ריצוי</w:t>
      </w:r>
      <w:r w:rsidR="00EB429C" w:rsidRPr="00CF6414">
        <w:rPr>
          <w:rFonts w:hint="cs"/>
          <w:rtl/>
        </w:rPr>
        <w:t>ו של</w:t>
      </w:r>
      <w:r w:rsidR="00405199" w:rsidRPr="00CF6414">
        <w:rPr>
          <w:rFonts w:hint="cs"/>
          <w:rtl/>
        </w:rPr>
        <w:t xml:space="preserve"> עונש המאסר </w:t>
      </w:r>
      <w:r w:rsidR="00EC1C11" w:rsidRPr="00CF6414">
        <w:rPr>
          <w:rFonts w:hint="cs"/>
          <w:rtl/>
        </w:rPr>
        <w:t xml:space="preserve">בפועל </w:t>
      </w:r>
      <w:r w:rsidR="00405199" w:rsidRPr="00CF6414">
        <w:rPr>
          <w:rFonts w:hint="cs"/>
          <w:rtl/>
        </w:rPr>
        <w:t>בדרך של עבודה צבאית, גם אם לתקופה ממושכת יותר.</w:t>
      </w:r>
    </w:p>
    <w:p w:rsidR="00271C8F" w:rsidRPr="00CF6414" w:rsidRDefault="00192D88" w:rsidP="00CF6414">
      <w:pPr>
        <w:pStyle w:val="ab"/>
        <w:numPr>
          <w:ilvl w:val="0"/>
          <w:numId w:val="1"/>
        </w:numPr>
        <w:spacing w:after="0" w:line="240" w:lineRule="auto"/>
        <w:ind w:left="0" w:firstLine="0"/>
        <w:jc w:val="both"/>
      </w:pPr>
      <w:r w:rsidRPr="00CF6414">
        <w:rPr>
          <w:rFonts w:hint="cs"/>
          <w:rtl/>
        </w:rPr>
        <w:t xml:space="preserve">לגופו של עניין, </w:t>
      </w:r>
      <w:r w:rsidR="00EC1C11" w:rsidRPr="00CF6414">
        <w:rPr>
          <w:rFonts w:hint="cs"/>
          <w:rtl/>
        </w:rPr>
        <w:t>נטען על ידי</w:t>
      </w:r>
      <w:r w:rsidRPr="00CF6414">
        <w:rPr>
          <w:rFonts w:hint="cs"/>
          <w:rtl/>
        </w:rPr>
        <w:t xml:space="preserve"> ההגנה כי נסיבות העבירה אינן מצויות ברף הגבוה של החומרה. כך, </w:t>
      </w:r>
      <w:r w:rsidR="00E75DFF" w:rsidRPr="00CF6414">
        <w:rPr>
          <w:rFonts w:hint="cs"/>
          <w:rtl/>
        </w:rPr>
        <w:t xml:space="preserve">נטען כי </w:t>
      </w:r>
      <w:r w:rsidRPr="00CF6414">
        <w:rPr>
          <w:rFonts w:hint="cs"/>
          <w:rtl/>
        </w:rPr>
        <w:t xml:space="preserve">המערער </w:t>
      </w:r>
      <w:r w:rsidR="00E75DFF" w:rsidRPr="00CF6414">
        <w:rPr>
          <w:rFonts w:hint="cs"/>
          <w:rtl/>
        </w:rPr>
        <w:t xml:space="preserve">לא היה </w:t>
      </w:r>
      <w:r w:rsidRPr="00CF6414">
        <w:rPr>
          <w:rFonts w:hint="cs"/>
          <w:rtl/>
        </w:rPr>
        <w:t>יוזם המעשים או בעל העניין בהם</w:t>
      </w:r>
      <w:r w:rsidR="009F25C5" w:rsidRPr="00CF6414">
        <w:rPr>
          <w:rFonts w:hint="cs"/>
          <w:rtl/>
        </w:rPr>
        <w:t>, ובניגוד למקרים אחרים, מעשיו אינם מקימים עבירה נוספת של מעשה מגונה</w:t>
      </w:r>
      <w:r w:rsidRPr="00CF6414">
        <w:rPr>
          <w:rFonts w:hint="cs"/>
          <w:rtl/>
        </w:rPr>
        <w:t>; ה</w:t>
      </w:r>
      <w:r w:rsidR="00AF6272" w:rsidRPr="00CF6414">
        <w:rPr>
          <w:rFonts w:hint="cs"/>
          <w:rtl/>
        </w:rPr>
        <w:t xml:space="preserve">תמונות </w:t>
      </w:r>
      <w:r w:rsidR="00EC1C11" w:rsidRPr="00CF6414">
        <w:rPr>
          <w:rFonts w:hint="cs"/>
          <w:rtl/>
        </w:rPr>
        <w:t xml:space="preserve">עצמן </w:t>
      </w:r>
      <w:r w:rsidR="00AF6272" w:rsidRPr="00CF6414">
        <w:rPr>
          <w:rFonts w:hint="cs"/>
          <w:rtl/>
        </w:rPr>
        <w:t xml:space="preserve">לא </w:t>
      </w:r>
      <w:r w:rsidR="002D6735" w:rsidRPr="00CF6414">
        <w:rPr>
          <w:rFonts w:hint="cs"/>
          <w:rtl/>
        </w:rPr>
        <w:t xml:space="preserve">צולמו </w:t>
      </w:r>
      <w:r w:rsidR="000B404A" w:rsidRPr="00CF6414">
        <w:rPr>
          <w:rFonts w:hint="cs"/>
          <w:rtl/>
        </w:rPr>
        <w:t xml:space="preserve">על </w:t>
      </w:r>
      <w:r w:rsidR="00FA4BBC" w:rsidRPr="00CF6414">
        <w:rPr>
          <w:rFonts w:hint="cs"/>
          <w:rtl/>
        </w:rPr>
        <w:t>י</w:t>
      </w:r>
      <w:r w:rsidR="002D6735" w:rsidRPr="00CF6414">
        <w:rPr>
          <w:rFonts w:hint="cs"/>
          <w:rtl/>
        </w:rPr>
        <w:t>די המערער</w:t>
      </w:r>
      <w:r w:rsidR="00FA4BBC" w:rsidRPr="00CF6414">
        <w:rPr>
          <w:rFonts w:hint="cs"/>
          <w:rtl/>
        </w:rPr>
        <w:t xml:space="preserve">, </w:t>
      </w:r>
      <w:r w:rsidRPr="00CF6414">
        <w:rPr>
          <w:rFonts w:hint="cs"/>
          <w:rtl/>
        </w:rPr>
        <w:t xml:space="preserve">ונוכח אי-היכרותו עם המתלוננת, אין </w:t>
      </w:r>
      <w:r w:rsidR="00A727DE" w:rsidRPr="00CF6414">
        <w:rPr>
          <w:rFonts w:hint="cs"/>
          <w:rtl/>
        </w:rPr>
        <w:t xml:space="preserve">גם </w:t>
      </w:r>
      <w:r w:rsidRPr="00CF6414">
        <w:rPr>
          <w:rFonts w:hint="cs"/>
          <w:rtl/>
        </w:rPr>
        <w:t>פגיעה ישירה בערך האמון ביניהם; המערער פעל באופן ספונטני, מתוך שיקול דעת רגעי מוטעה</w:t>
      </w:r>
      <w:r w:rsidR="00EC1C11" w:rsidRPr="00CF6414">
        <w:rPr>
          <w:rFonts w:hint="cs"/>
          <w:rtl/>
        </w:rPr>
        <w:t>,</w:t>
      </w:r>
      <w:r w:rsidRPr="00CF6414">
        <w:rPr>
          <w:rFonts w:hint="cs"/>
          <w:rtl/>
        </w:rPr>
        <w:t xml:space="preserve"> על מנת לרצות את סמל עומרי</w:t>
      </w:r>
      <w:r w:rsidR="00AB4D5E" w:rsidRPr="00CF6414">
        <w:rPr>
          <w:rFonts w:hint="cs"/>
          <w:rtl/>
        </w:rPr>
        <w:t xml:space="preserve"> - ולא </w:t>
      </w:r>
      <w:r w:rsidR="006C2D34" w:rsidRPr="00CF6414">
        <w:rPr>
          <w:rFonts w:hint="cs"/>
          <w:rtl/>
        </w:rPr>
        <w:t xml:space="preserve">כדי </w:t>
      </w:r>
      <w:r w:rsidR="00AB4D5E" w:rsidRPr="00CF6414">
        <w:rPr>
          <w:rFonts w:hint="cs"/>
          <w:rtl/>
        </w:rPr>
        <w:t xml:space="preserve">לחבור </w:t>
      </w:r>
      <w:r w:rsidR="00643850" w:rsidRPr="00CF6414">
        <w:rPr>
          <w:rFonts w:hint="cs"/>
          <w:rtl/>
        </w:rPr>
        <w:t xml:space="preserve">לרצונו </w:t>
      </w:r>
      <w:r w:rsidR="00AB4D5E" w:rsidRPr="00CF6414">
        <w:rPr>
          <w:rFonts w:hint="cs"/>
          <w:rtl/>
        </w:rPr>
        <w:t>של הלה להתנקם במתלוננת</w:t>
      </w:r>
      <w:r w:rsidRPr="00CF6414">
        <w:rPr>
          <w:rFonts w:hint="cs"/>
          <w:rtl/>
        </w:rPr>
        <w:t xml:space="preserve">; התמונות שהופצו אינן מתעדות אקט מיני, </w:t>
      </w:r>
      <w:r w:rsidR="00EC1C11" w:rsidRPr="00CF6414">
        <w:rPr>
          <w:rFonts w:hint="cs"/>
          <w:rtl/>
        </w:rPr>
        <w:t xml:space="preserve">הן </w:t>
      </w:r>
      <w:r w:rsidRPr="00CF6414">
        <w:rPr>
          <w:rFonts w:hint="cs"/>
          <w:rtl/>
        </w:rPr>
        <w:t xml:space="preserve">הופצו </w:t>
      </w:r>
      <w:r w:rsidR="00BA39C6" w:rsidRPr="00CF6414">
        <w:rPr>
          <w:rFonts w:hint="cs"/>
          <w:rtl/>
        </w:rPr>
        <w:t xml:space="preserve">פעם אחת בלבד </w:t>
      </w:r>
      <w:r w:rsidRPr="00CF6414">
        <w:rPr>
          <w:rFonts w:hint="cs"/>
          <w:rtl/>
        </w:rPr>
        <w:t xml:space="preserve">לקבוצת "וואטספ" סגורה ומצומצמת, ונמחקו </w:t>
      </w:r>
      <w:r w:rsidR="00EC1C11" w:rsidRPr="00CF6414">
        <w:rPr>
          <w:rFonts w:hint="cs"/>
          <w:rtl/>
        </w:rPr>
        <w:t xml:space="preserve">לאחר מכן </w:t>
      </w:r>
      <w:r w:rsidRPr="00CF6414">
        <w:rPr>
          <w:rFonts w:hint="cs"/>
          <w:rtl/>
        </w:rPr>
        <w:t>על ידי המ</w:t>
      </w:r>
      <w:r w:rsidR="00EC1C11" w:rsidRPr="00CF6414">
        <w:rPr>
          <w:rFonts w:hint="cs"/>
          <w:rtl/>
        </w:rPr>
        <w:t>ערער</w:t>
      </w:r>
      <w:r w:rsidRPr="00CF6414">
        <w:rPr>
          <w:rFonts w:hint="cs"/>
          <w:rtl/>
        </w:rPr>
        <w:t xml:space="preserve"> ממכשירו הסלולארי, מיוזמתו</w:t>
      </w:r>
      <w:r w:rsidR="00AF6272" w:rsidRPr="00CF6414">
        <w:rPr>
          <w:rFonts w:hint="cs"/>
          <w:rtl/>
        </w:rPr>
        <w:t xml:space="preserve"> - ולפי הנטען</w:t>
      </w:r>
      <w:r w:rsidR="00EC1C11" w:rsidRPr="00CF6414">
        <w:rPr>
          <w:rFonts w:hint="cs"/>
          <w:rtl/>
        </w:rPr>
        <w:t xml:space="preserve"> בערעור</w:t>
      </w:r>
      <w:r w:rsidR="00AF6272" w:rsidRPr="00CF6414">
        <w:rPr>
          <w:rFonts w:hint="cs"/>
          <w:rtl/>
        </w:rPr>
        <w:t>, מתוך חרטה</w:t>
      </w:r>
      <w:r w:rsidRPr="00CF6414">
        <w:rPr>
          <w:rFonts w:hint="cs"/>
          <w:rtl/>
        </w:rPr>
        <w:t xml:space="preserve">. </w:t>
      </w:r>
    </w:p>
    <w:p w:rsidR="00271C8F" w:rsidRPr="00CF6414" w:rsidRDefault="00192D88" w:rsidP="00CF6414">
      <w:pPr>
        <w:pStyle w:val="ab"/>
        <w:numPr>
          <w:ilvl w:val="0"/>
          <w:numId w:val="1"/>
        </w:numPr>
        <w:spacing w:after="0" w:line="240" w:lineRule="auto"/>
        <w:ind w:left="0" w:firstLine="0"/>
        <w:jc w:val="both"/>
      </w:pPr>
      <w:r w:rsidRPr="00CF6414">
        <w:rPr>
          <w:rFonts w:hint="cs"/>
          <w:rtl/>
        </w:rPr>
        <w:t xml:space="preserve">הוטעם, כי בפועל, המערער </w:t>
      </w:r>
      <w:r w:rsidR="00271C8F" w:rsidRPr="00CF6414">
        <w:rPr>
          <w:rFonts w:hint="cs"/>
          <w:rtl/>
        </w:rPr>
        <w:t>הוא היחידי ש</w:t>
      </w:r>
      <w:r w:rsidRPr="00CF6414">
        <w:rPr>
          <w:rFonts w:hint="cs"/>
          <w:rtl/>
        </w:rPr>
        <w:t>נותן את הדין בגין המעשים, שכן</w:t>
      </w:r>
      <w:r w:rsidR="00271C8F" w:rsidRPr="00CF6414">
        <w:rPr>
          <w:rFonts w:hint="cs"/>
          <w:rtl/>
        </w:rPr>
        <w:t xml:space="preserve">, כאמור, </w:t>
      </w:r>
      <w:r w:rsidRPr="00CF6414">
        <w:rPr>
          <w:rFonts w:hint="cs"/>
          <w:rtl/>
        </w:rPr>
        <w:t xml:space="preserve">סמל עומרי </w:t>
      </w:r>
      <w:r w:rsidR="00271C8F" w:rsidRPr="00CF6414">
        <w:rPr>
          <w:rFonts w:hint="cs"/>
          <w:rtl/>
        </w:rPr>
        <w:t xml:space="preserve">עזב את הארץ </w:t>
      </w:r>
      <w:r w:rsidRPr="00CF6414">
        <w:rPr>
          <w:rFonts w:hint="cs"/>
          <w:rtl/>
        </w:rPr>
        <w:t>עו</w:t>
      </w:r>
      <w:r w:rsidR="00643850" w:rsidRPr="00CF6414">
        <w:rPr>
          <w:rFonts w:hint="cs"/>
          <w:rtl/>
        </w:rPr>
        <w:t>ד קודם שהוגש כתב האישום בעניינו</w:t>
      </w:r>
      <w:r w:rsidR="00271C8F" w:rsidRPr="00CF6414">
        <w:rPr>
          <w:rFonts w:hint="cs"/>
          <w:rtl/>
        </w:rPr>
        <w:t>. נטען, כ</w:t>
      </w:r>
      <w:r w:rsidR="00643850" w:rsidRPr="00CF6414">
        <w:rPr>
          <w:rFonts w:hint="cs"/>
          <w:rtl/>
        </w:rPr>
        <w:t xml:space="preserve">י לעומת סמל עומרי, נטל </w:t>
      </w:r>
      <w:r w:rsidR="00E514FD" w:rsidRPr="00CF6414">
        <w:rPr>
          <w:rFonts w:hint="cs"/>
          <w:rtl/>
        </w:rPr>
        <w:t>המערער</w:t>
      </w:r>
      <w:r w:rsidR="00643850" w:rsidRPr="00CF6414">
        <w:rPr>
          <w:rFonts w:hint="cs"/>
          <w:rtl/>
        </w:rPr>
        <w:t xml:space="preserve"> </w:t>
      </w:r>
      <w:r w:rsidR="00DA2D46" w:rsidRPr="00CF6414">
        <w:rPr>
          <w:rFonts w:hint="cs"/>
          <w:rtl/>
        </w:rPr>
        <w:t>אחריות על מעשיו (כפי שהתרשמה גם עורכת התסקיר</w:t>
      </w:r>
      <w:r w:rsidR="0095472F" w:rsidRPr="00CF6414">
        <w:rPr>
          <w:rFonts w:hint="cs"/>
          <w:rtl/>
        </w:rPr>
        <w:t xml:space="preserve"> </w:t>
      </w:r>
      <w:r w:rsidR="0061454E" w:rsidRPr="00CF6414">
        <w:rPr>
          <w:rFonts w:hint="cs"/>
          <w:rtl/>
        </w:rPr>
        <w:t>לעונש</w:t>
      </w:r>
      <w:r w:rsidR="00DA2D46" w:rsidRPr="00CF6414">
        <w:rPr>
          <w:rFonts w:hint="cs"/>
          <w:rtl/>
        </w:rPr>
        <w:t xml:space="preserve">), </w:t>
      </w:r>
      <w:r w:rsidR="00FA4BBC" w:rsidRPr="00CF6414">
        <w:rPr>
          <w:rFonts w:hint="cs"/>
          <w:rtl/>
        </w:rPr>
        <w:t>הפליל את סמל עומרי וצפוי לשמש עד מרכזי נגדו</w:t>
      </w:r>
      <w:r w:rsidR="00271C8F" w:rsidRPr="00CF6414">
        <w:rPr>
          <w:rFonts w:hint="cs"/>
          <w:rtl/>
        </w:rPr>
        <w:t>. המערער אף ה</w:t>
      </w:r>
      <w:r w:rsidR="00E514FD" w:rsidRPr="00CF6414">
        <w:rPr>
          <w:rFonts w:hint="cs"/>
          <w:rtl/>
        </w:rPr>
        <w:t>תנצל בפני המתלוננת, והביע רצון לפצותה (הגם שהוער</w:t>
      </w:r>
      <w:r w:rsidR="00271C8F" w:rsidRPr="00CF6414">
        <w:rPr>
          <w:rFonts w:hint="cs"/>
          <w:rtl/>
        </w:rPr>
        <w:t xml:space="preserve"> על ידי ההגנה</w:t>
      </w:r>
      <w:r w:rsidR="00E514FD" w:rsidRPr="00CF6414">
        <w:rPr>
          <w:rFonts w:hint="cs"/>
          <w:rtl/>
        </w:rPr>
        <w:t xml:space="preserve">, כי עדותה בדבר הנזק שנגרם לה לא נתמכה בראיות חיצוניות). </w:t>
      </w:r>
    </w:p>
    <w:p w:rsidR="006E1B96" w:rsidRPr="00CF6414" w:rsidRDefault="0053478C" w:rsidP="00CF6414">
      <w:pPr>
        <w:pStyle w:val="ab"/>
        <w:numPr>
          <w:ilvl w:val="0"/>
          <w:numId w:val="1"/>
        </w:numPr>
        <w:spacing w:after="0" w:line="240" w:lineRule="auto"/>
        <w:ind w:left="0" w:firstLine="0"/>
        <w:jc w:val="both"/>
      </w:pPr>
      <w:r w:rsidRPr="00CF6414">
        <w:rPr>
          <w:rFonts w:hint="cs"/>
          <w:rtl/>
        </w:rPr>
        <w:t>נטען, כי די היה בחלוף הזמן מאז המעשים ועד לגזירת הדין - כשלוש שנים תמימות</w:t>
      </w:r>
      <w:r w:rsidR="000847E7" w:rsidRPr="00CF6414">
        <w:rPr>
          <w:rFonts w:hint="cs"/>
          <w:rtl/>
        </w:rPr>
        <w:t xml:space="preserve"> </w:t>
      </w:r>
      <w:r w:rsidRPr="00CF6414">
        <w:rPr>
          <w:rFonts w:hint="cs"/>
          <w:rtl/>
        </w:rPr>
        <w:t>- כדי להביא להוראה בדבר ריצוי המאסר בדרך של עבודה צבאית</w:t>
      </w:r>
      <w:r w:rsidR="000847E7" w:rsidRPr="00CF6414">
        <w:rPr>
          <w:rFonts w:hint="cs"/>
          <w:rtl/>
        </w:rPr>
        <w:t>, ולא בדרך של כליאה, מה גם שחלפה כשנה ומחצה מאז סיים המערער את שירותו</w:t>
      </w:r>
      <w:r w:rsidR="00047622" w:rsidRPr="00CF6414">
        <w:rPr>
          <w:rFonts w:hint="cs"/>
          <w:rtl/>
        </w:rPr>
        <w:t>. בינתיים</w:t>
      </w:r>
      <w:r w:rsidR="000847E7" w:rsidRPr="00CF6414">
        <w:rPr>
          <w:rFonts w:hint="cs"/>
          <w:rtl/>
        </w:rPr>
        <w:t xml:space="preserve">, החל </w:t>
      </w:r>
      <w:r w:rsidR="00047622" w:rsidRPr="00CF6414">
        <w:rPr>
          <w:rFonts w:hint="cs"/>
          <w:rtl/>
        </w:rPr>
        <w:t>המערער את דרכו כאזרח</w:t>
      </w:r>
      <w:r w:rsidR="008C12C0" w:rsidRPr="00CF6414">
        <w:rPr>
          <w:rFonts w:hint="cs"/>
          <w:rtl/>
        </w:rPr>
        <w:t>; תוצאותיה הרישומיות של ההרשעה צפויות להכביד עליו ממילא;</w:t>
      </w:r>
      <w:r w:rsidR="00353D70" w:rsidRPr="00CF6414">
        <w:rPr>
          <w:rFonts w:hint="cs"/>
          <w:rtl/>
        </w:rPr>
        <w:t xml:space="preserve"> </w:t>
      </w:r>
      <w:r w:rsidR="005A30EA" w:rsidRPr="00CF6414">
        <w:rPr>
          <w:rFonts w:hint="cs"/>
          <w:rtl/>
        </w:rPr>
        <w:t xml:space="preserve">הוא </w:t>
      </w:r>
      <w:r w:rsidR="008C12C0" w:rsidRPr="00CF6414">
        <w:rPr>
          <w:rFonts w:hint="cs"/>
          <w:rtl/>
        </w:rPr>
        <w:t xml:space="preserve">עצמו </w:t>
      </w:r>
      <w:r w:rsidR="005A30EA" w:rsidRPr="00CF6414">
        <w:rPr>
          <w:rFonts w:hint="cs"/>
          <w:rtl/>
        </w:rPr>
        <w:t xml:space="preserve">מסייע כלכלית </w:t>
      </w:r>
      <w:r w:rsidR="00633E82" w:rsidRPr="00CF6414">
        <w:rPr>
          <w:rFonts w:hint="cs"/>
          <w:rtl/>
        </w:rPr>
        <w:t>לאביו, הסובל מנכות בשיעור של 100 אחוזים, ולאמו, העובדת במשרה חלקית בלבד וסועדת את האב</w:t>
      </w:r>
      <w:r w:rsidR="005A30EA" w:rsidRPr="00CF6414">
        <w:rPr>
          <w:rFonts w:hint="cs"/>
          <w:rtl/>
        </w:rPr>
        <w:t xml:space="preserve">. </w:t>
      </w:r>
      <w:r w:rsidR="00850306" w:rsidRPr="00CF6414">
        <w:rPr>
          <w:rFonts w:hint="cs"/>
          <w:rtl/>
        </w:rPr>
        <w:t>נטען</w:t>
      </w:r>
      <w:r w:rsidR="00271C8F" w:rsidRPr="00CF6414">
        <w:rPr>
          <w:rFonts w:hint="cs"/>
          <w:rtl/>
        </w:rPr>
        <w:t xml:space="preserve"> עוד</w:t>
      </w:r>
      <w:r w:rsidR="00850306" w:rsidRPr="00CF6414">
        <w:rPr>
          <w:rFonts w:hint="cs"/>
          <w:rtl/>
        </w:rPr>
        <w:t xml:space="preserve">, כי במכלול הנסיבות, היה </w:t>
      </w:r>
      <w:r w:rsidR="00B01395" w:rsidRPr="00CF6414">
        <w:rPr>
          <w:rFonts w:hint="cs"/>
          <w:rtl/>
        </w:rPr>
        <w:t xml:space="preserve">על בית הדין </w:t>
      </w:r>
      <w:r w:rsidR="00850306" w:rsidRPr="00CF6414">
        <w:rPr>
          <w:rFonts w:hint="cs"/>
          <w:rtl/>
        </w:rPr>
        <w:t xml:space="preserve">קמא </w:t>
      </w:r>
      <w:r w:rsidR="00B01395" w:rsidRPr="00CF6414">
        <w:rPr>
          <w:rFonts w:hint="cs"/>
          <w:rtl/>
        </w:rPr>
        <w:t>לייחס משקל רב לאמור ב</w:t>
      </w:r>
      <w:r w:rsidR="0061454E" w:rsidRPr="00CF6414">
        <w:rPr>
          <w:rFonts w:hint="cs"/>
          <w:rtl/>
        </w:rPr>
        <w:t xml:space="preserve">תסקיר לעונש, </w:t>
      </w:r>
      <w:r w:rsidR="00B01395" w:rsidRPr="00CF6414">
        <w:rPr>
          <w:rFonts w:hint="cs"/>
          <w:rtl/>
        </w:rPr>
        <w:t xml:space="preserve">שם נקבע סיכון </w:t>
      </w:r>
      <w:r w:rsidR="0061454E" w:rsidRPr="00CF6414">
        <w:rPr>
          <w:rFonts w:hint="cs"/>
          <w:rtl/>
        </w:rPr>
        <w:t>נמוך להישנות התנהגות דומה מצד המערער בעתיד</w:t>
      </w:r>
      <w:r w:rsidR="00850306" w:rsidRPr="00CF6414">
        <w:rPr>
          <w:rFonts w:hint="cs"/>
          <w:rtl/>
        </w:rPr>
        <w:t xml:space="preserve">. המלצתה של עורכת התסקיר, בדומה לעתירת ההגנה, הייתה </w:t>
      </w:r>
      <w:r w:rsidR="0061454E" w:rsidRPr="00CF6414">
        <w:rPr>
          <w:rFonts w:hint="cs"/>
          <w:rtl/>
        </w:rPr>
        <w:t xml:space="preserve">על ענישה בעלת אופי חינוכי, שתתמוך בשאיפתו של המערער לנהל אורח חיים תקין, בדגש על חלופת מאסר. </w:t>
      </w:r>
    </w:p>
    <w:p w:rsidR="00A72ABA" w:rsidRPr="00CF6414" w:rsidRDefault="00A72ABA" w:rsidP="00CF6414">
      <w:pPr>
        <w:pStyle w:val="ab"/>
        <w:numPr>
          <w:ilvl w:val="0"/>
          <w:numId w:val="1"/>
        </w:numPr>
        <w:spacing w:after="0" w:line="240" w:lineRule="auto"/>
        <w:ind w:left="0" w:firstLine="0"/>
        <w:jc w:val="both"/>
      </w:pPr>
      <w:r w:rsidRPr="00CF6414">
        <w:rPr>
          <w:rFonts w:hint="cs"/>
          <w:rtl/>
        </w:rPr>
        <w:t>נוכח כלל האמור, נטען כי נתוני המקרה</w:t>
      </w:r>
      <w:r w:rsidR="00C54B7E" w:rsidRPr="00CF6414">
        <w:rPr>
          <w:rFonts w:hint="cs"/>
          <w:rtl/>
        </w:rPr>
        <w:t>, לצד מדיניות הענישה הנהוגה במקרים חמורים יותר,</w:t>
      </w:r>
      <w:r w:rsidRPr="00CF6414">
        <w:rPr>
          <w:rFonts w:hint="cs"/>
          <w:rtl/>
        </w:rPr>
        <w:t xml:space="preserve"> לא הצדיקו קביעת מתחם שבין 100 ל-200 ימי מאסר</w:t>
      </w:r>
      <w:r w:rsidR="008D45C7" w:rsidRPr="00CF6414">
        <w:rPr>
          <w:rFonts w:hint="cs"/>
          <w:rtl/>
        </w:rPr>
        <w:t xml:space="preserve"> בפועל</w:t>
      </w:r>
      <w:r w:rsidRPr="00CF6414">
        <w:rPr>
          <w:rFonts w:hint="cs"/>
          <w:rtl/>
        </w:rPr>
        <w:t>; וכי מכל מקום, היה על בית הדין קמא ל</w:t>
      </w:r>
      <w:r w:rsidR="008D45C7" w:rsidRPr="00CF6414">
        <w:rPr>
          <w:rFonts w:hint="cs"/>
          <w:rtl/>
        </w:rPr>
        <w:t xml:space="preserve">קבוע </w:t>
      </w:r>
      <w:r w:rsidRPr="00CF6414">
        <w:rPr>
          <w:rFonts w:hint="cs"/>
          <w:rtl/>
        </w:rPr>
        <w:t>את עונש</w:t>
      </w:r>
      <w:r w:rsidR="008D45C7" w:rsidRPr="00CF6414">
        <w:rPr>
          <w:rFonts w:hint="cs"/>
          <w:rtl/>
        </w:rPr>
        <w:t xml:space="preserve"> המאסר</w:t>
      </w:r>
      <w:r w:rsidRPr="00CF6414">
        <w:rPr>
          <w:rFonts w:hint="cs"/>
          <w:rtl/>
        </w:rPr>
        <w:t xml:space="preserve"> ברף התחתון של המתחם שנקבע, ולהורות</w:t>
      </w:r>
      <w:r w:rsidR="008D45C7" w:rsidRPr="00CF6414">
        <w:rPr>
          <w:rFonts w:hint="cs"/>
          <w:rtl/>
        </w:rPr>
        <w:t>,</w:t>
      </w:r>
      <w:r w:rsidRPr="00CF6414">
        <w:rPr>
          <w:rFonts w:hint="cs"/>
          <w:rtl/>
        </w:rPr>
        <w:t xml:space="preserve"> כאמור</w:t>
      </w:r>
      <w:r w:rsidR="008D45C7" w:rsidRPr="00CF6414">
        <w:rPr>
          <w:rFonts w:hint="cs"/>
          <w:rtl/>
        </w:rPr>
        <w:t>,</w:t>
      </w:r>
      <w:r w:rsidRPr="00CF6414">
        <w:rPr>
          <w:rFonts w:hint="cs"/>
          <w:rtl/>
        </w:rPr>
        <w:t xml:space="preserve"> על ריצויו בדרך של עבודה צבאית. </w:t>
      </w:r>
      <w:r w:rsidR="0023422D" w:rsidRPr="00CF6414">
        <w:rPr>
          <w:rFonts w:hint="cs"/>
          <w:rtl/>
        </w:rPr>
        <w:t>ההגנה אף הביעה את הסכמת</w:t>
      </w:r>
      <w:r w:rsidR="00D843D3" w:rsidRPr="00CF6414">
        <w:rPr>
          <w:rFonts w:hint="cs"/>
          <w:rtl/>
        </w:rPr>
        <w:t>ה</w:t>
      </w:r>
      <w:r w:rsidR="0023422D" w:rsidRPr="00CF6414">
        <w:rPr>
          <w:rFonts w:hint="cs"/>
          <w:rtl/>
        </w:rPr>
        <w:t xml:space="preserve"> </w:t>
      </w:r>
      <w:r w:rsidR="001434CA" w:rsidRPr="00CF6414">
        <w:rPr>
          <w:rFonts w:hint="cs"/>
          <w:rtl/>
        </w:rPr>
        <w:t>להחמרת</w:t>
      </w:r>
      <w:r w:rsidR="00AF2D62" w:rsidRPr="00CF6414">
        <w:rPr>
          <w:rFonts w:hint="cs"/>
          <w:rtl/>
        </w:rPr>
        <w:t>ו</w:t>
      </w:r>
      <w:r w:rsidR="001434CA" w:rsidRPr="00CF6414">
        <w:rPr>
          <w:rFonts w:hint="cs"/>
          <w:rtl/>
        </w:rPr>
        <w:t xml:space="preserve"> </w:t>
      </w:r>
      <w:r w:rsidR="00AF2D62" w:rsidRPr="00CF6414">
        <w:rPr>
          <w:rFonts w:hint="cs"/>
          <w:rtl/>
        </w:rPr>
        <w:t xml:space="preserve">של </w:t>
      </w:r>
      <w:r w:rsidR="001434CA" w:rsidRPr="00CF6414">
        <w:rPr>
          <w:rFonts w:hint="cs"/>
          <w:rtl/>
        </w:rPr>
        <w:t>רכיב המאסר</w:t>
      </w:r>
      <w:r w:rsidR="008D45C7" w:rsidRPr="00CF6414">
        <w:rPr>
          <w:rFonts w:hint="cs"/>
          <w:rtl/>
        </w:rPr>
        <w:t xml:space="preserve"> בפועל</w:t>
      </w:r>
      <w:r w:rsidR="0023422D" w:rsidRPr="00CF6414">
        <w:rPr>
          <w:rFonts w:hint="cs"/>
          <w:rtl/>
        </w:rPr>
        <w:t xml:space="preserve">, אם ירוצה בדרך של עבודה צבאית, </w:t>
      </w:r>
      <w:r w:rsidR="00833E8D" w:rsidRPr="00CF6414">
        <w:rPr>
          <w:rFonts w:hint="cs"/>
          <w:rtl/>
        </w:rPr>
        <w:t>ו</w:t>
      </w:r>
      <w:r w:rsidR="008D45C7" w:rsidRPr="00CF6414">
        <w:rPr>
          <w:rFonts w:hint="cs"/>
          <w:rtl/>
        </w:rPr>
        <w:t xml:space="preserve">אף </w:t>
      </w:r>
      <w:r w:rsidR="0023422D" w:rsidRPr="00CF6414">
        <w:rPr>
          <w:rFonts w:hint="cs"/>
          <w:rtl/>
        </w:rPr>
        <w:t>להגדלתו של סכום הפיצוי למתלוננת.</w:t>
      </w:r>
    </w:p>
    <w:p w:rsidR="00A832A3" w:rsidRPr="00CF6414" w:rsidRDefault="00A832A3" w:rsidP="00CF6414">
      <w:pPr>
        <w:tabs>
          <w:tab w:val="left" w:pos="283"/>
        </w:tabs>
        <w:spacing w:after="0" w:line="240" w:lineRule="auto"/>
        <w:contextualSpacing/>
        <w:jc w:val="both"/>
        <w:rPr>
          <w:rtl/>
        </w:rPr>
      </w:pPr>
    </w:p>
    <w:p w:rsidR="00A832A3" w:rsidRPr="00CF6414" w:rsidRDefault="00A832A3" w:rsidP="00CF6414">
      <w:pPr>
        <w:tabs>
          <w:tab w:val="left" w:pos="283"/>
        </w:tabs>
        <w:spacing w:after="0" w:line="240" w:lineRule="auto"/>
        <w:contextualSpacing/>
        <w:jc w:val="both"/>
      </w:pPr>
      <w:r w:rsidRPr="00CF6414">
        <w:rPr>
          <w:rFonts w:hint="cs"/>
          <w:rtl/>
        </w:rPr>
        <w:t>תשובת התביעה</w:t>
      </w:r>
    </w:p>
    <w:p w:rsidR="000B13F8" w:rsidRPr="00CF6414" w:rsidRDefault="00EE1BCB" w:rsidP="00CF6414">
      <w:pPr>
        <w:pStyle w:val="ab"/>
        <w:numPr>
          <w:ilvl w:val="0"/>
          <w:numId w:val="1"/>
        </w:numPr>
        <w:spacing w:after="0" w:line="240" w:lineRule="auto"/>
        <w:ind w:left="0" w:firstLine="0"/>
        <w:jc w:val="both"/>
      </w:pPr>
      <w:r w:rsidRPr="00CF6414">
        <w:rPr>
          <w:rFonts w:hint="cs"/>
          <w:rtl/>
        </w:rPr>
        <w:t xml:space="preserve">התביעה עתרה </w:t>
      </w:r>
      <w:r w:rsidR="00A90475" w:rsidRPr="00CF6414">
        <w:rPr>
          <w:rFonts w:hint="cs"/>
          <w:rtl/>
        </w:rPr>
        <w:t xml:space="preserve">להימנע מלהתערב בפסק הדין של הערכאה קמא ולהותירו </w:t>
      </w:r>
      <w:r w:rsidR="00D31ED8" w:rsidRPr="00CF6414">
        <w:rPr>
          <w:rFonts w:hint="cs"/>
          <w:rtl/>
        </w:rPr>
        <w:t>על כנו</w:t>
      </w:r>
      <w:r w:rsidRPr="00CF6414">
        <w:rPr>
          <w:rFonts w:hint="cs"/>
          <w:rtl/>
        </w:rPr>
        <w:t xml:space="preserve">. </w:t>
      </w:r>
      <w:r w:rsidR="00AB12BA" w:rsidRPr="00CF6414">
        <w:rPr>
          <w:rFonts w:hint="cs"/>
          <w:rtl/>
        </w:rPr>
        <w:t xml:space="preserve">הודגש, כי אף בהיעדר תכנון מקדים, ביצועה של העבירה </w:t>
      </w:r>
      <w:r w:rsidR="00514DEE" w:rsidRPr="00CF6414">
        <w:rPr>
          <w:rFonts w:hint="cs"/>
          <w:rtl/>
        </w:rPr>
        <w:t xml:space="preserve">הנדונה, </w:t>
      </w:r>
      <w:r w:rsidR="00AB12BA" w:rsidRPr="00CF6414">
        <w:rPr>
          <w:rFonts w:hint="cs"/>
          <w:rtl/>
        </w:rPr>
        <w:t>במרחב הווירטואלי</w:t>
      </w:r>
      <w:r w:rsidR="00514DEE" w:rsidRPr="00CF6414">
        <w:rPr>
          <w:rFonts w:hint="cs"/>
          <w:rtl/>
        </w:rPr>
        <w:t>,</w:t>
      </w:r>
      <w:r w:rsidR="00AB12BA" w:rsidRPr="00CF6414">
        <w:rPr>
          <w:rFonts w:hint="cs"/>
          <w:rtl/>
        </w:rPr>
        <w:t xml:space="preserve"> מתאפיין במיידיות</w:t>
      </w:r>
      <w:r w:rsidR="00081696" w:rsidRPr="00CF6414">
        <w:rPr>
          <w:rFonts w:hint="cs"/>
          <w:rtl/>
        </w:rPr>
        <w:t>,</w:t>
      </w:r>
      <w:r w:rsidR="00AB12BA" w:rsidRPr="00CF6414">
        <w:rPr>
          <w:rFonts w:hint="cs"/>
          <w:rtl/>
        </w:rPr>
        <w:t xml:space="preserve"> </w:t>
      </w:r>
      <w:r w:rsidR="00081696" w:rsidRPr="00CF6414">
        <w:rPr>
          <w:rFonts w:hint="cs"/>
          <w:rtl/>
        </w:rPr>
        <w:t>ב</w:t>
      </w:r>
      <w:r w:rsidR="0067368C" w:rsidRPr="00CF6414">
        <w:rPr>
          <w:rFonts w:hint="cs"/>
          <w:rtl/>
        </w:rPr>
        <w:t>"</w:t>
      </w:r>
      <w:r w:rsidR="00AB12BA" w:rsidRPr="00CF6414">
        <w:rPr>
          <w:rFonts w:hint="cs"/>
          <w:rtl/>
        </w:rPr>
        <w:t>נצחיות</w:t>
      </w:r>
      <w:r w:rsidR="0067368C" w:rsidRPr="00CF6414">
        <w:rPr>
          <w:rFonts w:hint="cs"/>
          <w:rtl/>
        </w:rPr>
        <w:t>"</w:t>
      </w:r>
      <w:r w:rsidR="00081696" w:rsidRPr="00CF6414">
        <w:rPr>
          <w:rFonts w:hint="cs"/>
          <w:rtl/>
        </w:rPr>
        <w:t xml:space="preserve"> ובהתממשות של פוטנציאל הנזק</w:t>
      </w:r>
      <w:r w:rsidR="00006F90" w:rsidRPr="00CF6414">
        <w:rPr>
          <w:rFonts w:hint="cs"/>
          <w:rtl/>
        </w:rPr>
        <w:t>.</w:t>
      </w:r>
      <w:r w:rsidR="00AB12BA" w:rsidRPr="00CF6414">
        <w:rPr>
          <w:rFonts w:hint="cs"/>
          <w:rtl/>
        </w:rPr>
        <w:t xml:space="preserve"> </w:t>
      </w:r>
      <w:r w:rsidR="00006F90" w:rsidRPr="00CF6414">
        <w:rPr>
          <w:rFonts w:hint="cs"/>
          <w:rtl/>
        </w:rPr>
        <w:t>כ</w:t>
      </w:r>
      <w:r w:rsidR="00AB12BA" w:rsidRPr="00CF6414">
        <w:rPr>
          <w:rFonts w:hint="cs"/>
          <w:rtl/>
        </w:rPr>
        <w:t xml:space="preserve">ראיה </w:t>
      </w:r>
      <w:r w:rsidR="00006F90" w:rsidRPr="00CF6414">
        <w:rPr>
          <w:rFonts w:hint="cs"/>
          <w:rtl/>
        </w:rPr>
        <w:t xml:space="preserve">לכך, הוטעם כי </w:t>
      </w:r>
      <w:r w:rsidR="00AB12BA" w:rsidRPr="00CF6414">
        <w:rPr>
          <w:rFonts w:hint="cs"/>
          <w:rtl/>
        </w:rPr>
        <w:t>המתלוננת</w:t>
      </w:r>
      <w:r w:rsidR="000B13F8" w:rsidRPr="00CF6414">
        <w:rPr>
          <w:rFonts w:hint="cs"/>
          <w:rtl/>
        </w:rPr>
        <w:t xml:space="preserve"> (שעדותה זכתה לאמונו של בית הדין קמא, ולכן איננה נדרשת לתימוכין ראייתיים),</w:t>
      </w:r>
      <w:r w:rsidR="00AB12BA" w:rsidRPr="00CF6414">
        <w:rPr>
          <w:rFonts w:hint="cs"/>
          <w:rtl/>
        </w:rPr>
        <w:t xml:space="preserve"> עודנה מקבלת הודעות בעקבות פרסום תמונותיה, </w:t>
      </w:r>
      <w:r w:rsidR="00006F90" w:rsidRPr="00CF6414">
        <w:rPr>
          <w:rFonts w:hint="cs"/>
          <w:rtl/>
        </w:rPr>
        <w:t>והשלכות ה</w:t>
      </w:r>
      <w:r w:rsidR="00A90475" w:rsidRPr="00CF6414">
        <w:rPr>
          <w:rFonts w:hint="cs"/>
          <w:rtl/>
        </w:rPr>
        <w:t>פרסום</w:t>
      </w:r>
      <w:r w:rsidR="00006F90" w:rsidRPr="00CF6414">
        <w:rPr>
          <w:rFonts w:hint="cs"/>
          <w:rtl/>
        </w:rPr>
        <w:t xml:space="preserve"> </w:t>
      </w:r>
      <w:r w:rsidR="00AB12BA" w:rsidRPr="00CF6414">
        <w:rPr>
          <w:rFonts w:hint="cs"/>
          <w:rtl/>
        </w:rPr>
        <w:t xml:space="preserve">מלוות אותה גם כיום. </w:t>
      </w:r>
      <w:r w:rsidR="008568FF" w:rsidRPr="00CF6414">
        <w:rPr>
          <w:rFonts w:hint="cs"/>
          <w:rtl/>
        </w:rPr>
        <w:t xml:space="preserve">המערער, מצידו, לא נקט צעדים לצמצום הנזק, שכן מחיקת התמונות בוצעה במכשירו הסלולארי, ולא בקבוצת ה"וואטספ" שאליה נשלחו. לאור האמור, גרסה התביעה כי </w:t>
      </w:r>
      <w:r w:rsidR="0067368C" w:rsidRPr="00CF6414">
        <w:rPr>
          <w:rFonts w:hint="cs"/>
          <w:rtl/>
        </w:rPr>
        <w:t xml:space="preserve">מדיניות </w:t>
      </w:r>
      <w:r w:rsidR="00CF495F" w:rsidRPr="00CF6414">
        <w:rPr>
          <w:rFonts w:hint="cs"/>
          <w:rtl/>
        </w:rPr>
        <w:t xml:space="preserve">הענישה </w:t>
      </w:r>
      <w:r w:rsidR="00350B98" w:rsidRPr="00CF6414">
        <w:rPr>
          <w:rFonts w:hint="cs"/>
          <w:rtl/>
        </w:rPr>
        <w:t xml:space="preserve">הראויה </w:t>
      </w:r>
      <w:r w:rsidR="00155176" w:rsidRPr="00CF6414">
        <w:rPr>
          <w:rFonts w:hint="cs"/>
          <w:rtl/>
        </w:rPr>
        <w:t>ב</w:t>
      </w:r>
      <w:r w:rsidR="008317FF" w:rsidRPr="00CF6414">
        <w:rPr>
          <w:rFonts w:hint="cs"/>
          <w:rtl/>
        </w:rPr>
        <w:t>עבירות מסוג זה</w:t>
      </w:r>
      <w:r w:rsidR="00350B98" w:rsidRPr="00CF6414">
        <w:rPr>
          <w:rFonts w:hint="cs"/>
          <w:rtl/>
        </w:rPr>
        <w:t xml:space="preserve">, לנוכח היבטי גמול </w:t>
      </w:r>
      <w:r w:rsidR="00350B98" w:rsidRPr="00CF6414">
        <w:rPr>
          <w:rFonts w:hint="cs"/>
          <w:rtl/>
        </w:rPr>
        <w:lastRenderedPageBreak/>
        <w:t>והרתעה,</w:t>
      </w:r>
      <w:r w:rsidR="008317FF" w:rsidRPr="00CF6414">
        <w:rPr>
          <w:rFonts w:hint="cs"/>
          <w:rtl/>
        </w:rPr>
        <w:t xml:space="preserve"> היא של מאסר בכליאה ממשית, ו</w:t>
      </w:r>
      <w:r w:rsidR="00A37CE8" w:rsidRPr="00CF6414">
        <w:rPr>
          <w:rFonts w:hint="cs"/>
          <w:rtl/>
        </w:rPr>
        <w:t xml:space="preserve">כי </w:t>
      </w:r>
      <w:r w:rsidR="008317FF" w:rsidRPr="00CF6414">
        <w:rPr>
          <w:rFonts w:hint="cs"/>
          <w:rtl/>
        </w:rPr>
        <w:t>המערער (שעונשו נגזר בשליש התחתון של מתחם העונש ההולם שנקבע) אינו יכול להיבנות מן ההחלטה לבחון את התאמתו לריצוי העונש בדרך של עבודה צבאית, מה עוד שהחלטה זו לוותה בהבהרה</w:t>
      </w:r>
      <w:r w:rsidR="00867DA2" w:rsidRPr="00CF6414">
        <w:rPr>
          <w:rFonts w:hint="cs"/>
          <w:rtl/>
        </w:rPr>
        <w:t>,</w:t>
      </w:r>
      <w:r w:rsidR="008317FF" w:rsidRPr="00CF6414">
        <w:rPr>
          <w:rFonts w:hint="cs"/>
          <w:rtl/>
        </w:rPr>
        <w:t xml:space="preserve"> כי אין בה כדי ללמד על </w:t>
      </w:r>
      <w:r w:rsidR="00155176" w:rsidRPr="00CF6414">
        <w:rPr>
          <w:rFonts w:hint="cs"/>
          <w:rtl/>
        </w:rPr>
        <w:t>החלטתו הסופית של בית הדין בנושא</w:t>
      </w:r>
      <w:r w:rsidR="008317FF" w:rsidRPr="00CF6414">
        <w:rPr>
          <w:rFonts w:hint="cs"/>
          <w:rtl/>
        </w:rPr>
        <w:t>.</w:t>
      </w:r>
    </w:p>
    <w:p w:rsidR="00080D78" w:rsidRPr="00CF6414" w:rsidRDefault="00A37CE8" w:rsidP="00CF6414">
      <w:pPr>
        <w:pStyle w:val="ab"/>
        <w:numPr>
          <w:ilvl w:val="0"/>
          <w:numId w:val="1"/>
        </w:numPr>
        <w:spacing w:after="0" w:line="240" w:lineRule="auto"/>
        <w:ind w:left="0" w:firstLine="0"/>
        <w:jc w:val="both"/>
        <w:rPr>
          <w:rtl/>
        </w:rPr>
      </w:pPr>
      <w:r w:rsidRPr="00CF6414">
        <w:rPr>
          <w:rFonts w:hint="cs"/>
          <w:rtl/>
        </w:rPr>
        <w:t xml:space="preserve">עוד </w:t>
      </w:r>
      <w:r w:rsidR="00235D18" w:rsidRPr="00CF6414">
        <w:rPr>
          <w:rFonts w:hint="cs"/>
          <w:rtl/>
        </w:rPr>
        <w:t>נטען</w:t>
      </w:r>
      <w:r w:rsidR="00A3370C" w:rsidRPr="00CF6414">
        <w:rPr>
          <w:rFonts w:hint="cs"/>
          <w:rtl/>
        </w:rPr>
        <w:t xml:space="preserve">, כי </w:t>
      </w:r>
      <w:r w:rsidR="00235D18" w:rsidRPr="00CF6414">
        <w:rPr>
          <w:rFonts w:hint="cs"/>
          <w:rtl/>
        </w:rPr>
        <w:t>נטילת האחריות של המערער איננה מלאה, נוכח גלגול האחריות לאירוע</w:t>
      </w:r>
      <w:r w:rsidR="0067368C" w:rsidRPr="00CF6414">
        <w:rPr>
          <w:rFonts w:hint="cs"/>
          <w:rtl/>
        </w:rPr>
        <w:t xml:space="preserve"> </w:t>
      </w:r>
      <w:r w:rsidR="00235D18" w:rsidRPr="00CF6414">
        <w:rPr>
          <w:rFonts w:hint="cs"/>
          <w:rtl/>
        </w:rPr>
        <w:t>על סמל עומרי.</w:t>
      </w:r>
      <w:r w:rsidR="0067368C" w:rsidRPr="00CF6414">
        <w:rPr>
          <w:rFonts w:hint="cs"/>
          <w:rtl/>
        </w:rPr>
        <w:t xml:space="preserve"> </w:t>
      </w:r>
      <w:r w:rsidR="00867DA2" w:rsidRPr="00CF6414">
        <w:rPr>
          <w:rFonts w:hint="cs"/>
          <w:rtl/>
        </w:rPr>
        <w:t xml:space="preserve">בואר, כי </w:t>
      </w:r>
      <w:r w:rsidR="0067368C" w:rsidRPr="00CF6414">
        <w:rPr>
          <w:rFonts w:hint="cs"/>
          <w:rtl/>
        </w:rPr>
        <w:t xml:space="preserve">האחרון </w:t>
      </w:r>
      <w:r w:rsidR="00867DA2" w:rsidRPr="00CF6414">
        <w:rPr>
          <w:rFonts w:hint="cs"/>
          <w:rtl/>
        </w:rPr>
        <w:t xml:space="preserve">אמנם </w:t>
      </w:r>
      <w:r w:rsidR="0067368C" w:rsidRPr="00CF6414">
        <w:rPr>
          <w:rFonts w:hint="cs"/>
          <w:rtl/>
        </w:rPr>
        <w:t xml:space="preserve">נמצא בחו"ל, </w:t>
      </w:r>
      <w:r w:rsidR="00867DA2" w:rsidRPr="00CF6414">
        <w:rPr>
          <w:rFonts w:hint="cs"/>
          <w:rtl/>
        </w:rPr>
        <w:t xml:space="preserve">אך </w:t>
      </w:r>
      <w:r w:rsidR="0067368C" w:rsidRPr="00CF6414">
        <w:rPr>
          <w:rFonts w:hint="cs"/>
          <w:rtl/>
        </w:rPr>
        <w:t>מיד כשישוב ארצה, ניתן יהיה לחדש את ההליכים בעניינו</w:t>
      </w:r>
      <w:r w:rsidR="003475F2" w:rsidRPr="00CF6414">
        <w:rPr>
          <w:rFonts w:hint="cs"/>
          <w:rtl/>
        </w:rPr>
        <w:t>, כך ש</w:t>
      </w:r>
      <w:r w:rsidR="00867DA2" w:rsidRPr="00CF6414">
        <w:rPr>
          <w:rFonts w:hint="cs"/>
          <w:rtl/>
        </w:rPr>
        <w:t>אין לטעון ל</w:t>
      </w:r>
      <w:r w:rsidR="003475F2" w:rsidRPr="00CF6414">
        <w:rPr>
          <w:rFonts w:hint="cs"/>
          <w:rtl/>
        </w:rPr>
        <w:t>הפליה בין שני המעורבים באירוע</w:t>
      </w:r>
      <w:r w:rsidR="0067368C" w:rsidRPr="00CF6414">
        <w:rPr>
          <w:rFonts w:hint="cs"/>
          <w:rtl/>
        </w:rPr>
        <w:t>.</w:t>
      </w:r>
      <w:r w:rsidR="003475F2" w:rsidRPr="00CF6414">
        <w:rPr>
          <w:rFonts w:hint="cs"/>
          <w:rtl/>
        </w:rPr>
        <w:t xml:space="preserve"> אשר לחלוף הזמן, הודגש כי כתב האישום הוגש בחודש מאי 2019, כארבעה חודשים </w:t>
      </w:r>
      <w:r w:rsidR="000B2304" w:rsidRPr="00CF6414">
        <w:rPr>
          <w:rFonts w:hint="cs"/>
          <w:rtl/>
        </w:rPr>
        <w:t xml:space="preserve">בלבד </w:t>
      </w:r>
      <w:r w:rsidR="003475F2" w:rsidRPr="00CF6414">
        <w:rPr>
          <w:rFonts w:hint="cs"/>
          <w:rtl/>
        </w:rPr>
        <w:t>לאחר סיומה של החקירה וכחודשיים לאחר קיומו של שימוע בתיק. מאז הרשעתו של המערער, ביום 10.12.2019, נדחו הדיונים בתיק מפאת אילוצים שונים, ברובם המכריע שלא ביוזמת התביעה - ומכל מקום, נושנותה של עבירה כמו זו הנדונה כאן אי</w:t>
      </w:r>
      <w:r w:rsidR="00066466" w:rsidRPr="00CF6414">
        <w:rPr>
          <w:rFonts w:hint="cs"/>
          <w:rtl/>
        </w:rPr>
        <w:t>נ</w:t>
      </w:r>
      <w:r w:rsidR="003475F2" w:rsidRPr="00CF6414">
        <w:rPr>
          <w:rFonts w:hint="cs"/>
          <w:rtl/>
        </w:rPr>
        <w:t xml:space="preserve">נה השיקול העיקרי, בהינתן הפגיעה הנגרמת עדיין למתלוננת, כאמור לעיל. </w:t>
      </w:r>
    </w:p>
    <w:p w:rsidR="00B1789E" w:rsidRPr="00CF6414" w:rsidRDefault="008D394D" w:rsidP="00CF6414">
      <w:pPr>
        <w:tabs>
          <w:tab w:val="left" w:pos="283"/>
        </w:tabs>
        <w:spacing w:after="0" w:line="240" w:lineRule="auto"/>
        <w:contextualSpacing/>
        <w:jc w:val="both"/>
        <w:rPr>
          <w:rtl/>
        </w:rPr>
      </w:pPr>
      <w:r w:rsidRPr="00CF6414">
        <w:rPr>
          <w:rFonts w:hint="cs"/>
          <w:rtl/>
        </w:rPr>
        <w:t>דיון והכרעה</w:t>
      </w:r>
    </w:p>
    <w:p w:rsidR="00080D78" w:rsidRPr="00CF6414" w:rsidRDefault="00241990" w:rsidP="00CF6414">
      <w:pPr>
        <w:pStyle w:val="ab"/>
        <w:numPr>
          <w:ilvl w:val="0"/>
          <w:numId w:val="1"/>
        </w:numPr>
        <w:spacing w:after="0" w:line="240" w:lineRule="auto"/>
        <w:ind w:left="0" w:firstLine="0"/>
        <w:jc w:val="both"/>
      </w:pPr>
      <w:r w:rsidRPr="00CF6414">
        <w:rPr>
          <w:rFonts w:hint="cs"/>
          <w:rtl/>
        </w:rPr>
        <w:t>ב</w:t>
      </w:r>
      <w:r w:rsidR="004614AE" w:rsidRPr="00CF6414">
        <w:rPr>
          <w:rFonts w:hint="cs"/>
          <w:rtl/>
        </w:rPr>
        <w:t>ע</w:t>
      </w:r>
      <w:r w:rsidR="004614AE" w:rsidRPr="00CF6414">
        <w:rPr>
          <w:rtl/>
        </w:rPr>
        <w:t>/45/19</w:t>
      </w:r>
      <w:r w:rsidR="00D54982" w:rsidRPr="00CF6414">
        <w:rPr>
          <w:rFonts w:hint="cs"/>
          <w:rtl/>
        </w:rPr>
        <w:t xml:space="preserve"> סמל כוהניאן נ' התובע הצבאי הראשי </w:t>
      </w:r>
      <w:r w:rsidR="004614AE" w:rsidRPr="00CF6414">
        <w:rPr>
          <w:rFonts w:ascii="Times New Roman" w:hAnsi="Times New Roman"/>
          <w:rtl/>
        </w:rPr>
        <w:t>[</w:t>
      </w:r>
      <w:r w:rsidR="00CF6414">
        <w:rPr>
          <w:rFonts w:ascii="Times New Roman" w:hAnsi="Times New Roman" w:hint="cs"/>
          <w:rtl/>
        </w:rPr>
        <w:t>*</w:t>
      </w:r>
      <w:r w:rsidR="004614AE" w:rsidRPr="00CF6414">
        <w:rPr>
          <w:rFonts w:ascii="Times New Roman" w:hAnsi="Times New Roman"/>
          <w:rtl/>
        </w:rPr>
        <w:t xml:space="preserve">] </w:t>
      </w:r>
      <w:r w:rsidR="00D54982" w:rsidRPr="00CF6414">
        <w:rPr>
          <w:rFonts w:hint="cs"/>
          <w:rtl/>
        </w:rPr>
        <w:t xml:space="preserve">(2019) נסקרה בהרחבה ההיסטוריה החקיקתית </w:t>
      </w:r>
      <w:r w:rsidR="00EE2568" w:rsidRPr="00CF6414">
        <w:rPr>
          <w:rFonts w:hint="cs"/>
          <w:rtl/>
        </w:rPr>
        <w:t xml:space="preserve">של </w:t>
      </w:r>
      <w:r w:rsidR="00D54982" w:rsidRPr="00CF6414">
        <w:rPr>
          <w:rFonts w:hint="cs"/>
          <w:rtl/>
        </w:rPr>
        <w:t>עבירת ה</w:t>
      </w:r>
      <w:r w:rsidR="00EE2568" w:rsidRPr="00CF6414">
        <w:rPr>
          <w:rFonts w:hint="cs"/>
          <w:rtl/>
        </w:rPr>
        <w:t xml:space="preserve">הטרדה </w:t>
      </w:r>
      <w:r w:rsidR="00D54982" w:rsidRPr="00CF6414">
        <w:rPr>
          <w:rFonts w:hint="cs"/>
          <w:rtl/>
        </w:rPr>
        <w:t>ה</w:t>
      </w:r>
      <w:r w:rsidR="00EE2568" w:rsidRPr="00CF6414">
        <w:rPr>
          <w:rFonts w:hint="cs"/>
          <w:rtl/>
        </w:rPr>
        <w:t>מינית על ידי פרסום משפיל</w:t>
      </w:r>
      <w:r w:rsidRPr="00CF6414">
        <w:rPr>
          <w:rFonts w:hint="cs"/>
          <w:rtl/>
        </w:rPr>
        <w:t xml:space="preserve">, </w:t>
      </w:r>
      <w:r w:rsidR="00D54982" w:rsidRPr="00CF6414">
        <w:rPr>
          <w:rFonts w:hint="cs"/>
          <w:rtl/>
        </w:rPr>
        <w:t xml:space="preserve">אשר הוספה לספר החוקים בשנת 2014, </w:t>
      </w:r>
      <w:r w:rsidR="00027BB0" w:rsidRPr="00CF6414">
        <w:rPr>
          <w:rFonts w:hint="cs"/>
          <w:rtl/>
        </w:rPr>
        <w:t>כשלצידה עונש מרבי של חמש שנות מאסר - מתוך ראיית</w:t>
      </w:r>
      <w:r w:rsidR="00701C83" w:rsidRPr="00CF6414">
        <w:rPr>
          <w:rFonts w:hint="cs"/>
          <w:rtl/>
        </w:rPr>
        <w:t xml:space="preserve"> המחוקק את </w:t>
      </w:r>
      <w:r w:rsidR="00027BB0" w:rsidRPr="00CF6414">
        <w:rPr>
          <w:rFonts w:hint="cs"/>
          <w:rtl/>
        </w:rPr>
        <w:t xml:space="preserve">הפרסום לא רק כפגיעה בפרטיות, אלא </w:t>
      </w:r>
      <w:r w:rsidR="00185F5B" w:rsidRPr="00CF6414">
        <w:rPr>
          <w:rFonts w:hint="cs"/>
          <w:rtl/>
        </w:rPr>
        <w:t xml:space="preserve">גם </w:t>
      </w:r>
      <w:r w:rsidR="00027BB0" w:rsidRPr="00CF6414">
        <w:rPr>
          <w:rFonts w:hint="cs"/>
          <w:rtl/>
        </w:rPr>
        <w:t>כהטרדה מינית</w:t>
      </w:r>
      <w:r w:rsidR="00867DA2" w:rsidRPr="00CF6414">
        <w:rPr>
          <w:rFonts w:hint="cs"/>
          <w:rtl/>
        </w:rPr>
        <w:t xml:space="preserve"> חמורה</w:t>
      </w:r>
      <w:r w:rsidR="00027BB0" w:rsidRPr="00CF6414">
        <w:rPr>
          <w:rFonts w:hint="cs"/>
          <w:rtl/>
        </w:rPr>
        <w:t xml:space="preserve">. </w:t>
      </w:r>
      <w:r w:rsidR="00D54982" w:rsidRPr="00CF6414">
        <w:rPr>
          <w:rFonts w:hint="cs"/>
          <w:rtl/>
        </w:rPr>
        <w:t xml:space="preserve">עוד הוזכרה </w:t>
      </w:r>
      <w:r w:rsidR="0019361A" w:rsidRPr="00CF6414">
        <w:rPr>
          <w:rFonts w:hint="cs"/>
          <w:rtl/>
        </w:rPr>
        <w:t xml:space="preserve">שם </w:t>
      </w:r>
      <w:r w:rsidR="00027BB0" w:rsidRPr="00CF6414">
        <w:rPr>
          <w:rFonts w:hint="cs"/>
          <w:rtl/>
        </w:rPr>
        <w:t xml:space="preserve">פסיקתו של בית המשפט העליון, אשר </w:t>
      </w:r>
      <w:r w:rsidR="00D54982" w:rsidRPr="00CF6414">
        <w:rPr>
          <w:rFonts w:hint="cs"/>
          <w:rtl/>
        </w:rPr>
        <w:t>התוות</w:t>
      </w:r>
      <w:r w:rsidR="00027BB0" w:rsidRPr="00CF6414">
        <w:rPr>
          <w:rFonts w:hint="cs"/>
          <w:rtl/>
        </w:rPr>
        <w:t>ה את</w:t>
      </w:r>
      <w:r w:rsidR="00D54982" w:rsidRPr="00CF6414">
        <w:rPr>
          <w:rFonts w:hint="cs"/>
          <w:rtl/>
        </w:rPr>
        <w:t xml:space="preserve"> </w:t>
      </w:r>
      <w:r w:rsidR="00DC444B" w:rsidRPr="00CF6414">
        <w:rPr>
          <w:rFonts w:hint="cs"/>
          <w:rtl/>
        </w:rPr>
        <w:t xml:space="preserve">הענישה המחמירה הראויה </w:t>
      </w:r>
      <w:r w:rsidR="0019361A" w:rsidRPr="00CF6414">
        <w:rPr>
          <w:rFonts w:hint="cs"/>
          <w:rtl/>
        </w:rPr>
        <w:t>לעבירה זו</w:t>
      </w:r>
      <w:r w:rsidR="001C5C9B" w:rsidRPr="00CF6414">
        <w:rPr>
          <w:rFonts w:hint="cs"/>
          <w:rtl/>
        </w:rPr>
        <w:t>,</w:t>
      </w:r>
    </w:p>
    <w:p w:rsidR="00027BB0" w:rsidRPr="00CF6414" w:rsidRDefault="00DC444B" w:rsidP="00CF6414">
      <w:pPr>
        <w:tabs>
          <w:tab w:val="left" w:pos="425"/>
        </w:tabs>
        <w:spacing w:after="0" w:line="240" w:lineRule="auto"/>
        <w:ind w:left="851" w:right="851"/>
        <w:contextualSpacing/>
        <w:jc w:val="both"/>
        <w:rPr>
          <w:rtl/>
        </w:rPr>
      </w:pPr>
      <w:r w:rsidRPr="00CF6414">
        <w:rPr>
          <w:rFonts w:hint="cs"/>
          <w:rtl/>
        </w:rPr>
        <w:t>"</w:t>
      </w:r>
      <w:r w:rsidR="001C5C9B" w:rsidRPr="00CF6414">
        <w:rPr>
          <w:rFonts w:hint="cs"/>
          <w:rtl/>
        </w:rPr>
        <w:t xml:space="preserve">בין היתר לשם הרתעת הרבים. הפצתו של תיעוד מבזה או משפיל המתמקד במיניותו של אדם היא תופעה פסולה מכול וכול. הפצת סרטונים מיניים מבזה את המופיעה בהם </w:t>
      </w:r>
      <w:r w:rsidR="001C5C9B" w:rsidRPr="00CF6414">
        <w:rPr>
          <w:rFonts w:hint="eastAsia"/>
          <w:rtl/>
        </w:rPr>
        <w:t xml:space="preserve">– </w:t>
      </w:r>
      <w:r w:rsidR="001C5C9B" w:rsidRPr="00CF6414">
        <w:rPr>
          <w:rFonts w:hint="cs"/>
          <w:rtl/>
        </w:rPr>
        <w:t>ועל פי רוב זו אישה או נערה צעירה</w:t>
      </w:r>
      <w:r w:rsidRPr="00CF6414">
        <w:rPr>
          <w:rFonts w:hint="cs"/>
          <w:rtl/>
        </w:rPr>
        <w:t xml:space="preserve">... </w:t>
      </w:r>
      <w:r w:rsidR="001C5C9B" w:rsidRPr="00CF6414">
        <w:rPr>
          <w:rFonts w:hint="cs"/>
          <w:rtl/>
        </w:rPr>
        <w:t>תוך חדירה להיבטים הפרטיים ביותר של חייה</w:t>
      </w:r>
      <w:r w:rsidR="00257BBD" w:rsidRPr="00CF6414">
        <w:rPr>
          <w:rFonts w:hint="cs"/>
          <w:rtl/>
        </w:rPr>
        <w:t xml:space="preserve">... </w:t>
      </w:r>
      <w:r w:rsidR="00027BB0" w:rsidRPr="00CF6414">
        <w:rPr>
          <w:rFonts w:hint="cs"/>
          <w:rtl/>
        </w:rPr>
        <w:t>המתועדת, מוצגת בתור אובייקט מיני להנאת הצופים והשומעים. היא נחשפת לעיני כול, פשוטו כמשמעו, בלי שביקשו את הסכמתה. יסוד ההסכמה חשוב במיוחד, שכן הוא מבטא את האוטונומיה של הפרט במובנה המובהק ביותר, דהיינו בהחלטות של אדם אילו פרטים אינטימיים לחשוף לאחרים, למי לחשוף אותם ובניסיונו לשלוט בדימוי שלו בקרב מכריו ובציבור בכלל</w:t>
      </w:r>
      <w:r w:rsidR="00EE0251" w:rsidRPr="00CF6414">
        <w:rPr>
          <w:rFonts w:hint="cs"/>
          <w:rtl/>
        </w:rPr>
        <w:t>".</w:t>
      </w:r>
    </w:p>
    <w:p w:rsidR="00EE0251" w:rsidRPr="00CF6414" w:rsidRDefault="00C9263D" w:rsidP="00CF6414">
      <w:pPr>
        <w:tabs>
          <w:tab w:val="left" w:pos="425"/>
        </w:tabs>
        <w:spacing w:after="0" w:line="240" w:lineRule="auto"/>
        <w:ind w:left="851" w:right="851"/>
        <w:contextualSpacing/>
        <w:jc w:val="both"/>
        <w:rPr>
          <w:rtl/>
        </w:rPr>
      </w:pPr>
      <w:r w:rsidRPr="00CF6414">
        <w:rPr>
          <w:rFonts w:hint="cs"/>
          <w:rtl/>
        </w:rPr>
        <w:t>(</w:t>
      </w:r>
      <w:r w:rsidR="00411DEF" w:rsidRPr="00CF6414">
        <w:rPr>
          <w:rFonts w:hint="cs"/>
          <w:rtl/>
        </w:rPr>
        <w:t>ע</w:t>
      </w:r>
      <w:r w:rsidR="00411DEF" w:rsidRPr="00CF6414">
        <w:rPr>
          <w:rtl/>
        </w:rPr>
        <w:t>"</w:t>
      </w:r>
      <w:r w:rsidR="00411DEF" w:rsidRPr="00CF6414">
        <w:rPr>
          <w:rFonts w:hint="cs"/>
          <w:rtl/>
        </w:rPr>
        <w:t>פ</w:t>
      </w:r>
      <w:r w:rsidR="00411DEF" w:rsidRPr="00CF6414">
        <w:rPr>
          <w:rtl/>
        </w:rPr>
        <w:t xml:space="preserve"> 5090/18</w:t>
      </w:r>
      <w:r w:rsidRPr="00CF6414">
        <w:rPr>
          <w:rtl/>
        </w:rPr>
        <w:t xml:space="preserve"> </w:t>
      </w:r>
      <w:r w:rsidRPr="00CF6414">
        <w:rPr>
          <w:rFonts w:hint="cs"/>
          <w:rtl/>
        </w:rPr>
        <w:t>מדינת</w:t>
      </w:r>
      <w:r w:rsidRPr="00CF6414">
        <w:rPr>
          <w:rtl/>
        </w:rPr>
        <w:t xml:space="preserve"> </w:t>
      </w:r>
      <w:r w:rsidRPr="00CF6414">
        <w:rPr>
          <w:rFonts w:hint="cs"/>
          <w:rtl/>
        </w:rPr>
        <w:t>ישראל</w:t>
      </w:r>
      <w:r w:rsidRPr="00CF6414">
        <w:rPr>
          <w:rtl/>
        </w:rPr>
        <w:t xml:space="preserve"> </w:t>
      </w:r>
      <w:r w:rsidRPr="00CF6414">
        <w:rPr>
          <w:rFonts w:hint="cs"/>
          <w:rtl/>
        </w:rPr>
        <w:t>נ</w:t>
      </w:r>
      <w:r w:rsidRPr="00CF6414">
        <w:rPr>
          <w:rtl/>
        </w:rPr>
        <w:t xml:space="preserve">' </w:t>
      </w:r>
      <w:r w:rsidRPr="00CF6414">
        <w:rPr>
          <w:rFonts w:hint="cs"/>
          <w:rtl/>
        </w:rPr>
        <w:t>פלוני, פסקה 10 (</w:t>
      </w:r>
      <w:r w:rsidR="00014C81" w:rsidRPr="00CF6414">
        <w:rPr>
          <w:rFonts w:hint="cs"/>
          <w:rtl/>
        </w:rPr>
        <w:t>טרם פורסם</w:t>
      </w:r>
      <w:r w:rsidR="004614AE" w:rsidRPr="00CF6414">
        <w:rPr>
          <w:rFonts w:hint="cs"/>
          <w:rtl/>
        </w:rPr>
        <w:t xml:space="preserve">, </w:t>
      </w:r>
      <w:r w:rsidR="004614AE" w:rsidRPr="00CF6414">
        <w:rPr>
          <w:rFonts w:ascii="Times New Roman" w:hAnsi="Times New Roman"/>
          <w:rtl/>
        </w:rPr>
        <w:t>[</w:t>
      </w:r>
      <w:r w:rsidR="00CF6414">
        <w:rPr>
          <w:rFonts w:ascii="Times New Roman" w:hAnsi="Times New Roman" w:hint="cs"/>
          <w:rtl/>
        </w:rPr>
        <w:t>*</w:t>
      </w:r>
      <w:r w:rsidR="004614AE" w:rsidRPr="00CF6414">
        <w:rPr>
          <w:rFonts w:ascii="Times New Roman" w:hAnsi="Times New Roman"/>
          <w:rtl/>
        </w:rPr>
        <w:t>]</w:t>
      </w:r>
      <w:r w:rsidR="00014C81" w:rsidRPr="00CF6414">
        <w:rPr>
          <w:rFonts w:hint="cs"/>
          <w:rtl/>
        </w:rPr>
        <w:t xml:space="preserve">, </w:t>
      </w:r>
      <w:r w:rsidRPr="00CF6414">
        <w:rPr>
          <w:rFonts w:hint="cs"/>
          <w:rtl/>
        </w:rPr>
        <w:t>18.11.2018)).</w:t>
      </w:r>
    </w:p>
    <w:p w:rsidR="00867DA2" w:rsidRPr="00CF6414" w:rsidRDefault="00867DA2" w:rsidP="00CF6414">
      <w:pPr>
        <w:tabs>
          <w:tab w:val="left" w:pos="425"/>
        </w:tabs>
        <w:spacing w:after="0" w:line="240" w:lineRule="auto"/>
        <w:ind w:left="425"/>
        <w:contextualSpacing/>
        <w:jc w:val="both"/>
        <w:rPr>
          <w:rtl/>
        </w:rPr>
      </w:pPr>
    </w:p>
    <w:p w:rsidR="002C4BDB" w:rsidRPr="00CF6414" w:rsidRDefault="002C4BDB" w:rsidP="00CF6414">
      <w:pPr>
        <w:tabs>
          <w:tab w:val="left" w:pos="425"/>
        </w:tabs>
        <w:spacing w:after="0" w:line="240" w:lineRule="auto"/>
        <w:contextualSpacing/>
        <w:jc w:val="both"/>
      </w:pPr>
      <w:r w:rsidRPr="00CF6414">
        <w:rPr>
          <w:rFonts w:hint="cs"/>
          <w:rtl/>
        </w:rPr>
        <w:t>וכפי ששב בית המשפט העליון והטעים, בימים אלה, "לאור הפגיעה הקשה בקורבן הנלווית לביצוע העבירה, ובשים לב לכך שלא פעם האפשרות לאתר את העבריין מוגבלת ביותר, נחוצה לגישתי מדיניות ענישה מחמירה, אשר תרתיע עבריינים פוטנציאליים מלבצע את מעשיהם" (</w:t>
      </w:r>
      <w:r w:rsidR="00411DEF" w:rsidRPr="00CF6414">
        <w:rPr>
          <w:rFonts w:hint="cs"/>
          <w:rtl/>
        </w:rPr>
        <w:t>רע</w:t>
      </w:r>
      <w:r w:rsidR="00411DEF" w:rsidRPr="00CF6414">
        <w:rPr>
          <w:rtl/>
        </w:rPr>
        <w:t>"</w:t>
      </w:r>
      <w:r w:rsidR="00411DEF" w:rsidRPr="00CF6414">
        <w:rPr>
          <w:rFonts w:hint="cs"/>
          <w:rtl/>
        </w:rPr>
        <w:t>פ</w:t>
      </w:r>
      <w:r w:rsidR="00411DEF" w:rsidRPr="00CF6414">
        <w:rPr>
          <w:rtl/>
        </w:rPr>
        <w:t xml:space="preserve"> 1024/21</w:t>
      </w:r>
      <w:r w:rsidR="002B1002" w:rsidRPr="00CF6414">
        <w:rPr>
          <w:rFonts w:hint="cs"/>
          <w:rtl/>
        </w:rPr>
        <w:t xml:space="preserve"> פלוני נ' מדינת ישראל, פסקה 9 (</w:t>
      </w:r>
      <w:r w:rsidR="00014C81" w:rsidRPr="00CF6414">
        <w:rPr>
          <w:rFonts w:hint="cs"/>
          <w:rtl/>
        </w:rPr>
        <w:t>טרם פורסם</w:t>
      </w:r>
      <w:r w:rsidR="004614AE" w:rsidRPr="00CF6414">
        <w:rPr>
          <w:rFonts w:hint="cs"/>
          <w:rtl/>
        </w:rPr>
        <w:t xml:space="preserve">, </w:t>
      </w:r>
      <w:r w:rsidR="004614AE" w:rsidRPr="00CF6414">
        <w:rPr>
          <w:rFonts w:ascii="Times New Roman" w:hAnsi="Times New Roman"/>
          <w:rtl/>
        </w:rPr>
        <w:t>[</w:t>
      </w:r>
      <w:r w:rsidR="00CF6414">
        <w:rPr>
          <w:rFonts w:ascii="Times New Roman" w:hAnsi="Times New Roman" w:hint="cs"/>
          <w:rtl/>
        </w:rPr>
        <w:t>*</w:t>
      </w:r>
      <w:r w:rsidR="004614AE" w:rsidRPr="00CF6414">
        <w:rPr>
          <w:rFonts w:ascii="Times New Roman" w:hAnsi="Times New Roman"/>
          <w:rtl/>
        </w:rPr>
        <w:t>]</w:t>
      </w:r>
      <w:r w:rsidR="00014C81" w:rsidRPr="00CF6414">
        <w:rPr>
          <w:rFonts w:hint="cs"/>
          <w:rtl/>
        </w:rPr>
        <w:t xml:space="preserve">, </w:t>
      </w:r>
      <w:r w:rsidR="002B1002" w:rsidRPr="00CF6414">
        <w:rPr>
          <w:rFonts w:hint="cs"/>
          <w:rtl/>
        </w:rPr>
        <w:t>17.3.2021)).</w:t>
      </w:r>
    </w:p>
    <w:p w:rsidR="00313808" w:rsidRPr="00CF6414" w:rsidRDefault="00017B2B" w:rsidP="00CF6414">
      <w:pPr>
        <w:pStyle w:val="ab"/>
        <w:numPr>
          <w:ilvl w:val="0"/>
          <w:numId w:val="1"/>
        </w:numPr>
        <w:spacing w:after="0" w:line="240" w:lineRule="auto"/>
        <w:ind w:left="0" w:firstLine="0"/>
        <w:jc w:val="both"/>
      </w:pPr>
      <w:r w:rsidRPr="00CF6414">
        <w:rPr>
          <w:rFonts w:hint="cs"/>
          <w:rtl/>
        </w:rPr>
        <w:t xml:space="preserve">דומה, כי </w:t>
      </w:r>
      <w:r w:rsidR="00591FFF" w:rsidRPr="00CF6414">
        <w:rPr>
          <w:rFonts w:hint="cs"/>
          <w:rtl/>
        </w:rPr>
        <w:t xml:space="preserve">הקלות שבה </w:t>
      </w:r>
      <w:r w:rsidR="00E33E6C" w:rsidRPr="00CF6414">
        <w:rPr>
          <w:rFonts w:hint="cs"/>
          <w:rtl/>
        </w:rPr>
        <w:t xml:space="preserve">הועברו תמונותיה האינטימיות של המתלוננת ממכשירו של סמל עומרי אל מכשירו של המערער, וממנו אל קבוצת ה"וואטספ" המיועדת לשיתוף תכנים מיניים - היא בבחינת דוגמה </w:t>
      </w:r>
      <w:r w:rsidR="00867DA2" w:rsidRPr="00CF6414">
        <w:rPr>
          <w:rFonts w:hint="cs"/>
          <w:rtl/>
        </w:rPr>
        <w:t xml:space="preserve">מובהקת </w:t>
      </w:r>
      <w:r w:rsidR="00E33E6C" w:rsidRPr="00CF6414">
        <w:rPr>
          <w:rFonts w:hint="cs"/>
          <w:rtl/>
        </w:rPr>
        <w:t xml:space="preserve">לרעה החולה שעמה ביקש המחוקק להתמודד, </w:t>
      </w:r>
      <w:r w:rsidR="00140068" w:rsidRPr="00CF6414">
        <w:rPr>
          <w:rFonts w:hint="cs"/>
          <w:rtl/>
        </w:rPr>
        <w:t>באמצעות</w:t>
      </w:r>
      <w:r w:rsidR="00867DA2" w:rsidRPr="00CF6414">
        <w:rPr>
          <w:rFonts w:hint="cs"/>
          <w:rtl/>
        </w:rPr>
        <w:t xml:space="preserve"> </w:t>
      </w:r>
      <w:r w:rsidR="00E33E6C" w:rsidRPr="00CF6414">
        <w:rPr>
          <w:rFonts w:hint="cs"/>
          <w:rtl/>
        </w:rPr>
        <w:t xml:space="preserve">חקיקת העבירה. וכפי ששב וקבע בית דין זה, "הקידמה הטכנולוגית וזמינות הצילום בעידן הדיגיטלי, אחסונו והפצתו, מחייבים את מערכת השפיטה לתרום את תרומתה למלחמת החורמה בתיעוד פוגעני של הזולת, תוך רמיסת </w:t>
      </w:r>
      <w:r w:rsidR="00E33E6C" w:rsidRPr="00CF6414">
        <w:rPr>
          <w:rFonts w:hint="cs"/>
          <w:rtl/>
        </w:rPr>
        <w:lastRenderedPageBreak/>
        <w:t>כבודו ופרטיותו" (</w:t>
      </w:r>
      <w:r w:rsidR="004614AE" w:rsidRPr="00CF6414">
        <w:rPr>
          <w:rFonts w:hint="cs"/>
          <w:rtl/>
        </w:rPr>
        <w:t>ע</w:t>
      </w:r>
      <w:r w:rsidR="004614AE" w:rsidRPr="00CF6414">
        <w:rPr>
          <w:rtl/>
        </w:rPr>
        <w:t>/33,26/19</w:t>
      </w:r>
      <w:r w:rsidR="00E33E6C" w:rsidRPr="00CF6414">
        <w:rPr>
          <w:rFonts w:hint="cs"/>
          <w:rtl/>
        </w:rPr>
        <w:t xml:space="preserve"> סמל נהרי נ' התובע הצבאי הראשי </w:t>
      </w:r>
      <w:r w:rsidR="004614AE" w:rsidRPr="00CF6414">
        <w:rPr>
          <w:rFonts w:ascii="Times New Roman" w:hAnsi="Times New Roman"/>
          <w:rtl/>
        </w:rPr>
        <w:t>[</w:t>
      </w:r>
      <w:r w:rsidR="00CF6414">
        <w:rPr>
          <w:rFonts w:ascii="Times New Roman" w:hAnsi="Times New Roman" w:hint="cs"/>
          <w:rtl/>
        </w:rPr>
        <w:t>*</w:t>
      </w:r>
      <w:r w:rsidR="004614AE" w:rsidRPr="00CF6414">
        <w:rPr>
          <w:rFonts w:ascii="Times New Roman" w:hAnsi="Times New Roman"/>
          <w:rtl/>
        </w:rPr>
        <w:t xml:space="preserve">] </w:t>
      </w:r>
      <w:r w:rsidR="00E33E6C" w:rsidRPr="00CF6414">
        <w:rPr>
          <w:rFonts w:hint="cs"/>
          <w:rtl/>
        </w:rPr>
        <w:t>(2019), והאסמכתאות שם).</w:t>
      </w:r>
    </w:p>
    <w:p w:rsidR="00767A4D" w:rsidRPr="00CF6414" w:rsidRDefault="0016761E" w:rsidP="00CF6414">
      <w:pPr>
        <w:pStyle w:val="ab"/>
        <w:numPr>
          <w:ilvl w:val="0"/>
          <w:numId w:val="1"/>
        </w:numPr>
        <w:spacing w:after="0" w:line="240" w:lineRule="auto"/>
        <w:ind w:left="0" w:firstLine="0"/>
        <w:jc w:val="both"/>
      </w:pPr>
      <w:r w:rsidRPr="00CF6414">
        <w:rPr>
          <w:rFonts w:hint="cs"/>
          <w:rtl/>
        </w:rPr>
        <w:t xml:space="preserve">אכן, לא היה זה המערער שצילם את התמונות, או הפר אמון </w:t>
      </w:r>
      <w:r w:rsidR="00BA5636" w:rsidRPr="00CF6414">
        <w:rPr>
          <w:rFonts w:hint="cs"/>
          <w:rtl/>
        </w:rPr>
        <w:t xml:space="preserve">אשר </w:t>
      </w:r>
      <w:r w:rsidRPr="00CF6414">
        <w:rPr>
          <w:rFonts w:hint="cs"/>
          <w:rtl/>
        </w:rPr>
        <w:t xml:space="preserve">נתנה בו המתלוננת באופן אישי - ואין נטען כי ביקש, כמו סמל עומרי, להתנקם במתלוננת. </w:t>
      </w:r>
      <w:r w:rsidR="00850EBA" w:rsidRPr="00CF6414">
        <w:rPr>
          <w:rFonts w:hint="cs"/>
          <w:rtl/>
        </w:rPr>
        <w:t xml:space="preserve">ברם, </w:t>
      </w:r>
      <w:r w:rsidRPr="00CF6414">
        <w:rPr>
          <w:rFonts w:hint="cs"/>
          <w:rtl/>
        </w:rPr>
        <w:t xml:space="preserve">משהיה </w:t>
      </w:r>
      <w:r w:rsidR="0076624A" w:rsidRPr="00CF6414">
        <w:rPr>
          <w:rFonts w:hint="cs"/>
          <w:rtl/>
        </w:rPr>
        <w:t xml:space="preserve">המערער </w:t>
      </w:r>
      <w:r w:rsidRPr="00CF6414">
        <w:rPr>
          <w:rFonts w:hint="cs"/>
          <w:rtl/>
        </w:rPr>
        <w:t>מודע למניעי</w:t>
      </w:r>
      <w:r w:rsidR="0076624A" w:rsidRPr="00CF6414">
        <w:rPr>
          <w:rFonts w:hint="cs"/>
          <w:rtl/>
        </w:rPr>
        <w:t>ו של סמל עומרי ב</w:t>
      </w:r>
      <w:r w:rsidRPr="00CF6414">
        <w:rPr>
          <w:rFonts w:hint="cs"/>
          <w:rtl/>
        </w:rPr>
        <w:t>הפצת התמונות, ונקט צעדים שאפשרו את הוצאת הדבר אל הפועל</w:t>
      </w:r>
      <w:r w:rsidR="004B2B56" w:rsidRPr="00CF6414">
        <w:rPr>
          <w:rFonts w:hint="cs"/>
          <w:rtl/>
        </w:rPr>
        <w:t>, עד כדי צירוף פרופיל ה"פייסבוק" של המתלוננת, ובו שמה המלא ותמונת</w:t>
      </w:r>
      <w:r w:rsidR="00850EBA" w:rsidRPr="00CF6414">
        <w:rPr>
          <w:rFonts w:hint="cs"/>
          <w:rtl/>
        </w:rPr>
        <w:t>ה</w:t>
      </w:r>
      <w:r w:rsidR="004B2B56" w:rsidRPr="00CF6414">
        <w:rPr>
          <w:rFonts w:hint="cs"/>
          <w:rtl/>
        </w:rPr>
        <w:t xml:space="preserve">, אל התמונות שהפיץ - </w:t>
      </w:r>
      <w:r w:rsidRPr="00CF6414">
        <w:rPr>
          <w:rFonts w:hint="cs"/>
          <w:rtl/>
        </w:rPr>
        <w:t>הפך, בהכרח</w:t>
      </w:r>
      <w:r w:rsidR="0076624A" w:rsidRPr="00CF6414">
        <w:rPr>
          <w:rFonts w:hint="cs"/>
          <w:rtl/>
        </w:rPr>
        <w:t xml:space="preserve">, כפי שציין בית הדין קמא, </w:t>
      </w:r>
      <w:r w:rsidR="00B40B4E" w:rsidRPr="00CF6414">
        <w:rPr>
          <w:rFonts w:hint="cs"/>
          <w:rtl/>
        </w:rPr>
        <w:t xml:space="preserve">לשותף שווה בביצוע </w:t>
      </w:r>
      <w:r w:rsidR="0076624A" w:rsidRPr="00CF6414">
        <w:rPr>
          <w:rFonts w:hint="cs"/>
          <w:rtl/>
        </w:rPr>
        <w:t>המעשים.</w:t>
      </w:r>
      <w:r w:rsidR="00F96FB0" w:rsidRPr="00CF6414">
        <w:rPr>
          <w:rFonts w:hint="cs"/>
          <w:rtl/>
        </w:rPr>
        <w:t xml:space="preserve"> לא לחינם, "על</w:t>
      </w:r>
      <w:r w:rsidR="00F96FB0" w:rsidRPr="00CF6414">
        <w:rPr>
          <w:rtl/>
        </w:rPr>
        <w:t xml:space="preserve"> </w:t>
      </w:r>
      <w:r w:rsidR="00F96FB0" w:rsidRPr="00CF6414">
        <w:rPr>
          <w:rFonts w:hint="cs"/>
          <w:rtl/>
        </w:rPr>
        <w:t>פי</w:t>
      </w:r>
      <w:r w:rsidR="00F96FB0" w:rsidRPr="00CF6414">
        <w:rPr>
          <w:rtl/>
        </w:rPr>
        <w:t xml:space="preserve"> </w:t>
      </w:r>
      <w:r w:rsidR="00F96FB0" w:rsidRPr="00CF6414">
        <w:rPr>
          <w:rFonts w:hint="cs"/>
          <w:rtl/>
        </w:rPr>
        <w:t>התיקון</w:t>
      </w:r>
      <w:r w:rsidR="00F96FB0" w:rsidRPr="00CF6414">
        <w:rPr>
          <w:rtl/>
        </w:rPr>
        <w:t xml:space="preserve">, </w:t>
      </w:r>
      <w:r w:rsidR="00F96FB0" w:rsidRPr="00CF6414">
        <w:rPr>
          <w:rFonts w:hint="cs"/>
          <w:rtl/>
        </w:rPr>
        <w:t>האחריות</w:t>
      </w:r>
      <w:r w:rsidR="00F96FB0" w:rsidRPr="00CF6414">
        <w:rPr>
          <w:rtl/>
        </w:rPr>
        <w:t xml:space="preserve"> </w:t>
      </w:r>
      <w:r w:rsidR="00F96FB0" w:rsidRPr="00CF6414">
        <w:rPr>
          <w:rFonts w:hint="cs"/>
          <w:rtl/>
        </w:rPr>
        <w:t>הפלילית</w:t>
      </w:r>
      <w:r w:rsidR="00F96FB0" w:rsidRPr="00CF6414">
        <w:rPr>
          <w:rtl/>
        </w:rPr>
        <w:t xml:space="preserve"> </w:t>
      </w:r>
      <w:r w:rsidR="00F96FB0" w:rsidRPr="00CF6414">
        <w:rPr>
          <w:rFonts w:hint="cs"/>
          <w:rtl/>
        </w:rPr>
        <w:t>להפצת</w:t>
      </w:r>
      <w:r w:rsidR="00F96FB0" w:rsidRPr="00CF6414">
        <w:rPr>
          <w:rtl/>
        </w:rPr>
        <w:t xml:space="preserve"> </w:t>
      </w:r>
      <w:r w:rsidR="00F96FB0" w:rsidRPr="00CF6414">
        <w:rPr>
          <w:rFonts w:hint="cs"/>
          <w:rtl/>
        </w:rPr>
        <w:t>תמונה</w:t>
      </w:r>
      <w:r w:rsidR="00F96FB0" w:rsidRPr="00CF6414">
        <w:rPr>
          <w:rtl/>
        </w:rPr>
        <w:t xml:space="preserve"> </w:t>
      </w:r>
      <w:r w:rsidR="00F96FB0" w:rsidRPr="00CF6414">
        <w:rPr>
          <w:rFonts w:hint="cs"/>
          <w:rtl/>
        </w:rPr>
        <w:t>או</w:t>
      </w:r>
      <w:r w:rsidR="00F96FB0" w:rsidRPr="00CF6414">
        <w:rPr>
          <w:rtl/>
        </w:rPr>
        <w:t xml:space="preserve"> </w:t>
      </w:r>
      <w:r w:rsidR="00F96FB0" w:rsidRPr="00CF6414">
        <w:rPr>
          <w:rFonts w:hint="cs"/>
          <w:rtl/>
        </w:rPr>
        <w:t>סרטון</w:t>
      </w:r>
      <w:r w:rsidR="00F96FB0" w:rsidRPr="00CF6414">
        <w:rPr>
          <w:rtl/>
        </w:rPr>
        <w:t xml:space="preserve"> </w:t>
      </w:r>
      <w:r w:rsidR="00F96FB0" w:rsidRPr="00CF6414">
        <w:rPr>
          <w:rFonts w:hint="cs"/>
          <w:rtl/>
        </w:rPr>
        <w:t>פוגעניים</w:t>
      </w:r>
      <w:r w:rsidR="00F96FB0" w:rsidRPr="00CF6414">
        <w:rPr>
          <w:rtl/>
        </w:rPr>
        <w:t xml:space="preserve"> </w:t>
      </w:r>
      <w:r w:rsidR="00F96FB0" w:rsidRPr="00CF6414">
        <w:rPr>
          <w:rFonts w:hint="cs"/>
          <w:rtl/>
        </w:rPr>
        <w:t>מיוחסת</w:t>
      </w:r>
      <w:r w:rsidR="00F96FB0" w:rsidRPr="00CF6414">
        <w:rPr>
          <w:rtl/>
        </w:rPr>
        <w:t xml:space="preserve"> </w:t>
      </w:r>
      <w:r w:rsidR="00F96FB0" w:rsidRPr="00CF6414">
        <w:rPr>
          <w:rFonts w:hint="cs"/>
          <w:rtl/>
        </w:rPr>
        <w:t>לא</w:t>
      </w:r>
      <w:r w:rsidR="00F96FB0" w:rsidRPr="00CF6414">
        <w:rPr>
          <w:rtl/>
        </w:rPr>
        <w:t xml:space="preserve"> </w:t>
      </w:r>
      <w:r w:rsidR="00F96FB0" w:rsidRPr="00CF6414">
        <w:rPr>
          <w:rFonts w:hint="cs"/>
          <w:rtl/>
        </w:rPr>
        <w:t>רק</w:t>
      </w:r>
      <w:r w:rsidR="00F96FB0" w:rsidRPr="00CF6414">
        <w:rPr>
          <w:rtl/>
        </w:rPr>
        <w:t xml:space="preserve"> </w:t>
      </w:r>
      <w:r w:rsidR="00F96FB0" w:rsidRPr="00CF6414">
        <w:rPr>
          <w:rFonts w:hint="cs"/>
          <w:rtl/>
        </w:rPr>
        <w:t>לאדם</w:t>
      </w:r>
      <w:r w:rsidR="00F96FB0" w:rsidRPr="00CF6414">
        <w:rPr>
          <w:rtl/>
        </w:rPr>
        <w:t xml:space="preserve"> </w:t>
      </w:r>
      <w:r w:rsidR="00F96FB0" w:rsidRPr="00CF6414">
        <w:rPr>
          <w:rFonts w:hint="cs"/>
          <w:rtl/>
        </w:rPr>
        <w:t>הראשון</w:t>
      </w:r>
      <w:r w:rsidR="00F96FB0" w:rsidRPr="00CF6414">
        <w:rPr>
          <w:rtl/>
        </w:rPr>
        <w:t xml:space="preserve"> </w:t>
      </w:r>
      <w:r w:rsidR="00F96FB0" w:rsidRPr="00CF6414">
        <w:rPr>
          <w:rFonts w:hint="cs"/>
          <w:rtl/>
        </w:rPr>
        <w:t>ב'שרשרת</w:t>
      </w:r>
      <w:r w:rsidR="00F96FB0" w:rsidRPr="00CF6414">
        <w:rPr>
          <w:rtl/>
        </w:rPr>
        <w:t xml:space="preserve"> </w:t>
      </w:r>
      <w:r w:rsidR="00F96FB0" w:rsidRPr="00CF6414">
        <w:rPr>
          <w:rFonts w:hint="cs"/>
          <w:rtl/>
        </w:rPr>
        <w:t>ההפצה'</w:t>
      </w:r>
      <w:r w:rsidR="00F96FB0" w:rsidRPr="00CF6414">
        <w:rPr>
          <w:rtl/>
        </w:rPr>
        <w:t xml:space="preserve"> </w:t>
      </w:r>
      <w:r w:rsidR="00F96FB0" w:rsidRPr="00CF6414">
        <w:rPr>
          <w:rFonts w:hint="cs"/>
          <w:rtl/>
        </w:rPr>
        <w:t>- אלא</w:t>
      </w:r>
      <w:r w:rsidR="00F96FB0" w:rsidRPr="00CF6414">
        <w:rPr>
          <w:rtl/>
        </w:rPr>
        <w:t xml:space="preserve"> </w:t>
      </w:r>
      <w:r w:rsidR="00F96FB0" w:rsidRPr="00CF6414">
        <w:rPr>
          <w:rFonts w:hint="cs"/>
          <w:rtl/>
        </w:rPr>
        <w:t>גם</w:t>
      </w:r>
      <w:r w:rsidR="00F96FB0" w:rsidRPr="00CF6414">
        <w:rPr>
          <w:rtl/>
        </w:rPr>
        <w:t xml:space="preserve"> </w:t>
      </w:r>
      <w:r w:rsidR="00F96FB0" w:rsidRPr="00CF6414">
        <w:rPr>
          <w:rFonts w:hint="cs"/>
          <w:rtl/>
        </w:rPr>
        <w:t>לכל</w:t>
      </w:r>
      <w:r w:rsidR="00F96FB0" w:rsidRPr="00CF6414">
        <w:rPr>
          <w:rtl/>
        </w:rPr>
        <w:t xml:space="preserve"> </w:t>
      </w:r>
      <w:r w:rsidR="00F96FB0" w:rsidRPr="00CF6414">
        <w:rPr>
          <w:rFonts w:hint="cs"/>
          <w:rtl/>
        </w:rPr>
        <w:t>אדם</w:t>
      </w:r>
      <w:r w:rsidR="00F96FB0" w:rsidRPr="00CF6414">
        <w:rPr>
          <w:rtl/>
        </w:rPr>
        <w:t xml:space="preserve"> </w:t>
      </w:r>
      <w:r w:rsidR="00F96FB0" w:rsidRPr="00CF6414">
        <w:rPr>
          <w:rFonts w:hint="cs"/>
          <w:rtl/>
        </w:rPr>
        <w:t>שקיבל</w:t>
      </w:r>
      <w:r w:rsidR="00F96FB0" w:rsidRPr="00CF6414">
        <w:rPr>
          <w:rtl/>
        </w:rPr>
        <w:t xml:space="preserve"> </w:t>
      </w:r>
      <w:r w:rsidR="00F96FB0" w:rsidRPr="00CF6414">
        <w:rPr>
          <w:rFonts w:hint="cs"/>
          <w:rtl/>
        </w:rPr>
        <w:t>לידיו</w:t>
      </w:r>
      <w:r w:rsidR="00F96FB0" w:rsidRPr="00CF6414">
        <w:rPr>
          <w:rtl/>
        </w:rPr>
        <w:t xml:space="preserve"> </w:t>
      </w:r>
      <w:r w:rsidR="00F96FB0" w:rsidRPr="00CF6414">
        <w:rPr>
          <w:rFonts w:hint="cs"/>
          <w:rtl/>
        </w:rPr>
        <w:t>את</w:t>
      </w:r>
      <w:r w:rsidR="00F96FB0" w:rsidRPr="00CF6414">
        <w:rPr>
          <w:rtl/>
        </w:rPr>
        <w:t xml:space="preserve"> </w:t>
      </w:r>
      <w:r w:rsidR="00F96FB0" w:rsidRPr="00CF6414">
        <w:rPr>
          <w:rFonts w:hint="cs"/>
          <w:rtl/>
        </w:rPr>
        <w:t>אותם</w:t>
      </w:r>
      <w:r w:rsidR="00F96FB0" w:rsidRPr="00CF6414">
        <w:rPr>
          <w:rtl/>
        </w:rPr>
        <w:t xml:space="preserve"> </w:t>
      </w:r>
      <w:r w:rsidR="00F96FB0" w:rsidRPr="00CF6414">
        <w:rPr>
          <w:rFonts w:hint="cs"/>
          <w:rtl/>
        </w:rPr>
        <w:t>תמונה</w:t>
      </w:r>
      <w:r w:rsidR="00F96FB0" w:rsidRPr="00CF6414">
        <w:rPr>
          <w:rtl/>
        </w:rPr>
        <w:t xml:space="preserve"> </w:t>
      </w:r>
      <w:r w:rsidR="00F96FB0" w:rsidRPr="00CF6414">
        <w:rPr>
          <w:rFonts w:hint="cs"/>
          <w:rtl/>
        </w:rPr>
        <w:t>או</w:t>
      </w:r>
      <w:r w:rsidR="00F96FB0" w:rsidRPr="00CF6414">
        <w:rPr>
          <w:rtl/>
        </w:rPr>
        <w:t xml:space="preserve"> </w:t>
      </w:r>
      <w:r w:rsidR="00F96FB0" w:rsidRPr="00CF6414">
        <w:rPr>
          <w:rFonts w:hint="cs"/>
          <w:rtl/>
        </w:rPr>
        <w:t>סרטון</w:t>
      </w:r>
      <w:r w:rsidR="00F96FB0" w:rsidRPr="00CF6414">
        <w:rPr>
          <w:rtl/>
        </w:rPr>
        <w:t xml:space="preserve">, </w:t>
      </w:r>
      <w:r w:rsidR="00F96FB0" w:rsidRPr="00CF6414">
        <w:rPr>
          <w:rFonts w:hint="cs"/>
          <w:rtl/>
        </w:rPr>
        <w:t>ובחר</w:t>
      </w:r>
      <w:r w:rsidR="00F96FB0" w:rsidRPr="00CF6414">
        <w:rPr>
          <w:rtl/>
        </w:rPr>
        <w:t xml:space="preserve"> </w:t>
      </w:r>
      <w:r w:rsidR="00F96FB0" w:rsidRPr="00CF6414">
        <w:rPr>
          <w:rFonts w:hint="cs"/>
          <w:rtl/>
        </w:rPr>
        <w:t>להעבירם</w:t>
      </w:r>
      <w:r w:rsidR="00F96FB0" w:rsidRPr="00CF6414">
        <w:rPr>
          <w:rtl/>
        </w:rPr>
        <w:t xml:space="preserve"> </w:t>
      </w:r>
      <w:r w:rsidR="00F96FB0" w:rsidRPr="00CF6414">
        <w:rPr>
          <w:rFonts w:hint="cs"/>
          <w:rtl/>
        </w:rPr>
        <w:t>הלאה" (</w:t>
      </w:r>
      <w:r w:rsidR="00411DEF" w:rsidRPr="00CF6414">
        <w:rPr>
          <w:rFonts w:hint="cs"/>
          <w:rtl/>
        </w:rPr>
        <w:t>ע</w:t>
      </w:r>
      <w:r w:rsidR="00411DEF" w:rsidRPr="00CF6414">
        <w:rPr>
          <w:rtl/>
        </w:rPr>
        <w:t>"</w:t>
      </w:r>
      <w:r w:rsidR="00411DEF" w:rsidRPr="00CF6414">
        <w:rPr>
          <w:rFonts w:hint="cs"/>
          <w:rtl/>
        </w:rPr>
        <w:t>פ</w:t>
      </w:r>
      <w:r w:rsidR="00411DEF" w:rsidRPr="00CF6414">
        <w:rPr>
          <w:rtl/>
        </w:rPr>
        <w:t xml:space="preserve"> 8863/15</w:t>
      </w:r>
      <w:r w:rsidR="00F96FB0" w:rsidRPr="00CF6414">
        <w:rPr>
          <w:rFonts w:hint="cs"/>
          <w:rtl/>
        </w:rPr>
        <w:t xml:space="preserve"> פלוני נ' מדינת ישראל</w:t>
      </w:r>
      <w:r w:rsidR="00CE2FF6" w:rsidRPr="00CF6414">
        <w:rPr>
          <w:rFonts w:hint="cs"/>
          <w:rtl/>
        </w:rPr>
        <w:t>, פסק דינה של השופטת ברון</w:t>
      </w:r>
      <w:r w:rsidR="00F96FB0" w:rsidRPr="00CF6414">
        <w:rPr>
          <w:rFonts w:hint="cs"/>
          <w:rtl/>
        </w:rPr>
        <w:t xml:space="preserve"> (</w:t>
      </w:r>
      <w:r w:rsidR="00014C81" w:rsidRPr="00CF6414">
        <w:rPr>
          <w:rFonts w:hint="cs"/>
          <w:rtl/>
        </w:rPr>
        <w:t>טרם פורסם</w:t>
      </w:r>
      <w:r w:rsidR="004614AE" w:rsidRPr="00CF6414">
        <w:rPr>
          <w:rFonts w:hint="cs"/>
          <w:rtl/>
        </w:rPr>
        <w:t xml:space="preserve">, </w:t>
      </w:r>
      <w:r w:rsidR="004614AE" w:rsidRPr="00CF6414">
        <w:rPr>
          <w:rFonts w:ascii="Times New Roman" w:hAnsi="Times New Roman"/>
          <w:rtl/>
        </w:rPr>
        <w:t>[</w:t>
      </w:r>
      <w:r w:rsidR="00CF6414">
        <w:rPr>
          <w:rFonts w:ascii="Times New Roman" w:hAnsi="Times New Roman" w:hint="cs"/>
          <w:rtl/>
        </w:rPr>
        <w:t>*</w:t>
      </w:r>
      <w:r w:rsidR="004614AE" w:rsidRPr="00CF6414">
        <w:rPr>
          <w:rFonts w:ascii="Times New Roman" w:hAnsi="Times New Roman"/>
          <w:rtl/>
        </w:rPr>
        <w:t>]</w:t>
      </w:r>
      <w:r w:rsidR="00014C81" w:rsidRPr="00CF6414">
        <w:rPr>
          <w:rFonts w:hint="cs"/>
          <w:rtl/>
        </w:rPr>
        <w:t xml:space="preserve">, </w:t>
      </w:r>
      <w:r w:rsidR="00F96FB0" w:rsidRPr="00CF6414">
        <w:rPr>
          <w:rFonts w:hint="cs"/>
          <w:rtl/>
        </w:rPr>
        <w:t>7.6.2016)).</w:t>
      </w:r>
      <w:r w:rsidR="00A51401" w:rsidRPr="00CF6414">
        <w:rPr>
          <w:rFonts w:hint="cs"/>
          <w:rtl/>
        </w:rPr>
        <w:t xml:space="preserve"> </w:t>
      </w:r>
    </w:p>
    <w:p w:rsidR="007B7F63" w:rsidRPr="00CF6414" w:rsidRDefault="00A51401" w:rsidP="00CF6414">
      <w:pPr>
        <w:pStyle w:val="ab"/>
        <w:numPr>
          <w:ilvl w:val="0"/>
          <w:numId w:val="1"/>
        </w:numPr>
        <w:spacing w:after="0" w:line="240" w:lineRule="auto"/>
        <w:ind w:left="0" w:firstLine="0"/>
        <w:jc w:val="both"/>
      </w:pPr>
      <w:r w:rsidRPr="00CF6414">
        <w:rPr>
          <w:rFonts w:hint="cs"/>
          <w:rtl/>
        </w:rPr>
        <w:t xml:space="preserve">משנקט </w:t>
      </w:r>
      <w:r w:rsidR="00767A4D" w:rsidRPr="00CF6414">
        <w:rPr>
          <w:rFonts w:hint="cs"/>
          <w:rtl/>
        </w:rPr>
        <w:t xml:space="preserve">המערער </w:t>
      </w:r>
      <w:r w:rsidRPr="00CF6414">
        <w:rPr>
          <w:rFonts w:hint="cs"/>
          <w:rtl/>
        </w:rPr>
        <w:t xml:space="preserve">צעדים אקטיביים להפצת התמונות, אל פלטפורמה שמטרתה המוצהרת היא שיתוף תכנים מיניים - אין תימה </w:t>
      </w:r>
      <w:r w:rsidR="00463CBE" w:rsidRPr="00CF6414">
        <w:rPr>
          <w:rFonts w:hint="cs"/>
          <w:rtl/>
        </w:rPr>
        <w:t xml:space="preserve">כי המתלוננת, שדבריה זכו לאמון מלא בבית הדין קמא, עודנה מקבלת </w:t>
      </w:r>
      <w:r w:rsidR="00E72D2A" w:rsidRPr="00CF6414">
        <w:rPr>
          <w:rFonts w:hint="cs"/>
          <w:rtl/>
        </w:rPr>
        <w:t xml:space="preserve">הודעות מטרידות, </w:t>
      </w:r>
      <w:r w:rsidR="00767A4D" w:rsidRPr="00CF6414">
        <w:rPr>
          <w:rFonts w:hint="cs"/>
          <w:rtl/>
        </w:rPr>
        <w:t>על כל ההשלכות הנובעות מכך</w:t>
      </w:r>
      <w:r w:rsidR="005A3BA2" w:rsidRPr="00CF6414">
        <w:rPr>
          <w:rFonts w:hint="cs"/>
          <w:rtl/>
        </w:rPr>
        <w:t xml:space="preserve"> (</w:t>
      </w:r>
      <w:r w:rsidR="00BA5636" w:rsidRPr="00CF6414">
        <w:rPr>
          <w:rFonts w:hint="cs"/>
          <w:rtl/>
        </w:rPr>
        <w:t>ו</w:t>
      </w:r>
      <w:r w:rsidR="005A3BA2" w:rsidRPr="00CF6414">
        <w:rPr>
          <w:rFonts w:hint="cs"/>
          <w:rtl/>
        </w:rPr>
        <w:t>אשר תוארו בפירוט בעדותה)</w:t>
      </w:r>
      <w:r w:rsidR="00767A4D" w:rsidRPr="00CF6414">
        <w:rPr>
          <w:rFonts w:hint="cs"/>
          <w:rtl/>
        </w:rPr>
        <w:t>, גם בחלוף שנים:</w:t>
      </w:r>
      <w:r w:rsidR="007C58DC" w:rsidRPr="00CF6414">
        <w:rPr>
          <w:rFonts w:hint="cs"/>
          <w:rtl/>
        </w:rPr>
        <w:t xml:space="preserve"> </w:t>
      </w:r>
    </w:p>
    <w:p w:rsidR="00080D78" w:rsidRPr="00CF6414" w:rsidRDefault="00080D78" w:rsidP="00CF6414">
      <w:pPr>
        <w:pStyle w:val="ab"/>
        <w:spacing w:after="0" w:line="240" w:lineRule="auto"/>
        <w:ind w:left="0"/>
        <w:jc w:val="both"/>
        <w:rPr>
          <w:rtl/>
        </w:rPr>
      </w:pPr>
    </w:p>
    <w:p w:rsidR="00767A4D" w:rsidRPr="00CF6414" w:rsidRDefault="007C58DC" w:rsidP="00CF6414">
      <w:pPr>
        <w:tabs>
          <w:tab w:val="left" w:pos="425"/>
        </w:tabs>
        <w:spacing w:after="0" w:line="240" w:lineRule="auto"/>
        <w:ind w:left="851" w:right="851"/>
        <w:contextualSpacing/>
        <w:jc w:val="both"/>
        <w:rPr>
          <w:rtl/>
        </w:rPr>
      </w:pPr>
      <w:r w:rsidRPr="00CF6414">
        <w:rPr>
          <w:rFonts w:hint="cs"/>
          <w:rtl/>
        </w:rPr>
        <w:t xml:space="preserve">"על אף הכלים הקיימים המאפשרים הסרה של חומרים מן הרשת, הרי שנוכח הקושי להתחקות במרחב הווירטואלי אחר חומרים ולמנוע את המשך הפצתם, הפגיעה עשויה להיות מתמשכת ולא להתמצות במקרה בודד ומגודר. כל אלה מייצרים יחס הפוך בין חומרת המעשים לקלות עשייתם </w:t>
      </w:r>
      <w:r w:rsidRPr="00CF6414">
        <w:rPr>
          <w:rtl/>
        </w:rPr>
        <w:t>–</w:t>
      </w:r>
      <w:r w:rsidRPr="00CF6414">
        <w:rPr>
          <w:rFonts w:hint="cs"/>
          <w:rtl/>
        </w:rPr>
        <w:t xml:space="preserve"> בבחינת </w:t>
      </w:r>
      <w:r w:rsidR="00FC5481" w:rsidRPr="00CF6414">
        <w:rPr>
          <w:rFonts w:hint="cs"/>
          <w:rtl/>
        </w:rPr>
        <w:t>'</w:t>
      </w:r>
      <w:r w:rsidRPr="00CF6414">
        <w:rPr>
          <w:rFonts w:hint="cs"/>
          <w:rtl/>
        </w:rPr>
        <w:t>היד קלה על המקלדת</w:t>
      </w:r>
      <w:r w:rsidR="00FC5481" w:rsidRPr="00CF6414">
        <w:rPr>
          <w:rFonts w:hint="cs"/>
          <w:rtl/>
        </w:rPr>
        <w:t>'</w:t>
      </w:r>
      <w:r w:rsidRPr="00CF6414">
        <w:rPr>
          <w:rFonts w:hint="cs"/>
          <w:rtl/>
        </w:rPr>
        <w:t>"</w:t>
      </w:r>
      <w:r w:rsidR="00767A4D" w:rsidRPr="00CF6414">
        <w:rPr>
          <w:rFonts w:hint="cs"/>
          <w:rtl/>
        </w:rPr>
        <w:t>.</w:t>
      </w:r>
    </w:p>
    <w:p w:rsidR="00CD293E" w:rsidRPr="00CF6414" w:rsidRDefault="00CD293E" w:rsidP="00CF6414">
      <w:pPr>
        <w:tabs>
          <w:tab w:val="left" w:pos="425"/>
        </w:tabs>
        <w:spacing w:after="0" w:line="240" w:lineRule="auto"/>
        <w:ind w:left="851" w:right="851"/>
        <w:contextualSpacing/>
        <w:jc w:val="both"/>
        <w:rPr>
          <w:rtl/>
        </w:rPr>
      </w:pPr>
      <w:r w:rsidRPr="00CF6414">
        <w:rPr>
          <w:rFonts w:hint="cs"/>
          <w:rtl/>
        </w:rPr>
        <w:t>(</w:t>
      </w:r>
      <w:r w:rsidR="00411DEF" w:rsidRPr="00CF6414">
        <w:rPr>
          <w:rFonts w:hint="cs"/>
          <w:rtl/>
        </w:rPr>
        <w:t>ע</w:t>
      </w:r>
      <w:r w:rsidR="00411DEF" w:rsidRPr="00CF6414">
        <w:rPr>
          <w:rtl/>
        </w:rPr>
        <w:t>"</w:t>
      </w:r>
      <w:r w:rsidR="00411DEF" w:rsidRPr="00CF6414">
        <w:rPr>
          <w:rFonts w:hint="cs"/>
          <w:rtl/>
        </w:rPr>
        <w:t>פ</w:t>
      </w:r>
      <w:r w:rsidR="00411DEF" w:rsidRPr="00CF6414">
        <w:rPr>
          <w:rtl/>
        </w:rPr>
        <w:t xml:space="preserve"> 5090/18</w:t>
      </w:r>
      <w:r w:rsidRPr="00CF6414">
        <w:rPr>
          <w:rtl/>
        </w:rPr>
        <w:t xml:space="preserve"> </w:t>
      </w:r>
      <w:r w:rsidRPr="00CF6414">
        <w:rPr>
          <w:rFonts w:hint="cs"/>
          <w:rtl/>
        </w:rPr>
        <w:t xml:space="preserve">פלוני הנ"ל, </w:t>
      </w:r>
      <w:r w:rsidR="004614AE" w:rsidRPr="00CF6414">
        <w:rPr>
          <w:rFonts w:ascii="Times New Roman" w:hAnsi="Times New Roman"/>
          <w:rtl/>
        </w:rPr>
        <w:t>[</w:t>
      </w:r>
      <w:r w:rsidR="00CF6414">
        <w:rPr>
          <w:rFonts w:ascii="Times New Roman" w:hAnsi="Times New Roman" w:hint="cs"/>
          <w:rtl/>
        </w:rPr>
        <w:t>*</w:t>
      </w:r>
      <w:r w:rsidR="004614AE" w:rsidRPr="00CF6414">
        <w:rPr>
          <w:rFonts w:ascii="Times New Roman" w:hAnsi="Times New Roman"/>
          <w:rtl/>
        </w:rPr>
        <w:t>]</w:t>
      </w:r>
      <w:r w:rsidRPr="00CF6414">
        <w:rPr>
          <w:rFonts w:hint="cs"/>
          <w:rtl/>
        </w:rPr>
        <w:t>פסקה 10.</w:t>
      </w:r>
    </w:p>
    <w:p w:rsidR="00767A4D" w:rsidRPr="00CF6414" w:rsidRDefault="00767A4D" w:rsidP="00CF6414">
      <w:pPr>
        <w:tabs>
          <w:tab w:val="left" w:pos="425"/>
        </w:tabs>
        <w:spacing w:after="0" w:line="240" w:lineRule="auto"/>
        <w:ind w:left="425"/>
        <w:contextualSpacing/>
        <w:jc w:val="both"/>
        <w:rPr>
          <w:rtl/>
        </w:rPr>
      </w:pPr>
    </w:p>
    <w:p w:rsidR="00BA1939" w:rsidRPr="00CF6414" w:rsidRDefault="00BA1939" w:rsidP="00CF6414">
      <w:pPr>
        <w:pStyle w:val="ab"/>
        <w:numPr>
          <w:ilvl w:val="0"/>
          <w:numId w:val="1"/>
        </w:numPr>
        <w:spacing w:after="0" w:line="240" w:lineRule="auto"/>
        <w:ind w:left="0" w:firstLine="0"/>
        <w:jc w:val="both"/>
        <w:rPr>
          <w:rFonts w:hint="cs"/>
        </w:rPr>
      </w:pPr>
      <w:r w:rsidRPr="00CF6414">
        <w:rPr>
          <w:rFonts w:hint="cs"/>
          <w:rtl/>
        </w:rPr>
        <w:t>לכל אלה מצטרפת הפגיעה בערכי</w:t>
      </w:r>
      <w:r w:rsidR="00D52ED1" w:rsidRPr="00CF6414">
        <w:rPr>
          <w:rFonts w:hint="cs"/>
          <w:rtl/>
        </w:rPr>
        <w:t xml:space="preserve"> </w:t>
      </w:r>
      <w:r w:rsidRPr="00CF6414">
        <w:rPr>
          <w:rFonts w:hint="cs"/>
          <w:rtl/>
        </w:rPr>
        <w:t>הרעות ויחסי האמון החייבים לשרור בין חיילים. אף אם התמונות צולמו במסגרת מערכת היחסים שבין סמל עומרי למתלוננת, ולא אגב ניצול תנאיו של השירות הצבאי - הרי היה זה אותו שירות משותף, של המערער ושל סמל עומרי, אשר הביא את המערער</w:t>
      </w:r>
      <w:r w:rsidR="008A7D74" w:rsidRPr="00CF6414">
        <w:rPr>
          <w:rFonts w:hint="cs"/>
          <w:rtl/>
        </w:rPr>
        <w:t xml:space="preserve"> </w:t>
      </w:r>
      <w:r w:rsidRPr="00CF6414">
        <w:rPr>
          <w:rFonts w:hint="cs"/>
          <w:rtl/>
        </w:rPr>
        <w:t xml:space="preserve">להיעתר לבקשתו של </w:t>
      </w:r>
      <w:r w:rsidR="00097155" w:rsidRPr="00CF6414">
        <w:rPr>
          <w:rFonts w:hint="cs"/>
          <w:rtl/>
        </w:rPr>
        <w:t>סמל עומרי</w:t>
      </w:r>
      <w:r w:rsidR="008A7D74" w:rsidRPr="00CF6414">
        <w:rPr>
          <w:rFonts w:hint="cs"/>
          <w:rtl/>
        </w:rPr>
        <w:t>. וכפי שציין המערער בעדותו</w:t>
      </w:r>
      <w:r w:rsidR="00BA5636" w:rsidRPr="00CF6414">
        <w:rPr>
          <w:rFonts w:hint="cs"/>
          <w:rtl/>
        </w:rPr>
        <w:t xml:space="preserve"> במסגרת הטיעונים לעונש</w:t>
      </w:r>
      <w:r w:rsidR="008A7D74" w:rsidRPr="00CF6414">
        <w:rPr>
          <w:rFonts w:hint="cs"/>
          <w:rtl/>
        </w:rPr>
        <w:t>, "עומרי היה טבח, אני הייתי חדש בגדוד ורציתי חברים חדשים. לא בדרך הנכונה"</w:t>
      </w:r>
      <w:r w:rsidR="00097155" w:rsidRPr="00CF6414">
        <w:rPr>
          <w:rFonts w:hint="cs"/>
          <w:rtl/>
        </w:rPr>
        <w:t>.</w:t>
      </w:r>
    </w:p>
    <w:p w:rsidR="00914D9F" w:rsidRPr="00CF6414" w:rsidRDefault="00494954" w:rsidP="00CF6414">
      <w:pPr>
        <w:pStyle w:val="ab"/>
        <w:numPr>
          <w:ilvl w:val="0"/>
          <w:numId w:val="1"/>
        </w:numPr>
        <w:spacing w:after="0" w:line="240" w:lineRule="auto"/>
        <w:ind w:left="0" w:firstLine="0"/>
        <w:jc w:val="both"/>
      </w:pPr>
      <w:r w:rsidRPr="00CF6414">
        <w:rPr>
          <w:rFonts w:hint="cs"/>
          <w:rtl/>
        </w:rPr>
        <w:t xml:space="preserve">לנוכח האמור, </w:t>
      </w:r>
      <w:r w:rsidR="004C6E94" w:rsidRPr="00CF6414">
        <w:rPr>
          <w:rFonts w:hint="cs"/>
          <w:rtl/>
        </w:rPr>
        <w:t xml:space="preserve">ועל אף התרשמותה של עורכת תסקיר העונש מסיכון נמוך להישנות המעשים, </w:t>
      </w:r>
      <w:r w:rsidRPr="00CF6414">
        <w:rPr>
          <w:rFonts w:hint="cs"/>
          <w:rtl/>
        </w:rPr>
        <w:t xml:space="preserve">לא ראינו להתערב במתחם העונש ההולם שנקבע בבית הדין קמא, </w:t>
      </w:r>
      <w:r w:rsidR="00354AE9" w:rsidRPr="00CF6414">
        <w:rPr>
          <w:rFonts w:hint="cs"/>
          <w:rtl/>
        </w:rPr>
        <w:t>הנע בין 100 ל-200 ימי מאסר</w:t>
      </w:r>
      <w:r w:rsidR="00C06999" w:rsidRPr="00CF6414">
        <w:rPr>
          <w:rFonts w:hint="cs"/>
          <w:rtl/>
        </w:rPr>
        <w:t xml:space="preserve"> בפועל</w:t>
      </w:r>
      <w:r w:rsidR="00354AE9" w:rsidRPr="00CF6414">
        <w:rPr>
          <w:rFonts w:hint="cs"/>
          <w:rtl/>
        </w:rPr>
        <w:t>. מתחם זה קל יותר, בצדק, מזה שאושר ב</w:t>
      </w:r>
      <w:r w:rsidR="004614AE" w:rsidRPr="00CF6414">
        <w:rPr>
          <w:rFonts w:hint="cs"/>
          <w:rtl/>
        </w:rPr>
        <w:t>ע</w:t>
      </w:r>
      <w:r w:rsidR="004614AE" w:rsidRPr="00CF6414">
        <w:rPr>
          <w:rtl/>
        </w:rPr>
        <w:t>/45/19</w:t>
      </w:r>
      <w:r w:rsidR="00354AE9" w:rsidRPr="00CF6414">
        <w:rPr>
          <w:rFonts w:hint="cs"/>
          <w:rtl/>
        </w:rPr>
        <w:t xml:space="preserve"> סמל כוהניאן </w:t>
      </w:r>
      <w:r w:rsidR="005A6274" w:rsidRPr="00CF6414">
        <w:rPr>
          <w:rFonts w:hint="cs"/>
          <w:rtl/>
        </w:rPr>
        <w:t>הנ"ל</w:t>
      </w:r>
      <w:r w:rsidR="004614AE" w:rsidRPr="00CF6414">
        <w:rPr>
          <w:rFonts w:hint="cs"/>
          <w:rtl/>
        </w:rPr>
        <w:t xml:space="preserve"> </w:t>
      </w:r>
      <w:r w:rsidR="004614AE" w:rsidRPr="00CF6414">
        <w:rPr>
          <w:rFonts w:ascii="Times New Roman" w:hAnsi="Times New Roman"/>
          <w:rtl/>
        </w:rPr>
        <w:t>[</w:t>
      </w:r>
      <w:r w:rsidR="00CF6414">
        <w:rPr>
          <w:rFonts w:ascii="Times New Roman" w:hAnsi="Times New Roman" w:hint="cs"/>
          <w:rtl/>
        </w:rPr>
        <w:t>*</w:t>
      </w:r>
      <w:r w:rsidR="004614AE" w:rsidRPr="00CF6414">
        <w:rPr>
          <w:rFonts w:ascii="Times New Roman" w:hAnsi="Times New Roman"/>
          <w:rtl/>
        </w:rPr>
        <w:t>]</w:t>
      </w:r>
      <w:r w:rsidR="005A6274" w:rsidRPr="00CF6414">
        <w:rPr>
          <w:rFonts w:hint="cs"/>
          <w:rtl/>
        </w:rPr>
        <w:t>,</w:t>
      </w:r>
      <w:r w:rsidR="00C06999" w:rsidRPr="00CF6414">
        <w:rPr>
          <w:rFonts w:hint="cs"/>
          <w:rtl/>
        </w:rPr>
        <w:t xml:space="preserve"> של ששה עד שנים-עשר חודשי מאסר בפועל</w:t>
      </w:r>
      <w:r w:rsidR="005A6274" w:rsidRPr="00CF6414">
        <w:rPr>
          <w:rFonts w:hint="cs"/>
          <w:rtl/>
        </w:rPr>
        <w:t xml:space="preserve"> </w:t>
      </w:r>
      <w:r w:rsidR="00C06999" w:rsidRPr="00CF6414">
        <w:rPr>
          <w:rFonts w:hint="cs"/>
          <w:rtl/>
        </w:rPr>
        <w:t xml:space="preserve">- היות שבענייננו, </w:t>
      </w:r>
      <w:r w:rsidR="00850EBA" w:rsidRPr="00CF6414">
        <w:rPr>
          <w:rFonts w:hint="cs"/>
          <w:rtl/>
        </w:rPr>
        <w:t xml:space="preserve">בשונה מעניין כוהניאן, </w:t>
      </w:r>
      <w:r w:rsidR="00A6652D" w:rsidRPr="00CF6414">
        <w:rPr>
          <w:rFonts w:hint="cs"/>
          <w:rtl/>
        </w:rPr>
        <w:t>אין מדובר כאמור בניצול של מערכת יחסים שבין המפיץ לנפגעת</w:t>
      </w:r>
      <w:r w:rsidR="00850EBA" w:rsidRPr="00CF6414">
        <w:rPr>
          <w:rFonts w:hint="cs"/>
          <w:rtl/>
        </w:rPr>
        <w:t xml:space="preserve"> העבירה</w:t>
      </w:r>
      <w:r w:rsidR="00A6652D" w:rsidRPr="00CF6414">
        <w:rPr>
          <w:rFonts w:hint="cs"/>
          <w:rtl/>
        </w:rPr>
        <w:t xml:space="preserve">, ואין המדובר בתכנון של ההפצה ובהפצה חוזרת, כבנסיבות הנדונות שם (ראו </w:t>
      </w:r>
      <w:r w:rsidR="00606084" w:rsidRPr="00CF6414">
        <w:rPr>
          <w:rFonts w:hint="cs"/>
          <w:rtl/>
        </w:rPr>
        <w:t xml:space="preserve">והשוו </w:t>
      </w:r>
      <w:r w:rsidR="00A6652D" w:rsidRPr="00CF6414">
        <w:rPr>
          <w:rFonts w:hint="cs"/>
          <w:rtl/>
        </w:rPr>
        <w:t>את משתני החומרה שהוגדרו ב</w:t>
      </w:r>
      <w:r w:rsidR="00411DEF" w:rsidRPr="00CF6414">
        <w:rPr>
          <w:rFonts w:hint="cs"/>
          <w:rtl/>
        </w:rPr>
        <w:t>ע</w:t>
      </w:r>
      <w:r w:rsidR="00411DEF" w:rsidRPr="00CF6414">
        <w:rPr>
          <w:rtl/>
        </w:rPr>
        <w:t>"</w:t>
      </w:r>
      <w:r w:rsidR="00411DEF" w:rsidRPr="00CF6414">
        <w:rPr>
          <w:rFonts w:hint="cs"/>
          <w:rtl/>
        </w:rPr>
        <w:t>פ</w:t>
      </w:r>
      <w:r w:rsidR="00411DEF" w:rsidRPr="00CF6414">
        <w:rPr>
          <w:rtl/>
        </w:rPr>
        <w:t xml:space="preserve"> 5090/18</w:t>
      </w:r>
      <w:r w:rsidR="00A6652D" w:rsidRPr="00CF6414">
        <w:rPr>
          <w:rFonts w:hint="cs"/>
          <w:rtl/>
        </w:rPr>
        <w:t xml:space="preserve"> פלוני הנ"ל</w:t>
      </w:r>
      <w:r w:rsidR="004614AE" w:rsidRPr="00CF6414">
        <w:rPr>
          <w:rFonts w:hint="cs"/>
          <w:rtl/>
        </w:rPr>
        <w:t xml:space="preserve">, </w:t>
      </w:r>
      <w:r w:rsidR="004614AE" w:rsidRPr="00CF6414">
        <w:rPr>
          <w:rFonts w:ascii="Times New Roman" w:hAnsi="Times New Roman"/>
          <w:rtl/>
        </w:rPr>
        <w:t>[</w:t>
      </w:r>
      <w:r w:rsidR="00CF6414">
        <w:rPr>
          <w:rFonts w:ascii="Times New Roman" w:hAnsi="Times New Roman" w:hint="cs"/>
          <w:rtl/>
        </w:rPr>
        <w:t>*</w:t>
      </w:r>
      <w:r w:rsidR="004614AE" w:rsidRPr="00CF6414">
        <w:rPr>
          <w:rFonts w:ascii="Times New Roman" w:hAnsi="Times New Roman"/>
          <w:rtl/>
        </w:rPr>
        <w:t>]</w:t>
      </w:r>
      <w:r w:rsidR="00A6652D" w:rsidRPr="00CF6414">
        <w:rPr>
          <w:rFonts w:hint="cs"/>
          <w:rtl/>
        </w:rPr>
        <w:t xml:space="preserve">, בפסקה 14, ובהם </w:t>
      </w:r>
      <w:r w:rsidR="00914D9F" w:rsidRPr="00CF6414">
        <w:rPr>
          <w:rFonts w:hint="cs"/>
          <w:rtl/>
        </w:rPr>
        <w:t>גיל הנפגע או הנפגעת; מערכת היחסים בין המפיץ לנפגעת; זהות הנמענים של ההפצה (הקבוצה החברתית של הנפגעת, ציבור רחב, ועוד); הסכמה לרכיב בשרשרת המעשים שקדמו להפצה (המעשה המיני או התיעוד); מועד תכנון ההפצה (מראש, במהלך המעשה המיני או בדיעבד), ועוד</w:t>
      </w:r>
      <w:r w:rsidR="00606084" w:rsidRPr="00CF6414">
        <w:rPr>
          <w:rFonts w:hint="cs"/>
          <w:rtl/>
        </w:rPr>
        <w:t>)</w:t>
      </w:r>
      <w:r w:rsidR="00914D9F" w:rsidRPr="00CF6414">
        <w:rPr>
          <w:rFonts w:hint="cs"/>
          <w:rtl/>
        </w:rPr>
        <w:t>.</w:t>
      </w:r>
    </w:p>
    <w:p w:rsidR="0087434A" w:rsidRPr="00CF6414" w:rsidRDefault="00245525" w:rsidP="00CF6414">
      <w:pPr>
        <w:pStyle w:val="ab"/>
        <w:numPr>
          <w:ilvl w:val="0"/>
          <w:numId w:val="1"/>
        </w:numPr>
        <w:spacing w:after="0" w:line="240" w:lineRule="auto"/>
        <w:ind w:left="0" w:firstLine="0"/>
        <w:jc w:val="both"/>
      </w:pPr>
      <w:r w:rsidRPr="00CF6414">
        <w:rPr>
          <w:rFonts w:hint="cs"/>
          <w:rtl/>
        </w:rPr>
        <w:t xml:space="preserve">אף בהעמדת עונשו של המערער, בתוך המתחם, על 135 ימי מאסר </w:t>
      </w:r>
      <w:r w:rsidR="00A1605A" w:rsidRPr="00CF6414">
        <w:rPr>
          <w:rFonts w:hint="cs"/>
          <w:rtl/>
        </w:rPr>
        <w:t xml:space="preserve">לריצוי </w:t>
      </w:r>
      <w:r w:rsidRPr="00CF6414">
        <w:rPr>
          <w:rFonts w:hint="cs"/>
          <w:rtl/>
        </w:rPr>
        <w:t>בפועל</w:t>
      </w:r>
      <w:r w:rsidR="00A1605A" w:rsidRPr="00CF6414">
        <w:rPr>
          <w:rFonts w:hint="cs"/>
          <w:rtl/>
        </w:rPr>
        <w:t>, לא ראינו להתערב. בתקופה זו של מאסר יש כדי לשקף נכונה את ההתחשבות ב</w:t>
      </w:r>
      <w:r w:rsidR="0087434A" w:rsidRPr="00CF6414">
        <w:rPr>
          <w:rFonts w:hint="cs"/>
          <w:rtl/>
        </w:rPr>
        <w:t xml:space="preserve">הודאתו של המערער באשמה, </w:t>
      </w:r>
      <w:r w:rsidR="00A1605A" w:rsidRPr="00CF6414">
        <w:rPr>
          <w:rFonts w:hint="cs"/>
          <w:rtl/>
        </w:rPr>
        <w:t xml:space="preserve">בשיתוף הפעולה שלו בחקירה ובנכונותו להתנצל בפני המתלוננת </w:t>
      </w:r>
      <w:r w:rsidR="00A1605A" w:rsidRPr="00CF6414">
        <w:rPr>
          <w:rFonts w:hint="cs"/>
          <w:rtl/>
        </w:rPr>
        <w:lastRenderedPageBreak/>
        <w:t xml:space="preserve">ולפצותה. עוד מגלם העונש את ההתחשבות בנסיבותיו האישיות והמשפחתיות של המערער, ואת הפגיעה של העונש במשפחתו, שבה הוא תומך כלכלית. </w:t>
      </w:r>
    </w:p>
    <w:p w:rsidR="0093514E" w:rsidRPr="00CF6414" w:rsidRDefault="00850EBA" w:rsidP="00CF6414">
      <w:pPr>
        <w:numPr>
          <w:ilvl w:val="0"/>
          <w:numId w:val="1"/>
        </w:numPr>
        <w:tabs>
          <w:tab w:val="left" w:pos="425"/>
        </w:tabs>
        <w:spacing w:after="0" w:line="240" w:lineRule="auto"/>
        <w:ind w:left="425" w:hanging="425"/>
        <w:contextualSpacing/>
        <w:jc w:val="both"/>
      </w:pPr>
      <w:r w:rsidRPr="00CF6414">
        <w:rPr>
          <w:rFonts w:hint="cs"/>
          <w:rtl/>
        </w:rPr>
        <w:t>ע</w:t>
      </w:r>
      <w:r w:rsidR="00016EB8" w:rsidRPr="00CF6414">
        <w:rPr>
          <w:rFonts w:hint="cs"/>
          <w:rtl/>
        </w:rPr>
        <w:t>ל אף האמור</w:t>
      </w:r>
      <w:r w:rsidRPr="00CF6414">
        <w:rPr>
          <w:rFonts w:hint="cs"/>
          <w:rtl/>
        </w:rPr>
        <w:t xml:space="preserve">, סברנו כי יש להתערב בהחלטה על </w:t>
      </w:r>
      <w:r w:rsidR="00A1605A" w:rsidRPr="00CF6414">
        <w:rPr>
          <w:rFonts w:hint="cs"/>
          <w:rtl/>
        </w:rPr>
        <w:t>אופן ריצוי העונש</w:t>
      </w:r>
      <w:r w:rsidR="0087434A" w:rsidRPr="00CF6414">
        <w:rPr>
          <w:rFonts w:hint="cs"/>
          <w:rtl/>
        </w:rPr>
        <w:t xml:space="preserve">. </w:t>
      </w:r>
    </w:p>
    <w:p w:rsidR="0093514E" w:rsidRPr="00CF6414" w:rsidRDefault="00B223F3" w:rsidP="00CF6414">
      <w:pPr>
        <w:tabs>
          <w:tab w:val="left" w:pos="425"/>
        </w:tabs>
        <w:spacing w:after="0" w:line="240" w:lineRule="auto"/>
        <w:contextualSpacing/>
        <w:jc w:val="both"/>
        <w:rPr>
          <w:rtl/>
        </w:rPr>
      </w:pPr>
      <w:r w:rsidRPr="00CF6414">
        <w:rPr>
          <w:rFonts w:hint="cs"/>
          <w:rtl/>
        </w:rPr>
        <w:t xml:space="preserve">תחילה, נציין כי </w:t>
      </w:r>
      <w:r w:rsidR="003623B6" w:rsidRPr="00CF6414">
        <w:rPr>
          <w:rFonts w:hint="cs"/>
          <w:rtl/>
        </w:rPr>
        <w:t>בעובדת הפנייתו של המערער לראיון לבחינת התאמתו לריצוי עונש מאסר בדרך של עבודה צבאית</w:t>
      </w:r>
      <w:r w:rsidR="00976AC3" w:rsidRPr="00CF6414">
        <w:rPr>
          <w:rFonts w:hint="cs"/>
          <w:rtl/>
        </w:rPr>
        <w:t>, כשלעצמה, אין כדי להביא לקבלת הערעור, שכן, כאמור גם בפסיקה שאליה הפנתה ההגנה, "עצם החלטת בית המשפט להורות על קבלת חוות דעת מטעם הממונה על עבודות שירות אינה מקימה אינטרס ציפייה בר הגנה" (</w:t>
      </w:r>
      <w:r w:rsidR="00411DEF" w:rsidRPr="00CF6414">
        <w:rPr>
          <w:rFonts w:hint="cs"/>
          <w:rtl/>
        </w:rPr>
        <w:t>ע</w:t>
      </w:r>
      <w:r w:rsidR="00411DEF" w:rsidRPr="00CF6414">
        <w:rPr>
          <w:rtl/>
        </w:rPr>
        <w:t>"</w:t>
      </w:r>
      <w:r w:rsidR="00411DEF" w:rsidRPr="00CF6414">
        <w:rPr>
          <w:rFonts w:hint="cs"/>
          <w:rtl/>
        </w:rPr>
        <w:t>פ</w:t>
      </w:r>
      <w:r w:rsidR="00411DEF" w:rsidRPr="00CF6414">
        <w:rPr>
          <w:rtl/>
        </w:rPr>
        <w:t xml:space="preserve"> 1438/14</w:t>
      </w:r>
      <w:r w:rsidR="00B234B2" w:rsidRPr="00CF6414">
        <w:rPr>
          <w:rFonts w:hint="cs"/>
          <w:rtl/>
        </w:rPr>
        <w:t xml:space="preserve"> בראזי נ' מדינת ישראל, פסקה 9 (</w:t>
      </w:r>
      <w:r w:rsidR="00014C81" w:rsidRPr="00CF6414">
        <w:rPr>
          <w:rFonts w:hint="cs"/>
          <w:rtl/>
        </w:rPr>
        <w:t>טרם פורסם</w:t>
      </w:r>
      <w:r w:rsidR="004614AE" w:rsidRPr="00CF6414">
        <w:rPr>
          <w:rFonts w:hint="cs"/>
          <w:rtl/>
        </w:rPr>
        <w:t xml:space="preserve">, </w:t>
      </w:r>
      <w:r w:rsidR="004614AE" w:rsidRPr="00CF6414">
        <w:rPr>
          <w:rFonts w:ascii="Times New Roman" w:hAnsi="Times New Roman"/>
          <w:rtl/>
        </w:rPr>
        <w:t>[</w:t>
      </w:r>
      <w:r w:rsidR="00CF6414">
        <w:rPr>
          <w:rFonts w:ascii="Times New Roman" w:hAnsi="Times New Roman" w:hint="cs"/>
          <w:rtl/>
        </w:rPr>
        <w:t>*</w:t>
      </w:r>
      <w:r w:rsidR="004614AE" w:rsidRPr="00CF6414">
        <w:rPr>
          <w:rFonts w:ascii="Times New Roman" w:hAnsi="Times New Roman"/>
          <w:rtl/>
        </w:rPr>
        <w:t>]</w:t>
      </w:r>
      <w:r w:rsidR="00014C81" w:rsidRPr="00CF6414">
        <w:rPr>
          <w:rFonts w:hint="cs"/>
          <w:rtl/>
        </w:rPr>
        <w:t xml:space="preserve">, </w:t>
      </w:r>
      <w:r w:rsidR="00B234B2" w:rsidRPr="00CF6414">
        <w:rPr>
          <w:rFonts w:hint="cs"/>
          <w:rtl/>
        </w:rPr>
        <w:t>26.3.2014))</w:t>
      </w:r>
      <w:r w:rsidR="00850EBA" w:rsidRPr="00CF6414">
        <w:rPr>
          <w:rFonts w:hint="cs"/>
          <w:rtl/>
        </w:rPr>
        <w:t>; ו</w:t>
      </w:r>
      <w:r w:rsidR="00505228" w:rsidRPr="00CF6414">
        <w:rPr>
          <w:rFonts w:hint="cs"/>
          <w:rtl/>
        </w:rPr>
        <w:t>ענייננו, אף לדידה של ההגנה, אינו נמנה עם מקרים שבהם אין כל אפשרות סבירה להשתת מאסר לריצוי בדרך של עבודה צבאית, שאז הפניה לראיון כאמור תהיה "משגה</w:t>
      </w:r>
      <w:r w:rsidR="00505228" w:rsidRPr="00CF6414">
        <w:rPr>
          <w:rtl/>
        </w:rPr>
        <w:t xml:space="preserve"> </w:t>
      </w:r>
      <w:r w:rsidR="00505228" w:rsidRPr="00CF6414">
        <w:rPr>
          <w:rFonts w:hint="cs"/>
          <w:rtl/>
        </w:rPr>
        <w:t>אשר</w:t>
      </w:r>
      <w:r w:rsidR="00505228" w:rsidRPr="00CF6414">
        <w:rPr>
          <w:rtl/>
        </w:rPr>
        <w:t xml:space="preserve"> </w:t>
      </w:r>
      <w:r w:rsidR="00505228" w:rsidRPr="00CF6414">
        <w:rPr>
          <w:rFonts w:hint="cs"/>
          <w:rtl/>
        </w:rPr>
        <w:t>יתכן</w:t>
      </w:r>
      <w:r w:rsidR="00505228" w:rsidRPr="00CF6414">
        <w:rPr>
          <w:rtl/>
        </w:rPr>
        <w:t xml:space="preserve"> </w:t>
      </w:r>
      <w:r w:rsidR="00505228" w:rsidRPr="00CF6414">
        <w:rPr>
          <w:rFonts w:hint="cs"/>
          <w:rtl/>
        </w:rPr>
        <w:t>כי</w:t>
      </w:r>
      <w:r w:rsidR="00505228" w:rsidRPr="00CF6414">
        <w:rPr>
          <w:rtl/>
        </w:rPr>
        <w:t xml:space="preserve"> </w:t>
      </w:r>
      <w:r w:rsidR="00505228" w:rsidRPr="00CF6414">
        <w:rPr>
          <w:rFonts w:hint="cs"/>
          <w:rtl/>
        </w:rPr>
        <w:t>נכון</w:t>
      </w:r>
      <w:r w:rsidR="00505228" w:rsidRPr="00CF6414">
        <w:rPr>
          <w:rtl/>
        </w:rPr>
        <w:t xml:space="preserve"> </w:t>
      </w:r>
      <w:r w:rsidR="00505228" w:rsidRPr="00CF6414">
        <w:rPr>
          <w:rFonts w:hint="cs"/>
          <w:rtl/>
        </w:rPr>
        <w:t>יהיה</w:t>
      </w:r>
      <w:r w:rsidR="00505228" w:rsidRPr="00CF6414">
        <w:rPr>
          <w:rtl/>
        </w:rPr>
        <w:t xml:space="preserve"> </w:t>
      </w:r>
      <w:r w:rsidR="00505228" w:rsidRPr="00CF6414">
        <w:rPr>
          <w:rFonts w:hint="cs"/>
          <w:rtl/>
        </w:rPr>
        <w:t>להביאו</w:t>
      </w:r>
      <w:r w:rsidR="00505228" w:rsidRPr="00CF6414">
        <w:rPr>
          <w:rtl/>
        </w:rPr>
        <w:t xml:space="preserve"> </w:t>
      </w:r>
      <w:r w:rsidR="00505228" w:rsidRPr="00CF6414">
        <w:rPr>
          <w:rFonts w:hint="cs"/>
          <w:rtl/>
        </w:rPr>
        <w:t>במניין</w:t>
      </w:r>
      <w:r w:rsidR="00505228" w:rsidRPr="00CF6414">
        <w:rPr>
          <w:rtl/>
        </w:rPr>
        <w:t xml:space="preserve"> </w:t>
      </w:r>
      <w:r w:rsidR="00505228" w:rsidRPr="00CF6414">
        <w:rPr>
          <w:rFonts w:hint="cs"/>
          <w:rtl/>
        </w:rPr>
        <w:t>שיקולי</w:t>
      </w:r>
      <w:r w:rsidR="00505228" w:rsidRPr="00CF6414">
        <w:rPr>
          <w:rtl/>
        </w:rPr>
        <w:t xml:space="preserve"> </w:t>
      </w:r>
      <w:r w:rsidR="00505228" w:rsidRPr="00CF6414">
        <w:rPr>
          <w:rFonts w:hint="cs"/>
          <w:rtl/>
        </w:rPr>
        <w:t>הענישה</w:t>
      </w:r>
      <w:r w:rsidR="00505228" w:rsidRPr="00CF6414">
        <w:rPr>
          <w:rtl/>
        </w:rPr>
        <w:t xml:space="preserve"> </w:t>
      </w:r>
      <w:r w:rsidR="00505228" w:rsidRPr="00CF6414">
        <w:rPr>
          <w:rFonts w:hint="cs"/>
          <w:rtl/>
        </w:rPr>
        <w:t>בשלב</w:t>
      </w:r>
      <w:r w:rsidR="00505228" w:rsidRPr="00CF6414">
        <w:rPr>
          <w:rtl/>
        </w:rPr>
        <w:t xml:space="preserve"> </w:t>
      </w:r>
      <w:r w:rsidR="00505228" w:rsidRPr="00CF6414">
        <w:rPr>
          <w:rFonts w:hint="cs"/>
          <w:rtl/>
        </w:rPr>
        <w:t>הערעור</w:t>
      </w:r>
      <w:r w:rsidR="00505228" w:rsidRPr="00CF6414">
        <w:rPr>
          <w:rtl/>
        </w:rPr>
        <w:t xml:space="preserve">, </w:t>
      </w:r>
      <w:r w:rsidR="00505228" w:rsidRPr="00CF6414">
        <w:rPr>
          <w:rFonts w:hint="cs"/>
          <w:rtl/>
        </w:rPr>
        <w:t>גם</w:t>
      </w:r>
      <w:r w:rsidR="00505228" w:rsidRPr="00CF6414">
        <w:rPr>
          <w:rtl/>
        </w:rPr>
        <w:t xml:space="preserve"> </w:t>
      </w:r>
      <w:r w:rsidR="00505228" w:rsidRPr="00CF6414">
        <w:rPr>
          <w:rFonts w:hint="cs"/>
          <w:rtl/>
        </w:rPr>
        <w:t>אם</w:t>
      </w:r>
      <w:r w:rsidR="00505228" w:rsidRPr="00CF6414">
        <w:rPr>
          <w:rtl/>
        </w:rPr>
        <w:t xml:space="preserve"> </w:t>
      </w:r>
      <w:r w:rsidR="00505228" w:rsidRPr="00CF6414">
        <w:rPr>
          <w:rFonts w:hint="cs"/>
          <w:rtl/>
        </w:rPr>
        <w:t>כשיקול</w:t>
      </w:r>
      <w:r w:rsidR="00505228" w:rsidRPr="00CF6414">
        <w:rPr>
          <w:rtl/>
        </w:rPr>
        <w:t xml:space="preserve"> </w:t>
      </w:r>
      <w:r w:rsidR="00505228" w:rsidRPr="00CF6414">
        <w:rPr>
          <w:rFonts w:hint="cs"/>
          <w:rtl/>
        </w:rPr>
        <w:t>משני</w:t>
      </w:r>
      <w:r w:rsidR="00505228" w:rsidRPr="00CF6414">
        <w:rPr>
          <w:rtl/>
        </w:rPr>
        <w:t xml:space="preserve">, </w:t>
      </w:r>
      <w:r w:rsidR="00505228" w:rsidRPr="00CF6414">
        <w:rPr>
          <w:rFonts w:hint="cs"/>
          <w:rtl/>
        </w:rPr>
        <w:t>שהרי</w:t>
      </w:r>
      <w:r w:rsidR="00505228" w:rsidRPr="00CF6414">
        <w:rPr>
          <w:rtl/>
        </w:rPr>
        <w:t xml:space="preserve"> </w:t>
      </w:r>
      <w:r w:rsidR="00505228" w:rsidRPr="00CF6414">
        <w:rPr>
          <w:rFonts w:hint="cs"/>
          <w:rtl/>
        </w:rPr>
        <w:t>מדובר</w:t>
      </w:r>
      <w:r w:rsidR="00505228" w:rsidRPr="00CF6414">
        <w:rPr>
          <w:rtl/>
        </w:rPr>
        <w:t xml:space="preserve"> </w:t>
      </w:r>
      <w:r w:rsidR="00505228" w:rsidRPr="00CF6414">
        <w:rPr>
          <w:rFonts w:hint="cs"/>
          <w:rtl/>
        </w:rPr>
        <w:t>בסוג</w:t>
      </w:r>
      <w:r w:rsidR="00505228" w:rsidRPr="00CF6414">
        <w:rPr>
          <w:rtl/>
        </w:rPr>
        <w:t xml:space="preserve"> </w:t>
      </w:r>
      <w:r w:rsidR="00505228" w:rsidRPr="00CF6414">
        <w:rPr>
          <w:rFonts w:hint="cs"/>
          <w:rtl/>
        </w:rPr>
        <w:t>של</w:t>
      </w:r>
      <w:r w:rsidR="00505228" w:rsidRPr="00CF6414">
        <w:rPr>
          <w:rtl/>
        </w:rPr>
        <w:t xml:space="preserve"> </w:t>
      </w:r>
      <w:r w:rsidR="00505228" w:rsidRPr="00CF6414">
        <w:rPr>
          <w:rFonts w:hint="cs"/>
          <w:rtl/>
        </w:rPr>
        <w:t>עינוי</w:t>
      </w:r>
      <w:r w:rsidR="00505228" w:rsidRPr="00CF6414">
        <w:rPr>
          <w:rtl/>
        </w:rPr>
        <w:t xml:space="preserve"> </w:t>
      </w:r>
      <w:r w:rsidR="00505228" w:rsidRPr="00CF6414">
        <w:rPr>
          <w:rFonts w:hint="cs"/>
          <w:rtl/>
        </w:rPr>
        <w:t>דין</w:t>
      </w:r>
      <w:r w:rsidR="00505228" w:rsidRPr="00CF6414">
        <w:rPr>
          <w:rtl/>
        </w:rPr>
        <w:t xml:space="preserve"> </w:t>
      </w:r>
      <w:r w:rsidR="00505228" w:rsidRPr="00CF6414">
        <w:rPr>
          <w:rFonts w:hint="cs"/>
          <w:rtl/>
        </w:rPr>
        <w:t>שלא</w:t>
      </w:r>
      <w:r w:rsidR="00505228" w:rsidRPr="00CF6414">
        <w:rPr>
          <w:rtl/>
        </w:rPr>
        <w:t xml:space="preserve"> </w:t>
      </w:r>
      <w:r w:rsidR="00505228" w:rsidRPr="00CF6414">
        <w:rPr>
          <w:rFonts w:hint="cs"/>
          <w:rtl/>
        </w:rPr>
        <w:t>הי</w:t>
      </w:r>
      <w:r w:rsidR="00380D29" w:rsidRPr="00CF6414">
        <w:rPr>
          <w:rFonts w:hint="cs"/>
          <w:rtl/>
        </w:rPr>
        <w:t>י</w:t>
      </w:r>
      <w:r w:rsidR="00505228" w:rsidRPr="00CF6414">
        <w:rPr>
          <w:rFonts w:hint="cs"/>
          <w:rtl/>
        </w:rPr>
        <w:t>תה</w:t>
      </w:r>
      <w:r w:rsidR="00505228" w:rsidRPr="00CF6414">
        <w:rPr>
          <w:rtl/>
        </w:rPr>
        <w:t xml:space="preserve"> </w:t>
      </w:r>
      <w:r w:rsidR="00505228" w:rsidRPr="00CF6414">
        <w:rPr>
          <w:rFonts w:hint="cs"/>
          <w:rtl/>
        </w:rPr>
        <w:t>לו</w:t>
      </w:r>
      <w:r w:rsidR="00505228" w:rsidRPr="00CF6414">
        <w:rPr>
          <w:rtl/>
        </w:rPr>
        <w:t xml:space="preserve"> </w:t>
      </w:r>
      <w:r w:rsidR="00505228" w:rsidRPr="00CF6414">
        <w:rPr>
          <w:rFonts w:hint="cs"/>
          <w:rtl/>
        </w:rPr>
        <w:t>הצדקה</w:t>
      </w:r>
      <w:r w:rsidR="00380D29" w:rsidRPr="00CF6414">
        <w:rPr>
          <w:rFonts w:hint="cs"/>
          <w:rtl/>
        </w:rPr>
        <w:t>" (</w:t>
      </w:r>
      <w:r w:rsidR="00411DEF" w:rsidRPr="00CF6414">
        <w:rPr>
          <w:rFonts w:hint="cs"/>
          <w:rtl/>
        </w:rPr>
        <w:t>ע</w:t>
      </w:r>
      <w:r w:rsidR="00411DEF" w:rsidRPr="00CF6414">
        <w:rPr>
          <w:rtl/>
        </w:rPr>
        <w:t>"</w:t>
      </w:r>
      <w:r w:rsidR="00411DEF" w:rsidRPr="00CF6414">
        <w:rPr>
          <w:rFonts w:hint="cs"/>
          <w:rtl/>
        </w:rPr>
        <w:t>פ</w:t>
      </w:r>
      <w:r w:rsidR="00411DEF" w:rsidRPr="00CF6414">
        <w:rPr>
          <w:rtl/>
        </w:rPr>
        <w:t xml:space="preserve"> 4609/14</w:t>
      </w:r>
      <w:r w:rsidR="00380D29" w:rsidRPr="00CF6414">
        <w:rPr>
          <w:rtl/>
        </w:rPr>
        <w:t xml:space="preserve"> בסט נ' מדינת ישראל</w:t>
      </w:r>
      <w:r w:rsidR="00380D29" w:rsidRPr="00CF6414">
        <w:rPr>
          <w:rFonts w:hint="cs"/>
          <w:rtl/>
        </w:rPr>
        <w:t>, פסקה 32 (</w:t>
      </w:r>
      <w:r w:rsidR="00014C81" w:rsidRPr="00CF6414">
        <w:rPr>
          <w:rFonts w:hint="cs"/>
          <w:rtl/>
        </w:rPr>
        <w:t>טרם פורסם</w:t>
      </w:r>
      <w:r w:rsidR="004614AE" w:rsidRPr="00CF6414">
        <w:rPr>
          <w:rFonts w:hint="cs"/>
          <w:rtl/>
        </w:rPr>
        <w:t xml:space="preserve">, </w:t>
      </w:r>
      <w:r w:rsidR="004614AE" w:rsidRPr="00CF6414">
        <w:rPr>
          <w:rFonts w:ascii="Times New Roman" w:hAnsi="Times New Roman"/>
          <w:rtl/>
        </w:rPr>
        <w:t>[</w:t>
      </w:r>
      <w:r w:rsidR="00CF6414">
        <w:rPr>
          <w:rFonts w:ascii="Times New Roman" w:hAnsi="Times New Roman" w:hint="cs"/>
          <w:rtl/>
        </w:rPr>
        <w:t>*</w:t>
      </w:r>
      <w:r w:rsidR="004614AE" w:rsidRPr="00CF6414">
        <w:rPr>
          <w:rFonts w:ascii="Times New Roman" w:hAnsi="Times New Roman"/>
          <w:rtl/>
        </w:rPr>
        <w:t>]</w:t>
      </w:r>
      <w:r w:rsidR="00014C81" w:rsidRPr="00CF6414">
        <w:rPr>
          <w:rFonts w:hint="cs"/>
          <w:rtl/>
        </w:rPr>
        <w:t xml:space="preserve">, </w:t>
      </w:r>
      <w:r w:rsidR="00380D29" w:rsidRPr="00CF6414">
        <w:rPr>
          <w:rFonts w:hint="cs"/>
          <w:rtl/>
        </w:rPr>
        <w:t>1.3.2015)).</w:t>
      </w:r>
    </w:p>
    <w:p w:rsidR="000D695F" w:rsidRPr="00CF6414" w:rsidRDefault="000D695F" w:rsidP="00CF6414">
      <w:pPr>
        <w:tabs>
          <w:tab w:val="left" w:pos="425"/>
        </w:tabs>
        <w:spacing w:after="0" w:line="240" w:lineRule="auto"/>
        <w:contextualSpacing/>
        <w:jc w:val="both"/>
      </w:pPr>
      <w:r w:rsidRPr="00CF6414">
        <w:rPr>
          <w:rFonts w:hint="cs"/>
          <w:rtl/>
        </w:rPr>
        <w:t xml:space="preserve">לצד זאת, </w:t>
      </w:r>
      <w:r w:rsidR="00EF31DE" w:rsidRPr="00CF6414">
        <w:rPr>
          <w:rFonts w:hint="cs"/>
          <w:rtl/>
        </w:rPr>
        <w:t>לא למותר להזכיר, כי "ייטיבו בתי המשפט לנהוג אם יזמינו חוות דעת מן הממונה על עבודות שירות רק בשעה שיגיעו לכלל סברה מגובשת, כי אם תהא חוות הדעת חיובית אכן יגזרו עונש שירוצה בעבודות שירות" (</w:t>
      </w:r>
      <w:r w:rsidR="00411DEF" w:rsidRPr="00CF6414">
        <w:rPr>
          <w:rFonts w:hint="cs"/>
          <w:rtl/>
        </w:rPr>
        <w:t>ע</w:t>
      </w:r>
      <w:r w:rsidR="00411DEF" w:rsidRPr="00CF6414">
        <w:rPr>
          <w:rtl/>
        </w:rPr>
        <w:t>"</w:t>
      </w:r>
      <w:r w:rsidR="00411DEF" w:rsidRPr="00CF6414">
        <w:rPr>
          <w:rFonts w:hint="cs"/>
          <w:rtl/>
        </w:rPr>
        <w:t>פ</w:t>
      </w:r>
      <w:r w:rsidR="00411DEF" w:rsidRPr="00CF6414">
        <w:rPr>
          <w:rtl/>
        </w:rPr>
        <w:t xml:space="preserve"> 8704/08</w:t>
      </w:r>
      <w:r w:rsidR="00C73818" w:rsidRPr="00CF6414">
        <w:rPr>
          <w:rtl/>
        </w:rPr>
        <w:t xml:space="preserve"> </w:t>
      </w:r>
      <w:r w:rsidR="00C73818" w:rsidRPr="00CF6414">
        <w:rPr>
          <w:rFonts w:hint="cs"/>
          <w:rtl/>
        </w:rPr>
        <w:t>הייב</w:t>
      </w:r>
      <w:r w:rsidR="00C73818" w:rsidRPr="00CF6414">
        <w:rPr>
          <w:rtl/>
        </w:rPr>
        <w:t xml:space="preserve"> </w:t>
      </w:r>
      <w:r w:rsidR="00C73818" w:rsidRPr="00CF6414">
        <w:rPr>
          <w:rFonts w:hint="cs"/>
          <w:rtl/>
        </w:rPr>
        <w:t>נ</w:t>
      </w:r>
      <w:r w:rsidR="00C73818" w:rsidRPr="00CF6414">
        <w:rPr>
          <w:rtl/>
        </w:rPr>
        <w:t xml:space="preserve">' </w:t>
      </w:r>
      <w:r w:rsidR="00C73818" w:rsidRPr="00CF6414">
        <w:rPr>
          <w:rFonts w:hint="cs"/>
          <w:rtl/>
        </w:rPr>
        <w:t>מדינת</w:t>
      </w:r>
      <w:r w:rsidR="00C73818" w:rsidRPr="00CF6414">
        <w:rPr>
          <w:rtl/>
        </w:rPr>
        <w:t xml:space="preserve"> </w:t>
      </w:r>
      <w:r w:rsidR="00C73818" w:rsidRPr="00CF6414">
        <w:rPr>
          <w:rFonts w:hint="cs"/>
          <w:rtl/>
        </w:rPr>
        <w:t>ישראל, פסק דינו של השופט רובינשטיין (</w:t>
      </w:r>
      <w:r w:rsidR="00014C81" w:rsidRPr="00CF6414">
        <w:rPr>
          <w:rFonts w:hint="cs"/>
          <w:rtl/>
        </w:rPr>
        <w:t>טרם פורסם</w:t>
      </w:r>
      <w:r w:rsidR="004614AE" w:rsidRPr="00CF6414">
        <w:rPr>
          <w:rFonts w:hint="cs"/>
          <w:rtl/>
        </w:rPr>
        <w:t xml:space="preserve">, </w:t>
      </w:r>
      <w:r w:rsidR="004614AE" w:rsidRPr="00CF6414">
        <w:rPr>
          <w:rFonts w:ascii="Times New Roman" w:hAnsi="Times New Roman"/>
          <w:rtl/>
        </w:rPr>
        <w:t>[</w:t>
      </w:r>
      <w:r w:rsidR="00CF6414">
        <w:rPr>
          <w:rFonts w:ascii="Times New Roman" w:hAnsi="Times New Roman" w:hint="cs"/>
          <w:rtl/>
        </w:rPr>
        <w:t>*</w:t>
      </w:r>
      <w:r w:rsidR="004614AE" w:rsidRPr="00CF6414">
        <w:rPr>
          <w:rFonts w:ascii="Times New Roman" w:hAnsi="Times New Roman"/>
          <w:rtl/>
        </w:rPr>
        <w:t>]</w:t>
      </w:r>
      <w:r w:rsidR="00014C81" w:rsidRPr="00CF6414">
        <w:rPr>
          <w:rFonts w:hint="cs"/>
          <w:rtl/>
        </w:rPr>
        <w:t xml:space="preserve">, </w:t>
      </w:r>
      <w:r w:rsidR="00C73818" w:rsidRPr="00CF6414">
        <w:rPr>
          <w:rFonts w:hint="cs"/>
          <w:rtl/>
        </w:rPr>
        <w:t>23.4.2009))</w:t>
      </w:r>
      <w:r w:rsidR="00EF31DE" w:rsidRPr="00CF6414">
        <w:rPr>
          <w:rFonts w:hint="cs"/>
          <w:rtl/>
        </w:rPr>
        <w:t>.</w:t>
      </w:r>
    </w:p>
    <w:p w:rsidR="00A63E38" w:rsidRPr="00CF6414" w:rsidRDefault="00850EBA" w:rsidP="00CF6414">
      <w:pPr>
        <w:pStyle w:val="ab"/>
        <w:numPr>
          <w:ilvl w:val="0"/>
          <w:numId w:val="1"/>
        </w:numPr>
        <w:spacing w:after="0" w:line="240" w:lineRule="auto"/>
        <w:ind w:left="0" w:firstLine="0"/>
        <w:jc w:val="both"/>
        <w:rPr>
          <w:rtl/>
        </w:rPr>
      </w:pPr>
      <w:r w:rsidRPr="00CF6414">
        <w:rPr>
          <w:rFonts w:hint="cs"/>
          <w:rtl/>
        </w:rPr>
        <w:t xml:space="preserve">נדגיש, כי </w:t>
      </w:r>
      <w:r w:rsidR="006C553C" w:rsidRPr="00CF6414">
        <w:rPr>
          <w:rFonts w:hint="cs"/>
          <w:rtl/>
        </w:rPr>
        <w:t xml:space="preserve">ברגיל, </w:t>
      </w:r>
      <w:r w:rsidR="00856E7A" w:rsidRPr="00CF6414">
        <w:rPr>
          <w:rFonts w:hint="cs"/>
          <w:rtl/>
        </w:rPr>
        <w:t xml:space="preserve">ראוי היה, </w:t>
      </w:r>
      <w:r w:rsidR="00596650" w:rsidRPr="00CF6414">
        <w:rPr>
          <w:rFonts w:hint="cs"/>
          <w:rtl/>
        </w:rPr>
        <w:t xml:space="preserve">מטעמים של הלימה והרתעה, להורות, כפי שעשה בית הדין קמא, כי עונשו של המערער ירוצה כולו בדרך של כליאה ממשית. </w:t>
      </w:r>
      <w:r w:rsidR="0030562D" w:rsidRPr="00CF6414">
        <w:rPr>
          <w:rFonts w:hint="cs"/>
          <w:rtl/>
        </w:rPr>
        <w:t>ברם, כידוע, "</w:t>
      </w:r>
      <w:r w:rsidR="0030562D" w:rsidRPr="00CF6414">
        <w:rPr>
          <w:rFonts w:ascii="FrankRuehl" w:hAnsi="FrankRuehl"/>
          <w:rtl/>
        </w:rPr>
        <w:t>מלאכת הענישה היא לעולם אינדיבידואלית</w:t>
      </w:r>
      <w:r w:rsidR="00FF56D0" w:rsidRPr="00CF6414">
        <w:rPr>
          <w:rFonts w:ascii="FrankRuehl" w:hAnsi="FrankRuehl" w:hint="cs"/>
          <w:rtl/>
        </w:rPr>
        <w:t>,</w:t>
      </w:r>
      <w:r w:rsidR="0030562D" w:rsidRPr="00CF6414">
        <w:rPr>
          <w:rFonts w:ascii="FrankRuehl" w:hAnsi="FrankRuehl"/>
          <w:rtl/>
        </w:rPr>
        <w:t xml:space="preserve"> וכרוכה ברכיבים הנוגעים למעשה העבירה וכן לעושה המסוים שחטא בה</w:t>
      </w:r>
      <w:r w:rsidR="0030562D" w:rsidRPr="00CF6414">
        <w:rPr>
          <w:rFonts w:hint="cs"/>
          <w:rtl/>
        </w:rPr>
        <w:t>" (</w:t>
      </w:r>
      <w:r w:rsidR="00411DEF" w:rsidRPr="00CF6414">
        <w:rPr>
          <w:rFonts w:hint="cs"/>
          <w:rtl/>
        </w:rPr>
        <w:t>רע</w:t>
      </w:r>
      <w:r w:rsidR="00411DEF" w:rsidRPr="00CF6414">
        <w:rPr>
          <w:rtl/>
        </w:rPr>
        <w:t>"</w:t>
      </w:r>
      <w:r w:rsidR="00411DEF" w:rsidRPr="00CF6414">
        <w:rPr>
          <w:rFonts w:hint="cs"/>
          <w:rtl/>
        </w:rPr>
        <w:t>פ</w:t>
      </w:r>
      <w:r w:rsidR="00411DEF" w:rsidRPr="00CF6414">
        <w:rPr>
          <w:rtl/>
        </w:rPr>
        <w:t xml:space="preserve"> 5248/20</w:t>
      </w:r>
      <w:r w:rsidR="001F318B" w:rsidRPr="00CF6414">
        <w:rPr>
          <w:rtl/>
        </w:rPr>
        <w:t xml:space="preserve"> פלוני נ' מדינת ישראל</w:t>
      </w:r>
      <w:r w:rsidR="001F318B" w:rsidRPr="00CF6414">
        <w:rPr>
          <w:rFonts w:hint="cs"/>
          <w:rtl/>
        </w:rPr>
        <w:t>, פסקה 4 (</w:t>
      </w:r>
      <w:r w:rsidR="00014C81" w:rsidRPr="00CF6414">
        <w:rPr>
          <w:rFonts w:hint="cs"/>
          <w:rtl/>
        </w:rPr>
        <w:t>טרם פורסם</w:t>
      </w:r>
      <w:r w:rsidR="004614AE" w:rsidRPr="00CF6414">
        <w:rPr>
          <w:rFonts w:hint="cs"/>
          <w:rtl/>
        </w:rPr>
        <w:t xml:space="preserve">, </w:t>
      </w:r>
      <w:r w:rsidR="004614AE" w:rsidRPr="00CF6414">
        <w:rPr>
          <w:rFonts w:ascii="Times New Roman" w:hAnsi="Times New Roman"/>
          <w:rtl/>
        </w:rPr>
        <w:t>[</w:t>
      </w:r>
      <w:r w:rsidR="00CF6414">
        <w:rPr>
          <w:rFonts w:ascii="Times New Roman" w:hAnsi="Times New Roman" w:hint="cs"/>
          <w:rtl/>
        </w:rPr>
        <w:t>*</w:t>
      </w:r>
      <w:r w:rsidR="004614AE" w:rsidRPr="00CF6414">
        <w:rPr>
          <w:rFonts w:ascii="Times New Roman" w:hAnsi="Times New Roman"/>
          <w:rtl/>
        </w:rPr>
        <w:t>]</w:t>
      </w:r>
      <w:r w:rsidR="00014C81" w:rsidRPr="00CF6414">
        <w:rPr>
          <w:rFonts w:hint="cs"/>
          <w:rtl/>
        </w:rPr>
        <w:t xml:space="preserve">, </w:t>
      </w:r>
      <w:r w:rsidR="001F318B" w:rsidRPr="00CF6414">
        <w:rPr>
          <w:rFonts w:hint="cs"/>
          <w:rtl/>
        </w:rPr>
        <w:t xml:space="preserve">18.8.2020); </w:t>
      </w:r>
      <w:r w:rsidR="004614AE" w:rsidRPr="00CF6414">
        <w:rPr>
          <w:rFonts w:hint="cs"/>
          <w:rtl/>
        </w:rPr>
        <w:t>ע</w:t>
      </w:r>
      <w:r w:rsidR="004614AE" w:rsidRPr="00CF6414">
        <w:rPr>
          <w:rtl/>
        </w:rPr>
        <w:t>/6/17</w:t>
      </w:r>
      <w:r w:rsidR="001F318B" w:rsidRPr="00CF6414">
        <w:rPr>
          <w:rFonts w:hint="cs"/>
          <w:rtl/>
        </w:rPr>
        <w:t xml:space="preserve"> התובע הצבאי הראשי נ' סמל </w:t>
      </w:r>
      <w:r w:rsidR="004614AE" w:rsidRPr="00CF6414">
        <w:rPr>
          <w:rFonts w:hint="cs"/>
          <w:rtl/>
        </w:rPr>
        <w:t>[</w:t>
      </w:r>
      <w:r w:rsidR="001F318B" w:rsidRPr="00CF6414">
        <w:rPr>
          <w:rFonts w:hint="cs"/>
          <w:rtl/>
        </w:rPr>
        <w:t>ס</w:t>
      </w:r>
      <w:r w:rsidR="004614AE" w:rsidRPr="00CF6414">
        <w:rPr>
          <w:rFonts w:hint="cs"/>
          <w:rtl/>
        </w:rPr>
        <w:t>]</w:t>
      </w:r>
      <w:r w:rsidR="001F318B" w:rsidRPr="00CF6414">
        <w:rPr>
          <w:rFonts w:hint="cs"/>
          <w:rtl/>
        </w:rPr>
        <w:t xml:space="preserve"> </w:t>
      </w:r>
      <w:r w:rsidR="004614AE" w:rsidRPr="00CF6414">
        <w:rPr>
          <w:rFonts w:ascii="Times New Roman" w:hAnsi="Times New Roman"/>
          <w:rtl/>
        </w:rPr>
        <w:t>[</w:t>
      </w:r>
      <w:r w:rsidR="00CF6414">
        <w:rPr>
          <w:rFonts w:ascii="Times New Roman" w:hAnsi="Times New Roman" w:hint="cs"/>
          <w:rtl/>
        </w:rPr>
        <w:t>*</w:t>
      </w:r>
      <w:r w:rsidR="004614AE" w:rsidRPr="00CF6414">
        <w:rPr>
          <w:rFonts w:ascii="Times New Roman" w:hAnsi="Times New Roman"/>
          <w:rtl/>
        </w:rPr>
        <w:t>]</w:t>
      </w:r>
      <w:r w:rsidR="004614AE" w:rsidRPr="00CF6414">
        <w:rPr>
          <w:rFonts w:hint="cs"/>
          <w:rtl/>
        </w:rPr>
        <w:t xml:space="preserve"> </w:t>
      </w:r>
      <w:r w:rsidR="001F318B" w:rsidRPr="00CF6414">
        <w:rPr>
          <w:rFonts w:hint="cs"/>
          <w:rtl/>
        </w:rPr>
        <w:t xml:space="preserve">(2017)). בענייננו, </w:t>
      </w:r>
      <w:r w:rsidR="007A1AA9" w:rsidRPr="00CF6414">
        <w:rPr>
          <w:rFonts w:hint="cs"/>
          <w:rtl/>
        </w:rPr>
        <w:t xml:space="preserve">אין להתעלם מחלוף הזמן מאז ביצוען של העבירות - למעלה משלוש שנים. </w:t>
      </w:r>
      <w:r w:rsidR="00DA339A" w:rsidRPr="00CF6414">
        <w:rPr>
          <w:rFonts w:hint="cs"/>
          <w:rtl/>
        </w:rPr>
        <w:t xml:space="preserve">אמנם, כמבואר לעיל, </w:t>
      </w:r>
      <w:r w:rsidR="005C1C49" w:rsidRPr="00CF6414">
        <w:rPr>
          <w:rFonts w:hint="cs"/>
          <w:rtl/>
        </w:rPr>
        <w:t>ייחודה של העבירה שבה הורשע המערער, בין היתר, הוא ב</w:t>
      </w:r>
      <w:r w:rsidR="00AB2265" w:rsidRPr="00CF6414">
        <w:rPr>
          <w:rFonts w:hint="cs"/>
          <w:rtl/>
        </w:rPr>
        <w:t>"נצחיות" התמונות, מש</w:t>
      </w:r>
      <w:r w:rsidR="005C1C49" w:rsidRPr="00CF6414">
        <w:rPr>
          <w:rFonts w:hint="cs"/>
          <w:rtl/>
        </w:rPr>
        <w:t>עה ש</w:t>
      </w:r>
      <w:r w:rsidR="00AB2265" w:rsidRPr="00CF6414">
        <w:rPr>
          <w:rFonts w:hint="cs"/>
          <w:rtl/>
        </w:rPr>
        <w:t>הופצו</w:t>
      </w:r>
      <w:r w:rsidR="005C1C49" w:rsidRPr="00CF6414">
        <w:rPr>
          <w:rFonts w:hint="cs"/>
          <w:rtl/>
        </w:rPr>
        <w:t>.</w:t>
      </w:r>
      <w:r w:rsidR="00103121" w:rsidRPr="00CF6414">
        <w:rPr>
          <w:rFonts w:hint="cs"/>
          <w:rtl/>
        </w:rPr>
        <w:t xml:space="preserve"> אלא שההליך בעניינו של המערער התמשך</w:t>
      </w:r>
      <w:r w:rsidR="007301C7" w:rsidRPr="00CF6414">
        <w:rPr>
          <w:rFonts w:hint="cs"/>
          <w:rtl/>
        </w:rPr>
        <w:t xml:space="preserve"> </w:t>
      </w:r>
      <w:r w:rsidR="00103121" w:rsidRPr="00CF6414">
        <w:rPr>
          <w:rFonts w:hint="cs"/>
          <w:rtl/>
        </w:rPr>
        <w:t>וחרג, באופן ניכר, מפרקי הזמן המאפיינים את מערכ</w:t>
      </w:r>
      <w:r w:rsidR="007301C7" w:rsidRPr="00CF6414">
        <w:rPr>
          <w:rFonts w:hint="cs"/>
          <w:rtl/>
        </w:rPr>
        <w:t>ו</w:t>
      </w:r>
      <w:r w:rsidR="00103121" w:rsidRPr="00CF6414">
        <w:rPr>
          <w:rFonts w:hint="cs"/>
          <w:rtl/>
        </w:rPr>
        <w:t xml:space="preserve">ת </w:t>
      </w:r>
      <w:r w:rsidR="007301C7" w:rsidRPr="00CF6414">
        <w:rPr>
          <w:rFonts w:hint="cs"/>
          <w:rtl/>
        </w:rPr>
        <w:t>האכיפה ו</w:t>
      </w:r>
      <w:r w:rsidR="00103121" w:rsidRPr="00CF6414">
        <w:rPr>
          <w:rFonts w:hint="cs"/>
          <w:rtl/>
        </w:rPr>
        <w:t>השיפוט הצבאי</w:t>
      </w:r>
      <w:r w:rsidR="00192526" w:rsidRPr="00CF6414">
        <w:rPr>
          <w:rFonts w:hint="cs"/>
          <w:rtl/>
        </w:rPr>
        <w:t>ים (</w:t>
      </w:r>
      <w:r w:rsidR="00FB0AA4" w:rsidRPr="00CF6414">
        <w:rPr>
          <w:rFonts w:hint="cs"/>
          <w:rtl/>
        </w:rPr>
        <w:t xml:space="preserve">ראו, למשל, </w:t>
      </w:r>
      <w:r w:rsidR="001F4A81" w:rsidRPr="00CF6414">
        <w:rPr>
          <w:rFonts w:hint="cs"/>
          <w:rtl/>
        </w:rPr>
        <w:t>ע</w:t>
      </w:r>
      <w:r w:rsidR="001F4A81" w:rsidRPr="00CF6414">
        <w:rPr>
          <w:rtl/>
        </w:rPr>
        <w:t>"</w:t>
      </w:r>
      <w:r w:rsidR="001F4A81" w:rsidRPr="00CF6414">
        <w:rPr>
          <w:rFonts w:hint="cs"/>
          <w:rtl/>
        </w:rPr>
        <w:t>ת</w:t>
      </w:r>
      <w:r w:rsidR="001F4A81" w:rsidRPr="00CF6414">
        <w:rPr>
          <w:rtl/>
        </w:rPr>
        <w:t>/31/06</w:t>
      </w:r>
      <w:r w:rsidR="00192526" w:rsidRPr="00CF6414">
        <w:rPr>
          <w:rFonts w:hint="cs"/>
          <w:rtl/>
        </w:rPr>
        <w:t xml:space="preserve"> התובע הצבאי הראשי נ' סא"ל מזור</w:t>
      </w:r>
      <w:r w:rsidR="00FB0AA4" w:rsidRPr="00CF6414">
        <w:rPr>
          <w:rFonts w:hint="cs"/>
          <w:rtl/>
        </w:rPr>
        <w:t xml:space="preserve">, </w:t>
      </w:r>
      <w:r w:rsidR="001F4A81" w:rsidRPr="00CF6414">
        <w:rPr>
          <w:rFonts w:ascii="Times New Roman" w:hAnsi="Times New Roman"/>
          <w:rtl/>
        </w:rPr>
        <w:t>[</w:t>
      </w:r>
      <w:r w:rsidR="00CF6414">
        <w:rPr>
          <w:rFonts w:ascii="Times New Roman" w:hAnsi="Times New Roman" w:hint="cs"/>
          <w:rtl/>
        </w:rPr>
        <w:t>*</w:t>
      </w:r>
      <w:r w:rsidR="001F4A81" w:rsidRPr="00CF6414">
        <w:rPr>
          <w:rFonts w:ascii="Times New Roman" w:hAnsi="Times New Roman"/>
          <w:rtl/>
        </w:rPr>
        <w:t>]</w:t>
      </w:r>
      <w:r w:rsidR="001F4A81" w:rsidRPr="00CF6414">
        <w:rPr>
          <w:rFonts w:ascii="Times New Roman" w:hAnsi="Times New Roman"/>
          <w:sz w:val="22"/>
          <w:szCs w:val="24"/>
          <w:rtl/>
        </w:rPr>
        <w:t xml:space="preserve"> </w:t>
      </w:r>
      <w:r w:rsidR="00FB0AA4" w:rsidRPr="00CF6414">
        <w:rPr>
          <w:rFonts w:hint="cs"/>
          <w:rtl/>
        </w:rPr>
        <w:t>פסקה 8, והאסמכתאות שם (2008))</w:t>
      </w:r>
      <w:r w:rsidR="00103121" w:rsidRPr="00CF6414">
        <w:rPr>
          <w:rFonts w:hint="cs"/>
          <w:rtl/>
        </w:rPr>
        <w:t>.</w:t>
      </w:r>
      <w:r w:rsidR="00810A0B" w:rsidRPr="00CF6414">
        <w:rPr>
          <w:rFonts w:hint="cs"/>
          <w:rtl/>
        </w:rPr>
        <w:t xml:space="preserve"> </w:t>
      </w:r>
      <w:r w:rsidR="007301C7" w:rsidRPr="00CF6414">
        <w:rPr>
          <w:rFonts w:hint="cs"/>
          <w:rtl/>
        </w:rPr>
        <w:t xml:space="preserve">כתב האישום הוגש רק בחלוף כשנה ושלושה חודשים מאז ביצוען של העבירות; ואף לאחר שהודה המערער והורשע במיוחס לו בכתב האישום המתוקן, בחודש דצמבר 2019 - </w:t>
      </w:r>
      <w:r w:rsidR="00810A0B" w:rsidRPr="00CF6414">
        <w:rPr>
          <w:rFonts w:hint="cs"/>
          <w:rtl/>
        </w:rPr>
        <w:t>חלפה למעלה משנה עד לגזירת דינו</w:t>
      </w:r>
      <w:r w:rsidR="007301C7" w:rsidRPr="00CF6414">
        <w:rPr>
          <w:rFonts w:hint="cs"/>
          <w:rtl/>
        </w:rPr>
        <w:t xml:space="preserve">, מסיבות שונות, שבעיקרן לא היו תלויות </w:t>
      </w:r>
      <w:r w:rsidR="00FF56D0" w:rsidRPr="00CF6414">
        <w:rPr>
          <w:rFonts w:hint="cs"/>
          <w:rtl/>
        </w:rPr>
        <w:t>בהגנה</w:t>
      </w:r>
      <w:r w:rsidR="00810A0B" w:rsidRPr="00CF6414">
        <w:rPr>
          <w:rFonts w:hint="cs"/>
          <w:rtl/>
        </w:rPr>
        <w:t>. במשך כל אותו זמן</w:t>
      </w:r>
      <w:r w:rsidR="00290446" w:rsidRPr="00CF6414">
        <w:rPr>
          <w:rFonts w:hint="cs"/>
          <w:rtl/>
        </w:rPr>
        <w:t>, נותר המערער</w:t>
      </w:r>
      <w:r w:rsidR="00810A0B" w:rsidRPr="00CF6414">
        <w:rPr>
          <w:rFonts w:hint="cs"/>
          <w:rtl/>
        </w:rPr>
        <w:t xml:space="preserve"> במצב של חוסר ודאות</w:t>
      </w:r>
      <w:r w:rsidR="00972681" w:rsidRPr="00CF6414">
        <w:rPr>
          <w:rFonts w:hint="cs"/>
          <w:rtl/>
        </w:rPr>
        <w:t xml:space="preserve"> מתמשך</w:t>
      </w:r>
      <w:r w:rsidR="00810A0B" w:rsidRPr="00CF6414">
        <w:rPr>
          <w:rFonts w:hint="cs"/>
          <w:rtl/>
        </w:rPr>
        <w:t xml:space="preserve">, </w:t>
      </w:r>
      <w:r w:rsidR="00CA173F" w:rsidRPr="00CF6414">
        <w:rPr>
          <w:rFonts w:hint="cs"/>
          <w:rtl/>
        </w:rPr>
        <w:t>ויש בכך כדי להשפיע על עונש</w:t>
      </w:r>
      <w:r w:rsidR="00810A0B" w:rsidRPr="00CF6414">
        <w:rPr>
          <w:rFonts w:hint="cs"/>
          <w:rtl/>
        </w:rPr>
        <w:t>ו</w:t>
      </w:r>
      <w:r w:rsidR="00CA173F" w:rsidRPr="00CF6414">
        <w:rPr>
          <w:rFonts w:hint="cs"/>
          <w:rtl/>
        </w:rPr>
        <w:t>, ולהצדיק, בנסיבות</w:t>
      </w:r>
      <w:r w:rsidR="00972681" w:rsidRPr="00CF6414">
        <w:rPr>
          <w:rFonts w:hint="cs"/>
          <w:rtl/>
        </w:rPr>
        <w:t xml:space="preserve"> ייחודיות אלה</w:t>
      </w:r>
      <w:r w:rsidR="00810A0B" w:rsidRPr="00CF6414">
        <w:rPr>
          <w:rFonts w:hint="cs"/>
          <w:rtl/>
        </w:rPr>
        <w:t>,</w:t>
      </w:r>
      <w:r w:rsidR="00CA173F" w:rsidRPr="00CF6414">
        <w:rPr>
          <w:rFonts w:hint="cs"/>
          <w:rtl/>
        </w:rPr>
        <w:t xml:space="preserve"> הקלה בעונש</w:t>
      </w:r>
      <w:r w:rsidR="00972681" w:rsidRPr="00CF6414">
        <w:rPr>
          <w:rFonts w:hint="cs"/>
          <w:rtl/>
        </w:rPr>
        <w:t xml:space="preserve"> המאסר בפועל</w:t>
      </w:r>
      <w:r w:rsidR="00810A0B" w:rsidRPr="00CF6414">
        <w:rPr>
          <w:rFonts w:hint="cs"/>
          <w:rtl/>
        </w:rPr>
        <w:t>, כך שחלקו</w:t>
      </w:r>
      <w:r w:rsidR="00CA173F" w:rsidRPr="00CF6414">
        <w:rPr>
          <w:rFonts w:hint="cs"/>
          <w:rtl/>
        </w:rPr>
        <w:t xml:space="preserve"> </w:t>
      </w:r>
      <w:r w:rsidR="00810A0B" w:rsidRPr="00CF6414">
        <w:rPr>
          <w:rFonts w:hint="cs"/>
          <w:rtl/>
        </w:rPr>
        <w:t xml:space="preserve">יומר </w:t>
      </w:r>
      <w:r w:rsidR="00CA173F" w:rsidRPr="00CF6414">
        <w:rPr>
          <w:rFonts w:hint="cs"/>
          <w:rtl/>
        </w:rPr>
        <w:t xml:space="preserve">למאסר שירוצה </w:t>
      </w:r>
      <w:r w:rsidR="00810A0B" w:rsidRPr="00CF6414">
        <w:rPr>
          <w:rFonts w:hint="cs"/>
          <w:rtl/>
        </w:rPr>
        <w:t>ב</w:t>
      </w:r>
      <w:r w:rsidR="00CA173F" w:rsidRPr="00CF6414">
        <w:rPr>
          <w:rFonts w:hint="cs"/>
          <w:rtl/>
        </w:rPr>
        <w:t>דרך של עבוד</w:t>
      </w:r>
      <w:r w:rsidR="00810A0B" w:rsidRPr="00CF6414">
        <w:rPr>
          <w:rFonts w:hint="cs"/>
          <w:rtl/>
        </w:rPr>
        <w:t xml:space="preserve">ה צבאית (ראו, למשל, </w:t>
      </w:r>
      <w:r w:rsidR="00411DEF" w:rsidRPr="00CF6414">
        <w:rPr>
          <w:rFonts w:hint="cs"/>
          <w:rtl/>
        </w:rPr>
        <w:t>ע</w:t>
      </w:r>
      <w:r w:rsidR="00411DEF" w:rsidRPr="00CF6414">
        <w:rPr>
          <w:rtl/>
        </w:rPr>
        <w:t>"</w:t>
      </w:r>
      <w:r w:rsidR="00411DEF" w:rsidRPr="00CF6414">
        <w:rPr>
          <w:rFonts w:hint="cs"/>
          <w:rtl/>
        </w:rPr>
        <w:t>פ</w:t>
      </w:r>
      <w:r w:rsidR="00411DEF" w:rsidRPr="00CF6414">
        <w:rPr>
          <w:rtl/>
        </w:rPr>
        <w:t xml:space="preserve"> 7704/13</w:t>
      </w:r>
      <w:r w:rsidR="00810A0B" w:rsidRPr="00CF6414">
        <w:rPr>
          <w:rtl/>
        </w:rPr>
        <w:t xml:space="preserve"> </w:t>
      </w:r>
      <w:r w:rsidR="00810A0B" w:rsidRPr="00CF6414">
        <w:rPr>
          <w:rFonts w:hint="cs"/>
          <w:rtl/>
        </w:rPr>
        <w:t>מ</w:t>
      </w:r>
      <w:r w:rsidR="00810A0B" w:rsidRPr="00CF6414">
        <w:rPr>
          <w:rtl/>
        </w:rPr>
        <w:t>רגולין נ' מדינת ישראל</w:t>
      </w:r>
      <w:r w:rsidR="00810A0B" w:rsidRPr="00CF6414">
        <w:rPr>
          <w:rFonts w:hint="cs"/>
          <w:rtl/>
        </w:rPr>
        <w:t>, פסקה 38 לפסק דינו של השופט שהם (</w:t>
      </w:r>
      <w:r w:rsidR="00014C81" w:rsidRPr="00CF6414">
        <w:rPr>
          <w:rFonts w:hint="cs"/>
          <w:rtl/>
        </w:rPr>
        <w:t>טרם פורסם</w:t>
      </w:r>
      <w:r w:rsidR="001F4A81" w:rsidRPr="00CF6414">
        <w:rPr>
          <w:rFonts w:hint="cs"/>
          <w:rtl/>
        </w:rPr>
        <w:t xml:space="preserve">, </w:t>
      </w:r>
      <w:r w:rsidR="001F4A81" w:rsidRPr="00CF6414">
        <w:rPr>
          <w:rFonts w:ascii="Times New Roman" w:hAnsi="Times New Roman"/>
          <w:rtl/>
        </w:rPr>
        <w:t>[</w:t>
      </w:r>
      <w:r w:rsidR="00CF6414">
        <w:rPr>
          <w:rFonts w:ascii="Times New Roman" w:hAnsi="Times New Roman" w:hint="cs"/>
          <w:rtl/>
        </w:rPr>
        <w:t>*</w:t>
      </w:r>
      <w:r w:rsidR="001F4A81" w:rsidRPr="00CF6414">
        <w:rPr>
          <w:rFonts w:ascii="Times New Roman" w:hAnsi="Times New Roman"/>
          <w:rtl/>
        </w:rPr>
        <w:t>]</w:t>
      </w:r>
      <w:r w:rsidR="00014C81" w:rsidRPr="00CF6414">
        <w:rPr>
          <w:rFonts w:hint="cs"/>
          <w:rtl/>
        </w:rPr>
        <w:t xml:space="preserve">, </w:t>
      </w:r>
      <w:r w:rsidR="00810A0B" w:rsidRPr="00CF6414">
        <w:rPr>
          <w:rFonts w:hint="cs"/>
          <w:rtl/>
        </w:rPr>
        <w:t>8.12.2015))</w:t>
      </w:r>
      <w:r w:rsidR="00867FE0" w:rsidRPr="00CF6414">
        <w:rPr>
          <w:rFonts w:hint="cs"/>
          <w:rtl/>
        </w:rPr>
        <w:t>. אכן, "העיקרון</w:t>
      </w:r>
      <w:r w:rsidR="00867FE0" w:rsidRPr="00CF6414">
        <w:rPr>
          <w:rtl/>
        </w:rPr>
        <w:t xml:space="preserve"> </w:t>
      </w:r>
      <w:r w:rsidR="00867FE0" w:rsidRPr="00CF6414">
        <w:rPr>
          <w:rFonts w:hint="cs"/>
          <w:rtl/>
        </w:rPr>
        <w:t>המקובל</w:t>
      </w:r>
      <w:r w:rsidR="00867FE0" w:rsidRPr="00CF6414">
        <w:rPr>
          <w:rtl/>
        </w:rPr>
        <w:t xml:space="preserve"> </w:t>
      </w:r>
      <w:r w:rsidR="00867FE0" w:rsidRPr="00CF6414">
        <w:rPr>
          <w:rFonts w:hint="cs"/>
          <w:rtl/>
        </w:rPr>
        <w:t>על</w:t>
      </w:r>
      <w:r w:rsidR="00867FE0" w:rsidRPr="00CF6414">
        <w:rPr>
          <w:rtl/>
        </w:rPr>
        <w:t xml:space="preserve"> </w:t>
      </w:r>
      <w:r w:rsidR="00867FE0" w:rsidRPr="00CF6414">
        <w:rPr>
          <w:rFonts w:hint="cs"/>
          <w:rtl/>
        </w:rPr>
        <w:t>כולנו</w:t>
      </w:r>
      <w:r w:rsidR="00867FE0" w:rsidRPr="00CF6414">
        <w:rPr>
          <w:rtl/>
        </w:rPr>
        <w:t xml:space="preserve"> </w:t>
      </w:r>
      <w:r w:rsidR="00867FE0" w:rsidRPr="00CF6414">
        <w:rPr>
          <w:rFonts w:hint="cs"/>
          <w:rtl/>
        </w:rPr>
        <w:t>הוא</w:t>
      </w:r>
      <w:r w:rsidR="00867FE0" w:rsidRPr="00CF6414">
        <w:rPr>
          <w:rtl/>
        </w:rPr>
        <w:t xml:space="preserve"> </w:t>
      </w:r>
      <w:r w:rsidR="00867FE0" w:rsidRPr="00CF6414">
        <w:rPr>
          <w:rFonts w:hint="cs"/>
          <w:rtl/>
        </w:rPr>
        <w:t>כי</w:t>
      </w:r>
      <w:r w:rsidR="00867FE0" w:rsidRPr="00CF6414">
        <w:rPr>
          <w:rtl/>
        </w:rPr>
        <w:t xml:space="preserve"> </w:t>
      </w:r>
      <w:r w:rsidR="00867FE0" w:rsidRPr="00CF6414">
        <w:rPr>
          <w:rFonts w:hint="cs"/>
          <w:rtl/>
        </w:rPr>
        <w:t>על</w:t>
      </w:r>
      <w:r w:rsidR="00867FE0" w:rsidRPr="00CF6414">
        <w:rPr>
          <w:rtl/>
        </w:rPr>
        <w:t xml:space="preserve"> </w:t>
      </w:r>
      <w:r w:rsidR="00867FE0" w:rsidRPr="00CF6414">
        <w:rPr>
          <w:rFonts w:hint="cs"/>
          <w:rtl/>
        </w:rPr>
        <w:t>העונש</w:t>
      </w:r>
      <w:r w:rsidR="00867FE0" w:rsidRPr="00CF6414">
        <w:rPr>
          <w:rtl/>
        </w:rPr>
        <w:t xml:space="preserve"> </w:t>
      </w:r>
      <w:r w:rsidR="00867FE0" w:rsidRPr="00CF6414">
        <w:rPr>
          <w:rFonts w:hint="cs"/>
          <w:rtl/>
        </w:rPr>
        <w:t>להינתן</w:t>
      </w:r>
      <w:r w:rsidR="00867FE0" w:rsidRPr="00CF6414">
        <w:rPr>
          <w:rtl/>
        </w:rPr>
        <w:t xml:space="preserve">, </w:t>
      </w:r>
      <w:r w:rsidR="00867FE0" w:rsidRPr="00CF6414">
        <w:rPr>
          <w:rFonts w:hint="cs"/>
          <w:rtl/>
        </w:rPr>
        <w:t>ולהתבצע</w:t>
      </w:r>
      <w:r w:rsidR="00867FE0" w:rsidRPr="00CF6414">
        <w:rPr>
          <w:rtl/>
        </w:rPr>
        <w:t xml:space="preserve">, </w:t>
      </w:r>
      <w:r w:rsidR="00867FE0" w:rsidRPr="00CF6414">
        <w:rPr>
          <w:rFonts w:hint="cs"/>
          <w:rtl/>
        </w:rPr>
        <w:t>קרוב</w:t>
      </w:r>
      <w:r w:rsidR="00867FE0" w:rsidRPr="00CF6414">
        <w:rPr>
          <w:rtl/>
        </w:rPr>
        <w:t xml:space="preserve"> </w:t>
      </w:r>
      <w:r w:rsidR="00867FE0" w:rsidRPr="00CF6414">
        <w:rPr>
          <w:rFonts w:hint="cs"/>
          <w:rtl/>
        </w:rPr>
        <w:t>ככל</w:t>
      </w:r>
      <w:r w:rsidR="00867FE0" w:rsidRPr="00CF6414">
        <w:rPr>
          <w:rtl/>
        </w:rPr>
        <w:t xml:space="preserve"> </w:t>
      </w:r>
      <w:r w:rsidR="00867FE0" w:rsidRPr="00CF6414">
        <w:rPr>
          <w:rFonts w:hint="cs"/>
          <w:rtl/>
        </w:rPr>
        <w:t>הניתן</w:t>
      </w:r>
      <w:r w:rsidR="00867FE0" w:rsidRPr="00CF6414">
        <w:rPr>
          <w:rtl/>
        </w:rPr>
        <w:t xml:space="preserve"> </w:t>
      </w:r>
      <w:r w:rsidR="00867FE0" w:rsidRPr="00CF6414">
        <w:rPr>
          <w:rFonts w:hint="cs"/>
          <w:rtl/>
        </w:rPr>
        <w:t>למועד</w:t>
      </w:r>
      <w:r w:rsidR="00867FE0" w:rsidRPr="00CF6414">
        <w:rPr>
          <w:rtl/>
        </w:rPr>
        <w:t xml:space="preserve"> </w:t>
      </w:r>
      <w:r w:rsidR="00867FE0" w:rsidRPr="00CF6414">
        <w:rPr>
          <w:rFonts w:hint="cs"/>
          <w:rtl/>
        </w:rPr>
        <w:t>ביצוע</w:t>
      </w:r>
      <w:r w:rsidR="00867FE0" w:rsidRPr="00CF6414">
        <w:rPr>
          <w:rtl/>
        </w:rPr>
        <w:t xml:space="preserve"> </w:t>
      </w:r>
      <w:r w:rsidR="00867FE0" w:rsidRPr="00CF6414">
        <w:rPr>
          <w:rFonts w:hint="cs"/>
          <w:rtl/>
        </w:rPr>
        <w:t>העבירה</w:t>
      </w:r>
      <w:r w:rsidR="00FD47FB" w:rsidRPr="00CF6414">
        <w:rPr>
          <w:rFonts w:hint="cs"/>
          <w:rtl/>
        </w:rPr>
        <w:t>,</w:t>
      </w:r>
      <w:r w:rsidR="00867FE0" w:rsidRPr="00CF6414">
        <w:rPr>
          <w:rtl/>
        </w:rPr>
        <w:t xml:space="preserve"> </w:t>
      </w:r>
      <w:r w:rsidR="00867FE0" w:rsidRPr="00CF6414">
        <w:rPr>
          <w:rFonts w:hint="cs"/>
          <w:rtl/>
        </w:rPr>
        <w:t>ולעומת</w:t>
      </w:r>
      <w:r w:rsidR="00867FE0" w:rsidRPr="00CF6414">
        <w:rPr>
          <w:rtl/>
        </w:rPr>
        <w:t xml:space="preserve"> </w:t>
      </w:r>
      <w:r w:rsidR="00867FE0" w:rsidRPr="00CF6414">
        <w:rPr>
          <w:rFonts w:hint="cs"/>
          <w:rtl/>
        </w:rPr>
        <w:t>זאת</w:t>
      </w:r>
      <w:r w:rsidR="00867FE0" w:rsidRPr="00CF6414">
        <w:rPr>
          <w:rtl/>
        </w:rPr>
        <w:t xml:space="preserve"> </w:t>
      </w:r>
      <w:r w:rsidR="00867FE0" w:rsidRPr="00CF6414">
        <w:rPr>
          <w:rFonts w:hint="cs"/>
          <w:rtl/>
        </w:rPr>
        <w:t>עונש</w:t>
      </w:r>
      <w:r w:rsidR="00867FE0" w:rsidRPr="00CF6414">
        <w:rPr>
          <w:rtl/>
        </w:rPr>
        <w:t xml:space="preserve"> </w:t>
      </w:r>
      <w:r w:rsidR="00867FE0" w:rsidRPr="00CF6414">
        <w:rPr>
          <w:rFonts w:hint="cs"/>
          <w:rtl/>
        </w:rPr>
        <w:t>הניתן</w:t>
      </w:r>
      <w:r w:rsidR="00867FE0" w:rsidRPr="00CF6414">
        <w:rPr>
          <w:rtl/>
        </w:rPr>
        <w:t xml:space="preserve"> </w:t>
      </w:r>
      <w:r w:rsidR="00867FE0" w:rsidRPr="00CF6414">
        <w:rPr>
          <w:rFonts w:hint="cs"/>
          <w:rtl/>
        </w:rPr>
        <w:t>זמן</w:t>
      </w:r>
      <w:r w:rsidR="00867FE0" w:rsidRPr="00CF6414">
        <w:rPr>
          <w:rtl/>
        </w:rPr>
        <w:t xml:space="preserve"> </w:t>
      </w:r>
      <w:r w:rsidR="00867FE0" w:rsidRPr="00CF6414">
        <w:rPr>
          <w:rFonts w:hint="cs"/>
          <w:rtl/>
        </w:rPr>
        <w:t>רב</w:t>
      </w:r>
      <w:r w:rsidR="00867FE0" w:rsidRPr="00CF6414">
        <w:rPr>
          <w:rtl/>
        </w:rPr>
        <w:t xml:space="preserve"> </w:t>
      </w:r>
      <w:r w:rsidR="00867FE0" w:rsidRPr="00CF6414">
        <w:rPr>
          <w:rFonts w:hint="cs"/>
          <w:rtl/>
        </w:rPr>
        <w:t>לאחר</w:t>
      </w:r>
      <w:r w:rsidR="00867FE0" w:rsidRPr="00CF6414">
        <w:rPr>
          <w:rtl/>
        </w:rPr>
        <w:t xml:space="preserve"> </w:t>
      </w:r>
      <w:r w:rsidR="00867FE0" w:rsidRPr="00CF6414">
        <w:rPr>
          <w:rFonts w:hint="cs"/>
          <w:rtl/>
        </w:rPr>
        <w:t>ביצוע</w:t>
      </w:r>
      <w:r w:rsidR="00867FE0" w:rsidRPr="00CF6414">
        <w:rPr>
          <w:rtl/>
        </w:rPr>
        <w:t xml:space="preserve"> </w:t>
      </w:r>
      <w:r w:rsidR="00867FE0" w:rsidRPr="00CF6414">
        <w:rPr>
          <w:rFonts w:hint="cs"/>
          <w:rtl/>
        </w:rPr>
        <w:t>העבירה</w:t>
      </w:r>
      <w:r w:rsidR="00867FE0" w:rsidRPr="00CF6414">
        <w:rPr>
          <w:rtl/>
        </w:rPr>
        <w:t xml:space="preserve"> </w:t>
      </w:r>
      <w:r w:rsidR="00867FE0" w:rsidRPr="00CF6414">
        <w:rPr>
          <w:rFonts w:hint="cs"/>
          <w:rtl/>
        </w:rPr>
        <w:t>מאבד</w:t>
      </w:r>
      <w:r w:rsidR="00867FE0" w:rsidRPr="00CF6414">
        <w:rPr>
          <w:rtl/>
        </w:rPr>
        <w:t xml:space="preserve"> </w:t>
      </w:r>
      <w:r w:rsidR="00867FE0" w:rsidRPr="00CF6414">
        <w:rPr>
          <w:rFonts w:hint="cs"/>
          <w:rtl/>
        </w:rPr>
        <w:t>הרבה</w:t>
      </w:r>
      <w:r w:rsidR="00867FE0" w:rsidRPr="00CF6414">
        <w:rPr>
          <w:rtl/>
        </w:rPr>
        <w:t xml:space="preserve"> </w:t>
      </w:r>
      <w:r w:rsidR="00867FE0" w:rsidRPr="00CF6414">
        <w:rPr>
          <w:rFonts w:hint="cs"/>
          <w:rtl/>
        </w:rPr>
        <w:t>מכוחו</w:t>
      </w:r>
      <w:r w:rsidR="00867FE0" w:rsidRPr="00CF6414">
        <w:rPr>
          <w:rtl/>
        </w:rPr>
        <w:t xml:space="preserve"> </w:t>
      </w:r>
      <w:r w:rsidR="00867FE0" w:rsidRPr="00CF6414">
        <w:rPr>
          <w:rFonts w:hint="cs"/>
          <w:rtl/>
        </w:rPr>
        <w:t>המרתיע</w:t>
      </w:r>
      <w:r w:rsidR="00867FE0" w:rsidRPr="00CF6414">
        <w:rPr>
          <w:rtl/>
        </w:rPr>
        <w:t xml:space="preserve">, </w:t>
      </w:r>
      <w:r w:rsidR="00867FE0" w:rsidRPr="00CF6414">
        <w:rPr>
          <w:rFonts w:hint="cs"/>
          <w:rtl/>
        </w:rPr>
        <w:t>כאשר</w:t>
      </w:r>
      <w:r w:rsidR="00867FE0" w:rsidRPr="00CF6414">
        <w:rPr>
          <w:rtl/>
        </w:rPr>
        <w:t xml:space="preserve"> </w:t>
      </w:r>
      <w:r w:rsidR="00867FE0" w:rsidRPr="00CF6414">
        <w:rPr>
          <w:rFonts w:hint="cs"/>
          <w:rtl/>
        </w:rPr>
        <w:t>מנגד</w:t>
      </w:r>
      <w:r w:rsidR="00867FE0" w:rsidRPr="00CF6414">
        <w:rPr>
          <w:rtl/>
        </w:rPr>
        <w:t xml:space="preserve"> </w:t>
      </w:r>
      <w:r w:rsidR="00867FE0" w:rsidRPr="00CF6414">
        <w:rPr>
          <w:rFonts w:hint="cs"/>
          <w:rtl/>
        </w:rPr>
        <w:t>רואים</w:t>
      </w:r>
      <w:r w:rsidR="00867FE0" w:rsidRPr="00CF6414">
        <w:rPr>
          <w:rtl/>
        </w:rPr>
        <w:t xml:space="preserve"> </w:t>
      </w:r>
      <w:r w:rsidR="00867FE0" w:rsidRPr="00CF6414">
        <w:rPr>
          <w:rFonts w:hint="cs"/>
          <w:rtl/>
        </w:rPr>
        <w:t>את</w:t>
      </w:r>
      <w:r w:rsidR="00867FE0" w:rsidRPr="00CF6414">
        <w:rPr>
          <w:rtl/>
        </w:rPr>
        <w:t xml:space="preserve"> </w:t>
      </w:r>
      <w:r w:rsidR="00867FE0" w:rsidRPr="00CF6414">
        <w:rPr>
          <w:rFonts w:hint="cs"/>
          <w:rtl/>
        </w:rPr>
        <w:t>הנאשם</w:t>
      </w:r>
      <w:r w:rsidR="00867FE0" w:rsidRPr="00CF6414">
        <w:rPr>
          <w:rtl/>
        </w:rPr>
        <w:t xml:space="preserve"> </w:t>
      </w:r>
      <w:r w:rsidR="00867FE0" w:rsidRPr="00CF6414">
        <w:rPr>
          <w:rFonts w:hint="cs"/>
          <w:rtl/>
        </w:rPr>
        <w:t>בתקופה</w:t>
      </w:r>
      <w:r w:rsidR="00867FE0" w:rsidRPr="00CF6414">
        <w:rPr>
          <w:rtl/>
        </w:rPr>
        <w:t xml:space="preserve"> </w:t>
      </w:r>
      <w:r w:rsidR="00867FE0" w:rsidRPr="00CF6414">
        <w:rPr>
          <w:rFonts w:hint="cs"/>
          <w:rtl/>
        </w:rPr>
        <w:t>זו</w:t>
      </w:r>
      <w:r w:rsidR="00867FE0" w:rsidRPr="00CF6414">
        <w:rPr>
          <w:rtl/>
        </w:rPr>
        <w:t xml:space="preserve"> </w:t>
      </w:r>
      <w:r w:rsidR="00867FE0" w:rsidRPr="00CF6414">
        <w:rPr>
          <w:rFonts w:hint="cs"/>
          <w:rtl/>
        </w:rPr>
        <w:t>כמי</w:t>
      </w:r>
      <w:r w:rsidR="00867FE0" w:rsidRPr="00CF6414">
        <w:rPr>
          <w:rtl/>
        </w:rPr>
        <w:t xml:space="preserve"> </w:t>
      </w:r>
      <w:r w:rsidR="00867FE0" w:rsidRPr="00CF6414">
        <w:rPr>
          <w:rFonts w:hint="cs"/>
          <w:rtl/>
        </w:rPr>
        <w:t>שנשא</w:t>
      </w:r>
      <w:r w:rsidR="00867FE0" w:rsidRPr="00CF6414">
        <w:rPr>
          <w:rtl/>
        </w:rPr>
        <w:t xml:space="preserve"> </w:t>
      </w:r>
      <w:r w:rsidR="00867FE0" w:rsidRPr="00CF6414">
        <w:rPr>
          <w:rFonts w:hint="cs"/>
          <w:rtl/>
        </w:rPr>
        <w:t>בעונש</w:t>
      </w:r>
      <w:r w:rsidR="00867FE0" w:rsidRPr="00CF6414">
        <w:rPr>
          <w:rtl/>
        </w:rPr>
        <w:t xml:space="preserve">, </w:t>
      </w:r>
      <w:r w:rsidR="00867FE0" w:rsidRPr="00CF6414">
        <w:rPr>
          <w:rFonts w:hint="cs"/>
          <w:rtl/>
        </w:rPr>
        <w:t>כאשר</w:t>
      </w:r>
      <w:r w:rsidR="00867FE0" w:rsidRPr="00CF6414">
        <w:rPr>
          <w:rtl/>
        </w:rPr>
        <w:t xml:space="preserve"> </w:t>
      </w:r>
      <w:r w:rsidR="00867FE0" w:rsidRPr="00CF6414">
        <w:rPr>
          <w:rFonts w:hint="cs"/>
          <w:rtl/>
        </w:rPr>
        <w:t>חרב</w:t>
      </w:r>
      <w:r w:rsidR="00867FE0" w:rsidRPr="00CF6414">
        <w:rPr>
          <w:rtl/>
        </w:rPr>
        <w:t xml:space="preserve"> </w:t>
      </w:r>
      <w:r w:rsidR="00867FE0" w:rsidRPr="00CF6414">
        <w:rPr>
          <w:rFonts w:hint="cs"/>
          <w:rtl/>
        </w:rPr>
        <w:t>הדין</w:t>
      </w:r>
      <w:r w:rsidR="00867FE0" w:rsidRPr="00CF6414">
        <w:rPr>
          <w:rtl/>
        </w:rPr>
        <w:t xml:space="preserve"> </w:t>
      </w:r>
      <w:r w:rsidR="00867FE0" w:rsidRPr="00CF6414">
        <w:rPr>
          <w:rFonts w:hint="cs"/>
          <w:rtl/>
        </w:rPr>
        <w:t>מתהפכת</w:t>
      </w:r>
      <w:r w:rsidR="00867FE0" w:rsidRPr="00CF6414">
        <w:rPr>
          <w:rtl/>
        </w:rPr>
        <w:t xml:space="preserve"> </w:t>
      </w:r>
      <w:r w:rsidR="00867FE0" w:rsidRPr="00CF6414">
        <w:rPr>
          <w:rFonts w:hint="cs"/>
          <w:rtl/>
        </w:rPr>
        <w:t>מעל</w:t>
      </w:r>
      <w:r w:rsidR="00867FE0" w:rsidRPr="00CF6414">
        <w:rPr>
          <w:rtl/>
        </w:rPr>
        <w:t xml:space="preserve"> </w:t>
      </w:r>
      <w:r w:rsidR="00867FE0" w:rsidRPr="00CF6414">
        <w:rPr>
          <w:rFonts w:hint="cs"/>
          <w:rtl/>
        </w:rPr>
        <w:t>לראשו" (</w:t>
      </w:r>
      <w:r w:rsidR="001F4A81" w:rsidRPr="00CF6414">
        <w:rPr>
          <w:rFonts w:hint="cs"/>
          <w:rtl/>
        </w:rPr>
        <w:t>ע</w:t>
      </w:r>
      <w:r w:rsidR="001F4A81" w:rsidRPr="00CF6414">
        <w:rPr>
          <w:rtl/>
        </w:rPr>
        <w:t>"</w:t>
      </w:r>
      <w:r w:rsidR="001F4A81" w:rsidRPr="00CF6414">
        <w:rPr>
          <w:rFonts w:hint="cs"/>
          <w:rtl/>
        </w:rPr>
        <w:t>פ</w:t>
      </w:r>
      <w:r w:rsidR="001F4A81" w:rsidRPr="00CF6414">
        <w:rPr>
          <w:rtl/>
        </w:rPr>
        <w:t xml:space="preserve"> 2103/07</w:t>
      </w:r>
      <w:r w:rsidR="00A63E38" w:rsidRPr="00CF6414">
        <w:rPr>
          <w:rtl/>
        </w:rPr>
        <w:t xml:space="preserve"> הורוביץ נ' מדינת ישראל</w:t>
      </w:r>
      <w:r w:rsidR="00A63E38" w:rsidRPr="00CF6414">
        <w:rPr>
          <w:rFonts w:hint="cs"/>
          <w:rtl/>
        </w:rPr>
        <w:t>, פסקה 337 (</w:t>
      </w:r>
      <w:r w:rsidR="00014C81" w:rsidRPr="00CF6414">
        <w:rPr>
          <w:rFonts w:hint="cs"/>
          <w:rtl/>
        </w:rPr>
        <w:t>טרם פורסם</w:t>
      </w:r>
      <w:r w:rsidR="001F4A81" w:rsidRPr="00CF6414">
        <w:rPr>
          <w:rFonts w:hint="cs"/>
          <w:rtl/>
        </w:rPr>
        <w:t xml:space="preserve">, </w:t>
      </w:r>
      <w:r w:rsidR="001F4A81" w:rsidRPr="00CF6414">
        <w:rPr>
          <w:rFonts w:ascii="Times New Roman" w:hAnsi="Times New Roman"/>
          <w:rtl/>
        </w:rPr>
        <w:t>[</w:t>
      </w:r>
      <w:r w:rsidR="00CF6414">
        <w:rPr>
          <w:rFonts w:ascii="Times New Roman" w:hAnsi="Times New Roman" w:hint="cs"/>
          <w:rtl/>
        </w:rPr>
        <w:t>*</w:t>
      </w:r>
      <w:r w:rsidR="001F4A81" w:rsidRPr="00CF6414">
        <w:rPr>
          <w:rFonts w:ascii="Times New Roman" w:hAnsi="Times New Roman"/>
          <w:rtl/>
        </w:rPr>
        <w:t>]</w:t>
      </w:r>
      <w:r w:rsidR="00014C81" w:rsidRPr="00CF6414">
        <w:rPr>
          <w:rFonts w:hint="cs"/>
          <w:rtl/>
        </w:rPr>
        <w:t xml:space="preserve">, </w:t>
      </w:r>
      <w:r w:rsidR="00A63E38" w:rsidRPr="00CF6414">
        <w:rPr>
          <w:rFonts w:hint="cs"/>
          <w:rtl/>
        </w:rPr>
        <w:t>31.12.2008)).</w:t>
      </w:r>
    </w:p>
    <w:p w:rsidR="00A63E38" w:rsidRPr="00CF6414" w:rsidRDefault="00757689" w:rsidP="00CF6414">
      <w:pPr>
        <w:pStyle w:val="ab"/>
        <w:numPr>
          <w:ilvl w:val="0"/>
          <w:numId w:val="1"/>
        </w:numPr>
        <w:spacing w:after="0" w:line="240" w:lineRule="auto"/>
        <w:ind w:left="0" w:firstLine="0"/>
        <w:jc w:val="both"/>
      </w:pPr>
      <w:r w:rsidRPr="00CF6414">
        <w:rPr>
          <w:rFonts w:hint="cs"/>
          <w:rtl/>
        </w:rPr>
        <w:t>בהינתן כלל האמור, מצאנו לקבל חלקית את עתירת ההגנה, ולהורות כי 45 ימים</w:t>
      </w:r>
      <w:r w:rsidR="00FD47FB" w:rsidRPr="00CF6414">
        <w:rPr>
          <w:rFonts w:hint="cs"/>
          <w:rtl/>
        </w:rPr>
        <w:t>,</w:t>
      </w:r>
      <w:r w:rsidRPr="00CF6414">
        <w:rPr>
          <w:rFonts w:hint="cs"/>
          <w:rtl/>
        </w:rPr>
        <w:t xml:space="preserve"> מבין 135 ימי המאסר </w:t>
      </w:r>
      <w:r w:rsidR="00972681" w:rsidRPr="00CF6414">
        <w:rPr>
          <w:rFonts w:hint="cs"/>
          <w:rtl/>
        </w:rPr>
        <w:t xml:space="preserve">בפועל </w:t>
      </w:r>
      <w:r w:rsidRPr="00CF6414">
        <w:rPr>
          <w:rFonts w:hint="cs"/>
          <w:rtl/>
        </w:rPr>
        <w:t>שהושתו על המערער</w:t>
      </w:r>
      <w:r w:rsidR="00FD47FB" w:rsidRPr="00CF6414">
        <w:rPr>
          <w:rFonts w:hint="cs"/>
          <w:rtl/>
        </w:rPr>
        <w:t>,</w:t>
      </w:r>
      <w:r w:rsidRPr="00CF6414">
        <w:rPr>
          <w:rFonts w:hint="cs"/>
          <w:rtl/>
        </w:rPr>
        <w:t xml:space="preserve"> ירוצו בדרך של כליאה, בעוד היתרה תרוצה בדרך של עבודה צבאית, בתנאים הקבועים בחוות דעתה של רמ"ד שיקום במקמצ"ר מיום 20.12.2020.</w:t>
      </w:r>
    </w:p>
    <w:p w:rsidR="00B84F43" w:rsidRPr="00CF6414" w:rsidRDefault="00B84F43" w:rsidP="00CF6414">
      <w:pPr>
        <w:pStyle w:val="ab"/>
        <w:numPr>
          <w:ilvl w:val="0"/>
          <w:numId w:val="1"/>
        </w:numPr>
        <w:spacing w:after="0" w:line="240" w:lineRule="auto"/>
        <w:ind w:left="0" w:firstLine="0"/>
        <w:jc w:val="both"/>
        <w:rPr>
          <w:rtl/>
        </w:rPr>
      </w:pPr>
      <w:r w:rsidRPr="00CF6414">
        <w:rPr>
          <w:rFonts w:hint="cs"/>
          <w:rtl/>
        </w:rPr>
        <w:lastRenderedPageBreak/>
        <w:t>אין שינוי ביתר רכיבי העונש שהושתו על המערער, בהוראה בדבר חפיפת העונשים בגין</w:t>
      </w:r>
      <w:r w:rsidR="00FD47FB" w:rsidRPr="00CF6414">
        <w:rPr>
          <w:rFonts w:hint="cs"/>
          <w:rtl/>
        </w:rPr>
        <w:t xml:space="preserve"> שתי העבירות שבהן הורשע, ו</w:t>
      </w:r>
      <w:r w:rsidRPr="00CF6414">
        <w:rPr>
          <w:rFonts w:hint="cs"/>
          <w:rtl/>
        </w:rPr>
        <w:t>בסכום הפיצויים שנפסק למתלוננת.</w:t>
      </w:r>
    </w:p>
    <w:p w:rsidR="00972681" w:rsidRPr="00CF6414" w:rsidRDefault="00972681" w:rsidP="00CF6414">
      <w:pPr>
        <w:tabs>
          <w:tab w:val="left" w:pos="425"/>
        </w:tabs>
        <w:spacing w:after="0" w:line="240" w:lineRule="auto"/>
        <w:contextualSpacing/>
        <w:jc w:val="both"/>
        <w:rPr>
          <w:sz w:val="18"/>
          <w:szCs w:val="18"/>
          <w:rtl/>
        </w:rPr>
      </w:pPr>
    </w:p>
    <w:p w:rsidR="00EE587A" w:rsidRPr="00CF6414" w:rsidRDefault="00EE587A" w:rsidP="00CF6414">
      <w:pPr>
        <w:tabs>
          <w:tab w:val="left" w:pos="425"/>
        </w:tabs>
        <w:spacing w:after="0" w:line="240" w:lineRule="auto"/>
        <w:contextualSpacing/>
        <w:jc w:val="both"/>
      </w:pPr>
      <w:r w:rsidRPr="00CF6414">
        <w:rPr>
          <w:rFonts w:hint="cs"/>
          <w:rtl/>
        </w:rPr>
        <w:t>סוף דבר</w:t>
      </w:r>
    </w:p>
    <w:p w:rsidR="00EE587A" w:rsidRPr="00CF6414" w:rsidRDefault="00EE587A" w:rsidP="00CF6414">
      <w:pPr>
        <w:pStyle w:val="ab"/>
        <w:numPr>
          <w:ilvl w:val="0"/>
          <w:numId w:val="1"/>
        </w:numPr>
        <w:spacing w:after="0" w:line="240" w:lineRule="auto"/>
        <w:ind w:left="0" w:firstLine="0"/>
        <w:jc w:val="both"/>
      </w:pPr>
      <w:r w:rsidRPr="00CF6414">
        <w:rPr>
          <w:rFonts w:hint="cs"/>
          <w:rtl/>
        </w:rPr>
        <w:t>מצאנו</w:t>
      </w:r>
      <w:r w:rsidR="00CF41C9" w:rsidRPr="00CF6414">
        <w:rPr>
          <w:rFonts w:hint="cs"/>
          <w:rtl/>
        </w:rPr>
        <w:t>,</w:t>
      </w:r>
      <w:r w:rsidRPr="00CF6414">
        <w:rPr>
          <w:rFonts w:hint="cs"/>
          <w:rtl/>
        </w:rPr>
        <w:t xml:space="preserve"> אפוא</w:t>
      </w:r>
      <w:r w:rsidR="00CF41C9" w:rsidRPr="00CF6414">
        <w:rPr>
          <w:rFonts w:hint="cs"/>
          <w:rtl/>
        </w:rPr>
        <w:t>,</w:t>
      </w:r>
      <w:r w:rsidRPr="00CF6414">
        <w:rPr>
          <w:rFonts w:hint="cs"/>
          <w:rtl/>
        </w:rPr>
        <w:t xml:space="preserve"> </w:t>
      </w:r>
      <w:r w:rsidR="00CF41C9" w:rsidRPr="00CF6414">
        <w:rPr>
          <w:rFonts w:hint="cs"/>
          <w:rtl/>
        </w:rPr>
        <w:t xml:space="preserve">לקבל חלקית </w:t>
      </w:r>
      <w:r w:rsidRPr="00CF6414">
        <w:rPr>
          <w:rFonts w:hint="cs"/>
          <w:rtl/>
        </w:rPr>
        <w:t xml:space="preserve">את ערעור ההגנה על חומרת העונש שהוטל. המערער יתייצב לריצוי </w:t>
      </w:r>
      <w:r w:rsidR="00CF41C9" w:rsidRPr="00CF6414">
        <w:rPr>
          <w:rFonts w:hint="cs"/>
          <w:rtl/>
        </w:rPr>
        <w:t xml:space="preserve">45 ימי מאסר בכליאה ממשית </w:t>
      </w:r>
      <w:r w:rsidRPr="00CF6414">
        <w:rPr>
          <w:rFonts w:hint="cs"/>
          <w:rtl/>
        </w:rPr>
        <w:t xml:space="preserve">בבס"כ </w:t>
      </w:r>
      <w:r w:rsidR="002A6B00" w:rsidRPr="00CF6414">
        <w:rPr>
          <w:rFonts w:hint="cs"/>
          <w:rtl/>
        </w:rPr>
        <w:t>416</w:t>
      </w:r>
      <w:r w:rsidRPr="00CF6414">
        <w:rPr>
          <w:rFonts w:hint="cs"/>
          <w:rtl/>
        </w:rPr>
        <w:t xml:space="preserve"> ביום </w:t>
      </w:r>
      <w:r w:rsidR="00B06A1D" w:rsidRPr="00CF6414">
        <w:rPr>
          <w:rFonts w:hint="cs"/>
          <w:rtl/>
        </w:rPr>
        <w:t>5.4.2021</w:t>
      </w:r>
      <w:r w:rsidRPr="00CF6414">
        <w:rPr>
          <w:rFonts w:hint="cs"/>
          <w:rtl/>
        </w:rPr>
        <w:t xml:space="preserve">, עד השעה </w:t>
      </w:r>
      <w:r w:rsidR="00B06A1D" w:rsidRPr="00CF6414">
        <w:rPr>
          <w:rFonts w:hint="cs"/>
          <w:rtl/>
        </w:rPr>
        <w:t>11:00</w:t>
      </w:r>
      <w:r w:rsidRPr="00CF6414">
        <w:rPr>
          <w:rFonts w:hint="cs"/>
          <w:rtl/>
        </w:rPr>
        <w:t>.</w:t>
      </w:r>
      <w:r w:rsidR="00CF41C9" w:rsidRPr="00CF6414">
        <w:rPr>
          <w:rFonts w:hint="cs"/>
          <w:rtl/>
        </w:rPr>
        <w:t xml:space="preserve"> </w:t>
      </w:r>
    </w:p>
    <w:p w:rsidR="00CF41C9" w:rsidRPr="00CF6414" w:rsidRDefault="00CF41C9" w:rsidP="00CF6414">
      <w:pPr>
        <w:pStyle w:val="ab"/>
        <w:numPr>
          <w:ilvl w:val="0"/>
          <w:numId w:val="1"/>
        </w:numPr>
        <w:spacing w:after="0" w:line="240" w:lineRule="auto"/>
        <w:ind w:left="0" w:firstLine="0"/>
        <w:jc w:val="both"/>
        <w:rPr>
          <w:rFonts w:hint="cs"/>
        </w:rPr>
      </w:pPr>
      <w:r w:rsidRPr="00CF6414">
        <w:rPr>
          <w:rFonts w:hint="cs"/>
          <w:rtl/>
        </w:rPr>
        <w:t xml:space="preserve">לאחר </w:t>
      </w:r>
      <w:r w:rsidR="00491ED7" w:rsidRPr="00CF6414">
        <w:rPr>
          <w:rFonts w:hint="cs"/>
          <w:rtl/>
        </w:rPr>
        <w:t xml:space="preserve">שישלים את תקופת </w:t>
      </w:r>
      <w:r w:rsidRPr="00CF6414">
        <w:rPr>
          <w:rFonts w:hint="cs"/>
          <w:rtl/>
        </w:rPr>
        <w:t xml:space="preserve">הכליאה, ירצה המערער את יתרת המאסר </w:t>
      </w:r>
      <w:r w:rsidR="00972681" w:rsidRPr="00CF6414">
        <w:rPr>
          <w:rFonts w:hint="cs"/>
          <w:rtl/>
        </w:rPr>
        <w:t xml:space="preserve">בפועל </w:t>
      </w:r>
      <w:r w:rsidRPr="00CF6414">
        <w:rPr>
          <w:rFonts w:hint="cs"/>
          <w:rtl/>
        </w:rPr>
        <w:t>שהוטל עליו, למשך 90 ימים נוספים, בדרך של עבודה צבאית. עליו להתייצב לשם כך במקום ובמועד</w:t>
      </w:r>
      <w:r w:rsidR="00972681" w:rsidRPr="00CF6414">
        <w:rPr>
          <w:rFonts w:hint="cs"/>
          <w:rtl/>
        </w:rPr>
        <w:t>,</w:t>
      </w:r>
      <w:r w:rsidRPr="00CF6414">
        <w:rPr>
          <w:rFonts w:hint="cs"/>
          <w:rtl/>
        </w:rPr>
        <w:t xml:space="preserve"> </w:t>
      </w:r>
      <w:r w:rsidR="00031228" w:rsidRPr="00CF6414">
        <w:rPr>
          <w:rFonts w:hint="cs"/>
          <w:rtl/>
        </w:rPr>
        <w:t xml:space="preserve">כפי </w:t>
      </w:r>
      <w:r w:rsidRPr="00CF6414">
        <w:rPr>
          <w:rFonts w:hint="cs"/>
          <w:rtl/>
        </w:rPr>
        <w:t>שתורה לו רמ"ד שיקום במקמצ"ר.</w:t>
      </w:r>
    </w:p>
    <w:p w:rsidR="00B36BE9" w:rsidRPr="00CF6414" w:rsidRDefault="00B36BE9" w:rsidP="00CF6414">
      <w:pPr>
        <w:spacing w:after="0" w:line="240" w:lineRule="auto"/>
        <w:contextualSpacing/>
        <w:jc w:val="both"/>
        <w:outlineLvl w:val="0"/>
        <w:rPr>
          <w:sz w:val="22"/>
          <w:szCs w:val="22"/>
          <w:rtl/>
        </w:rPr>
      </w:pPr>
    </w:p>
    <w:p w:rsidR="007212CC" w:rsidRPr="00CF6414" w:rsidRDefault="00411DEF" w:rsidP="00CF6414">
      <w:pPr>
        <w:spacing w:after="0" w:line="240" w:lineRule="auto"/>
        <w:contextualSpacing/>
        <w:jc w:val="both"/>
        <w:outlineLvl w:val="0"/>
        <w:rPr>
          <w:rtl/>
        </w:rPr>
      </w:pPr>
      <w:bookmarkStart w:id="6" w:name="Nitan"/>
      <w:r w:rsidRPr="00CF6414">
        <w:rPr>
          <w:rFonts w:hint="cs"/>
          <w:rtl/>
        </w:rPr>
        <w:t>ניתן</w:t>
      </w:r>
      <w:r w:rsidRPr="00CF6414">
        <w:rPr>
          <w:rtl/>
        </w:rPr>
        <w:t xml:space="preserve"> </w:t>
      </w:r>
      <w:r w:rsidRPr="00CF6414">
        <w:rPr>
          <w:rFonts w:hint="cs"/>
          <w:rtl/>
        </w:rPr>
        <w:t>והודע</w:t>
      </w:r>
      <w:r w:rsidRPr="00CF6414">
        <w:rPr>
          <w:rtl/>
        </w:rPr>
        <w:t xml:space="preserve"> </w:t>
      </w:r>
      <w:r w:rsidRPr="00CF6414">
        <w:rPr>
          <w:rFonts w:hint="cs"/>
          <w:rtl/>
        </w:rPr>
        <w:t>היום</w:t>
      </w:r>
      <w:r w:rsidRPr="00CF6414">
        <w:rPr>
          <w:rtl/>
        </w:rPr>
        <w:t xml:space="preserve">, </w:t>
      </w:r>
      <w:r w:rsidRPr="00CF6414">
        <w:rPr>
          <w:rFonts w:hint="cs"/>
          <w:rtl/>
        </w:rPr>
        <w:t>י</w:t>
      </w:r>
      <w:r w:rsidRPr="00CF6414">
        <w:rPr>
          <w:rtl/>
        </w:rPr>
        <w:t>"</w:t>
      </w:r>
      <w:r w:rsidRPr="00CF6414">
        <w:rPr>
          <w:rFonts w:hint="cs"/>
          <w:rtl/>
        </w:rPr>
        <w:t>א</w:t>
      </w:r>
      <w:r w:rsidRPr="00CF6414">
        <w:rPr>
          <w:rtl/>
        </w:rPr>
        <w:t xml:space="preserve"> </w:t>
      </w:r>
      <w:r w:rsidRPr="00CF6414">
        <w:rPr>
          <w:rFonts w:hint="cs"/>
          <w:rtl/>
        </w:rPr>
        <w:t>בניסן</w:t>
      </w:r>
      <w:r w:rsidRPr="00CF6414">
        <w:rPr>
          <w:rtl/>
        </w:rPr>
        <w:t xml:space="preserve"> </w:t>
      </w:r>
      <w:r w:rsidRPr="00CF6414">
        <w:rPr>
          <w:rFonts w:hint="cs"/>
          <w:rtl/>
        </w:rPr>
        <w:t>התשפ</w:t>
      </w:r>
      <w:r w:rsidRPr="00CF6414">
        <w:rPr>
          <w:rtl/>
        </w:rPr>
        <w:t>"</w:t>
      </w:r>
      <w:r w:rsidRPr="00CF6414">
        <w:rPr>
          <w:rFonts w:hint="cs"/>
          <w:rtl/>
        </w:rPr>
        <w:t>א</w:t>
      </w:r>
      <w:r w:rsidRPr="00CF6414">
        <w:rPr>
          <w:rtl/>
        </w:rPr>
        <w:t xml:space="preserve">, 24 </w:t>
      </w:r>
      <w:r w:rsidRPr="00CF6414">
        <w:rPr>
          <w:rFonts w:hint="cs"/>
          <w:rtl/>
        </w:rPr>
        <w:t>במארס</w:t>
      </w:r>
      <w:r w:rsidRPr="00CF6414">
        <w:rPr>
          <w:rtl/>
        </w:rPr>
        <w:t xml:space="preserve"> 2021, </w:t>
      </w:r>
      <w:r w:rsidRPr="00CF6414">
        <w:rPr>
          <w:rFonts w:hint="cs"/>
          <w:rtl/>
        </w:rPr>
        <w:t>בפומבי</w:t>
      </w:r>
      <w:r w:rsidRPr="00CF6414">
        <w:rPr>
          <w:rtl/>
        </w:rPr>
        <w:t xml:space="preserve"> </w:t>
      </w:r>
      <w:r w:rsidRPr="00CF6414">
        <w:rPr>
          <w:rFonts w:hint="cs"/>
          <w:rtl/>
        </w:rPr>
        <w:t>ובמעמד</w:t>
      </w:r>
      <w:r w:rsidRPr="00CF6414">
        <w:rPr>
          <w:rtl/>
        </w:rPr>
        <w:t xml:space="preserve"> </w:t>
      </w:r>
      <w:r w:rsidRPr="00CF6414">
        <w:rPr>
          <w:rFonts w:hint="cs"/>
          <w:rtl/>
        </w:rPr>
        <w:t>הצדדים</w:t>
      </w:r>
      <w:r w:rsidRPr="00CF6414">
        <w:rPr>
          <w:rtl/>
        </w:rPr>
        <w:t xml:space="preserve">, </w:t>
      </w:r>
      <w:bookmarkEnd w:id="6"/>
      <w:r w:rsidR="00C86006" w:rsidRPr="00CF6414">
        <w:rPr>
          <w:rFonts w:hint="cs"/>
          <w:rtl/>
        </w:rPr>
        <w:t>ויועבר לעיונה של רמ"ד שיקום במקמצ"ר</w:t>
      </w:r>
      <w:r w:rsidR="002033CC" w:rsidRPr="00CF6414">
        <w:rPr>
          <w:rFonts w:hint="cs"/>
          <w:rtl/>
        </w:rPr>
        <w:t>.</w:t>
      </w:r>
    </w:p>
    <w:p w:rsidR="00EE587A" w:rsidRPr="00CF6414" w:rsidRDefault="00EE587A" w:rsidP="00CF6414">
      <w:pPr>
        <w:spacing w:after="0" w:line="240" w:lineRule="auto"/>
        <w:contextualSpacing/>
        <w:rPr>
          <w:rtl/>
        </w:rPr>
      </w:pPr>
    </w:p>
    <w:p w:rsidR="00D25A41" w:rsidRPr="00CF6414" w:rsidRDefault="00D25A41" w:rsidP="00CF6414">
      <w:pPr>
        <w:tabs>
          <w:tab w:val="center" w:pos="1599"/>
          <w:tab w:val="center" w:pos="4150"/>
          <w:tab w:val="center" w:pos="6702"/>
        </w:tabs>
        <w:spacing w:after="0" w:line="240" w:lineRule="auto"/>
        <w:contextualSpacing/>
        <w:rPr>
          <w:rtl/>
        </w:rPr>
      </w:pPr>
      <w:r w:rsidRPr="00CF6414">
        <w:rPr>
          <w:rFonts w:hint="cs"/>
          <w:rtl/>
        </w:rPr>
        <w:tab/>
      </w:r>
      <w:r w:rsidRPr="00CF6414">
        <w:rPr>
          <w:rtl/>
        </w:rPr>
        <w:t>______________</w:t>
      </w:r>
      <w:r w:rsidR="00305A63" w:rsidRPr="00CF6414">
        <w:rPr>
          <w:rFonts w:hint="cs"/>
          <w:rtl/>
        </w:rPr>
        <w:t xml:space="preserve">            </w:t>
      </w:r>
      <w:r w:rsidRPr="00CF6414">
        <w:rPr>
          <w:rFonts w:hint="cs"/>
          <w:rtl/>
        </w:rPr>
        <w:tab/>
      </w:r>
      <w:r w:rsidRPr="00CF6414">
        <w:rPr>
          <w:rtl/>
        </w:rPr>
        <w:t>______________</w:t>
      </w:r>
      <w:r w:rsidRPr="00CF6414">
        <w:rPr>
          <w:rFonts w:hint="cs"/>
          <w:rtl/>
        </w:rPr>
        <w:tab/>
      </w:r>
      <w:r w:rsidR="00305A63" w:rsidRPr="00CF6414">
        <w:rPr>
          <w:rFonts w:hint="cs"/>
          <w:rtl/>
        </w:rPr>
        <w:t xml:space="preserve">            </w:t>
      </w:r>
      <w:r w:rsidRPr="00CF6414">
        <w:rPr>
          <w:rtl/>
        </w:rPr>
        <w:t>______________</w:t>
      </w:r>
    </w:p>
    <w:p w:rsidR="00D25A41" w:rsidRPr="00CF6414" w:rsidRDefault="00D25A41" w:rsidP="00CF6414">
      <w:pPr>
        <w:tabs>
          <w:tab w:val="center" w:pos="1599"/>
          <w:tab w:val="center" w:pos="4150"/>
          <w:tab w:val="center" w:pos="6702"/>
        </w:tabs>
        <w:spacing w:after="0" w:line="240" w:lineRule="auto"/>
        <w:contextualSpacing/>
        <w:rPr>
          <w:rtl/>
        </w:rPr>
      </w:pPr>
      <w:r w:rsidRPr="00CF6414">
        <w:rPr>
          <w:rFonts w:hint="cs"/>
          <w:rtl/>
        </w:rPr>
        <w:tab/>
        <w:t>המשנה לנשיא</w:t>
      </w:r>
      <w:r w:rsidRPr="00CF6414">
        <w:rPr>
          <w:rFonts w:hint="cs"/>
          <w:rtl/>
        </w:rPr>
        <w:tab/>
        <w:t>שופטת</w:t>
      </w:r>
      <w:r w:rsidRPr="00CF6414">
        <w:rPr>
          <w:rFonts w:hint="cs"/>
          <w:rtl/>
        </w:rPr>
        <w:tab/>
      </w:r>
      <w:r w:rsidRPr="00CF6414">
        <w:rPr>
          <w:rtl/>
        </w:rPr>
        <w:t>שופט</w:t>
      </w:r>
    </w:p>
    <w:p w:rsidR="009560DD" w:rsidRPr="00CF6414" w:rsidRDefault="009560DD" w:rsidP="00CF6414">
      <w:pPr>
        <w:spacing w:after="0" w:line="240" w:lineRule="auto"/>
        <w:contextualSpacing/>
        <w:rPr>
          <w:sz w:val="22"/>
          <w:szCs w:val="22"/>
          <w:rtl/>
        </w:rPr>
      </w:pPr>
    </w:p>
    <w:p w:rsidR="00305A63" w:rsidRPr="00CF6414" w:rsidRDefault="00305A63" w:rsidP="00CF6414">
      <w:pPr>
        <w:spacing w:after="0" w:line="240" w:lineRule="auto"/>
        <w:jc w:val="both"/>
        <w:outlineLvl w:val="0"/>
        <w:rPr>
          <w:rFonts w:ascii="Times New Roman" w:eastAsia="Times New Roman" w:hAnsi="Times New Roman"/>
          <w:rtl/>
        </w:rPr>
      </w:pPr>
      <w:bookmarkStart w:id="7" w:name="_Hlk66005791"/>
    </w:p>
    <w:p w:rsidR="00305A63" w:rsidRPr="00CF6414" w:rsidRDefault="00411DEF" w:rsidP="00CF6414">
      <w:pPr>
        <w:spacing w:after="0" w:line="240" w:lineRule="auto"/>
        <w:jc w:val="both"/>
        <w:outlineLvl w:val="0"/>
        <w:rPr>
          <w:rFonts w:ascii="Times New Roman" w:eastAsia="Times New Roman" w:hAnsi="Times New Roman"/>
          <w:sz w:val="2"/>
          <w:szCs w:val="2"/>
          <w:rtl/>
        </w:rPr>
      </w:pPr>
      <w:r w:rsidRPr="00CF6414">
        <w:rPr>
          <w:rFonts w:ascii="Times New Roman" w:eastAsia="Times New Roman" w:hAnsi="Times New Roman"/>
          <w:sz w:val="2"/>
          <w:szCs w:val="2"/>
          <w:rtl/>
        </w:rPr>
        <w:t>5129371</w:t>
      </w:r>
      <w:r w:rsidR="00305A63" w:rsidRPr="00CF6414">
        <w:rPr>
          <w:noProof/>
          <w:sz w:val="2"/>
          <w:szCs w:val="2"/>
        </w:rPr>
        <w:pict>
          <v:shapetype id="_x0000_t202" coordsize="21600,21600" o:spt="202" path="m,l,21600r21600,l21600,xe">
            <v:stroke joinstyle="miter"/>
            <v:path gradientshapeok="t" o:connecttype="rect"/>
          </v:shapetype>
          <v:shape id="Text Box 2" o:spid="_x0000_s1026" type="#_x0000_t202" style="position:absolute;left:0;text-align:left;margin-left:-33.75pt;margin-top:22.85pt;width:186.8pt;height:98.85pt;z-index:251657728;visibility:visible;mso-height-percent:200;mso-wrap-distance-top:3.6pt;mso-wrap-distance-bottom:3.6pt;mso-position-horizontal-relative:text;mso-position-vertical-relative:text;mso-height-percent:200;mso-width-relative:margin;mso-height-relative:margin" filled="f" stroked="f">
            <v:textbox style="mso-next-textbox:#Text Box 2;mso-fit-shape-to-text:t">
              <w:txbxContent>
                <w:p w:rsidR="00305A63" w:rsidRDefault="00305A63" w:rsidP="00305A63">
                  <w:pPr>
                    <w:spacing w:after="0" w:line="360" w:lineRule="auto"/>
                    <w:jc w:val="both"/>
                    <w:outlineLvl w:val="0"/>
                    <w:rPr>
                      <w:rFonts w:ascii="Times New Roman" w:eastAsia="Times New Roman" w:hAnsi="Times New Roman"/>
                      <w:b/>
                      <w:bCs/>
                      <w:rtl/>
                    </w:rPr>
                  </w:pPr>
                  <w:r>
                    <w:rPr>
                      <w:rFonts w:ascii="Times New Roman" w:eastAsia="Times New Roman" w:hAnsi="Times New Roman"/>
                      <w:b/>
                      <w:bCs/>
                      <w:rtl/>
                    </w:rPr>
                    <w:t>העתק   נאמן   למקור</w:t>
                  </w:r>
                  <w:r>
                    <w:rPr>
                      <w:rFonts w:ascii="Times New Roman" w:eastAsia="Times New Roman" w:hAnsi="Times New Roman"/>
                      <w:b/>
                      <w:bCs/>
                      <w:rtl/>
                    </w:rPr>
                    <w:br/>
                    <w:t xml:space="preserve">סמ"ר       </w:t>
                  </w:r>
                  <w:r>
                    <w:rPr>
                      <w:rFonts w:ascii="Times New Roman" w:eastAsia="Times New Roman" w:hAnsi="Times New Roman" w:hint="cs"/>
                      <w:b/>
                      <w:bCs/>
                      <w:rtl/>
                    </w:rPr>
                    <w:t xml:space="preserve">      </w:t>
                  </w:r>
                  <w:r>
                    <w:rPr>
                      <w:rFonts w:ascii="Times New Roman" w:eastAsia="Times New Roman" w:hAnsi="Times New Roman"/>
                      <w:b/>
                      <w:bCs/>
                      <w:rtl/>
                    </w:rPr>
                    <w:t xml:space="preserve">עדי    </w:t>
                  </w:r>
                  <w:r>
                    <w:rPr>
                      <w:rFonts w:ascii="Times New Roman" w:eastAsia="Times New Roman" w:hAnsi="Times New Roman" w:hint="cs"/>
                      <w:b/>
                      <w:bCs/>
                      <w:rtl/>
                    </w:rPr>
                    <w:t xml:space="preserve">            </w:t>
                  </w:r>
                  <w:r>
                    <w:rPr>
                      <w:rFonts w:ascii="Times New Roman" w:eastAsia="Times New Roman" w:hAnsi="Times New Roman"/>
                      <w:b/>
                      <w:bCs/>
                      <w:rtl/>
                    </w:rPr>
                    <w:t xml:space="preserve"> </w:t>
                  </w:r>
                  <w:r w:rsidR="0093514E">
                    <w:rPr>
                      <w:rFonts w:ascii="Times New Roman" w:eastAsia="Times New Roman" w:hAnsi="Times New Roman" w:hint="cs"/>
                      <w:b/>
                      <w:bCs/>
                      <w:rtl/>
                    </w:rPr>
                    <w:t xml:space="preserve"> </w:t>
                  </w:r>
                  <w:r>
                    <w:rPr>
                      <w:rFonts w:ascii="Times New Roman" w:eastAsia="Times New Roman" w:hAnsi="Times New Roman"/>
                      <w:b/>
                      <w:bCs/>
                      <w:rtl/>
                    </w:rPr>
                    <w:t>לביא</w:t>
                  </w:r>
                </w:p>
                <w:p w:rsidR="00305A63" w:rsidRDefault="00305A63" w:rsidP="00305A63">
                  <w:pPr>
                    <w:spacing w:after="0" w:line="360" w:lineRule="auto"/>
                    <w:jc w:val="both"/>
                    <w:outlineLvl w:val="0"/>
                    <w:rPr>
                      <w:rFonts w:ascii="Times New Roman" w:eastAsia="Times New Roman" w:hAnsi="Times New Roman"/>
                      <w:b/>
                      <w:bCs/>
                    </w:rPr>
                  </w:pPr>
                  <w:r>
                    <w:rPr>
                      <w:rFonts w:ascii="Times New Roman" w:eastAsia="Times New Roman" w:hAnsi="Times New Roman"/>
                      <w:b/>
                      <w:bCs/>
                      <w:rtl/>
                    </w:rPr>
                    <w:t xml:space="preserve">קצינת           </w:t>
                  </w:r>
                  <w:r>
                    <w:rPr>
                      <w:rFonts w:ascii="Times New Roman" w:eastAsia="Times New Roman" w:hAnsi="Times New Roman" w:hint="cs"/>
                      <w:b/>
                      <w:bCs/>
                      <w:rtl/>
                    </w:rPr>
                    <w:t xml:space="preserve"> </w:t>
                  </w:r>
                  <w:r>
                    <w:rPr>
                      <w:rFonts w:ascii="Times New Roman" w:eastAsia="Times New Roman" w:hAnsi="Times New Roman"/>
                      <w:b/>
                      <w:bCs/>
                      <w:rtl/>
                    </w:rPr>
                    <w:t xml:space="preserve">בית            </w:t>
                  </w:r>
                  <w:r>
                    <w:rPr>
                      <w:rFonts w:ascii="Times New Roman" w:eastAsia="Times New Roman" w:hAnsi="Times New Roman" w:hint="cs"/>
                      <w:b/>
                      <w:bCs/>
                      <w:rtl/>
                    </w:rPr>
                    <w:t xml:space="preserve">      </w:t>
                  </w:r>
                  <w:r>
                    <w:rPr>
                      <w:rFonts w:ascii="Times New Roman" w:eastAsia="Times New Roman" w:hAnsi="Times New Roman"/>
                      <w:b/>
                      <w:bCs/>
                      <w:rtl/>
                    </w:rPr>
                    <w:t>הדין</w:t>
                  </w:r>
                </w:p>
                <w:p w:rsidR="00305A63" w:rsidRPr="00305A63" w:rsidRDefault="00305A63"/>
              </w:txbxContent>
            </v:textbox>
            <w10:wrap type="square"/>
          </v:shape>
        </w:pict>
      </w:r>
    </w:p>
    <w:p w:rsidR="00305A63" w:rsidRPr="00CF6414" w:rsidRDefault="00411DEF" w:rsidP="00CF6414">
      <w:pPr>
        <w:spacing w:after="0" w:line="240" w:lineRule="auto"/>
        <w:jc w:val="both"/>
        <w:outlineLvl w:val="0"/>
        <w:rPr>
          <w:rFonts w:ascii="Times New Roman" w:eastAsia="Times New Roman" w:hAnsi="Times New Roman"/>
          <w:rtl/>
        </w:rPr>
      </w:pPr>
      <w:r w:rsidRPr="00CF6414">
        <w:rPr>
          <w:rFonts w:ascii="Times New Roman" w:eastAsia="Times New Roman" w:hAnsi="Times New Roman"/>
          <w:sz w:val="2"/>
          <w:szCs w:val="2"/>
          <w:rtl/>
        </w:rPr>
        <w:t>54678313</w:t>
      </w:r>
      <w:r w:rsidR="00305A63" w:rsidRPr="00CF6414">
        <w:rPr>
          <w:rFonts w:ascii="Times New Roman" w:eastAsia="Times New Roman" w:hAnsi="Times New Roman"/>
          <w:rtl/>
        </w:rPr>
        <w:t xml:space="preserve">חתימת המגיה: </w:t>
      </w:r>
      <w:r w:rsidR="0093514E" w:rsidRPr="00CF6414">
        <w:rPr>
          <w:rFonts w:ascii="Times New Roman" w:eastAsia="Times New Roman" w:hAnsi="Times New Roman" w:hint="cs"/>
          <w:rtl/>
        </w:rPr>
        <w:t>_</w:t>
      </w:r>
      <w:r w:rsidR="00305A63" w:rsidRPr="00CF6414">
        <w:rPr>
          <w:rFonts w:ascii="Times New Roman" w:eastAsia="Times New Roman" w:hAnsi="Times New Roman" w:hint="cs"/>
          <w:rtl/>
        </w:rPr>
        <w:t xml:space="preserve">_________________  </w:t>
      </w:r>
    </w:p>
    <w:p w:rsidR="00305A63" w:rsidRPr="00CF6414" w:rsidRDefault="00305A63" w:rsidP="00CF6414">
      <w:pPr>
        <w:spacing w:after="0" w:line="240" w:lineRule="auto"/>
        <w:jc w:val="both"/>
        <w:outlineLvl w:val="0"/>
        <w:rPr>
          <w:rFonts w:ascii="Times New Roman" w:eastAsia="Times New Roman" w:hAnsi="Times New Roman"/>
          <w:rtl/>
        </w:rPr>
      </w:pPr>
    </w:p>
    <w:p w:rsidR="00305A63" w:rsidRPr="00CF6414" w:rsidRDefault="00305A63" w:rsidP="00CF6414">
      <w:pPr>
        <w:spacing w:after="0" w:line="240" w:lineRule="auto"/>
        <w:jc w:val="both"/>
        <w:outlineLvl w:val="0"/>
        <w:rPr>
          <w:rFonts w:ascii="Times New Roman" w:eastAsia="Times New Roman" w:hAnsi="Times New Roman"/>
        </w:rPr>
      </w:pPr>
      <w:r w:rsidRPr="00CF6414">
        <w:rPr>
          <w:rFonts w:ascii="Times New Roman" w:eastAsia="Times New Roman" w:hAnsi="Times New Roman" w:hint="cs"/>
          <w:rtl/>
        </w:rPr>
        <w:t>תאריך: ______________________</w:t>
      </w:r>
    </w:p>
    <w:bookmarkEnd w:id="7"/>
    <w:p w:rsidR="00305A63" w:rsidRPr="00CF6414" w:rsidRDefault="00305A63" w:rsidP="00CF6414">
      <w:pPr>
        <w:tabs>
          <w:tab w:val="left" w:pos="226"/>
          <w:tab w:val="left" w:pos="368"/>
        </w:tabs>
        <w:spacing w:after="0" w:line="240" w:lineRule="auto"/>
        <w:ind w:right="-284"/>
        <w:jc w:val="both"/>
        <w:rPr>
          <w:rFonts w:cs="Arial"/>
          <w:sz w:val="22"/>
          <w:szCs w:val="22"/>
          <w:rtl/>
        </w:rPr>
      </w:pPr>
    </w:p>
    <w:p w:rsidR="00014C81" w:rsidRPr="00CF6414" w:rsidRDefault="007E4777" w:rsidP="00CF6414">
      <w:pPr>
        <w:tabs>
          <w:tab w:val="left" w:pos="226"/>
          <w:tab w:val="left" w:pos="368"/>
        </w:tabs>
        <w:spacing w:after="0" w:line="240" w:lineRule="auto"/>
        <w:ind w:right="-284"/>
        <w:jc w:val="both"/>
        <w:rPr>
          <w:rFonts w:cs="Arial"/>
          <w:sz w:val="2"/>
          <w:szCs w:val="2"/>
          <w:rtl/>
        </w:rPr>
      </w:pPr>
      <w:r w:rsidRPr="00CF6414">
        <w:rPr>
          <w:rFonts w:cs="Arial"/>
          <w:sz w:val="2"/>
          <w:szCs w:val="2"/>
          <w:rtl/>
        </w:rPr>
        <w:t>5129371</w:t>
      </w:r>
    </w:p>
    <w:p w:rsidR="000453AD" w:rsidRPr="00CF6414" w:rsidRDefault="007E4777" w:rsidP="00CF6414">
      <w:pPr>
        <w:keepNext/>
        <w:spacing w:after="0" w:line="240" w:lineRule="auto"/>
        <w:contextualSpacing/>
        <w:rPr>
          <w:rFonts w:ascii="David" w:hAnsi="David"/>
          <w:sz w:val="2"/>
          <w:szCs w:val="2"/>
          <w:rtl/>
        </w:rPr>
      </w:pPr>
      <w:r w:rsidRPr="00CF6414">
        <w:rPr>
          <w:rFonts w:ascii="David" w:hAnsi="David"/>
          <w:sz w:val="2"/>
          <w:szCs w:val="2"/>
          <w:rtl/>
        </w:rPr>
        <w:t>54678313</w:t>
      </w:r>
    </w:p>
    <w:p w:rsidR="00411DEF" w:rsidRPr="00CF6414" w:rsidRDefault="00411DEF" w:rsidP="00CF6414">
      <w:pPr>
        <w:spacing w:after="0" w:line="240" w:lineRule="auto"/>
        <w:contextualSpacing/>
        <w:rPr>
          <w:rtl/>
        </w:rPr>
      </w:pPr>
    </w:p>
    <w:p w:rsidR="00411DEF" w:rsidRPr="00CF6414" w:rsidRDefault="00411DEF" w:rsidP="00CF6414">
      <w:pPr>
        <w:spacing w:after="0" w:line="240" w:lineRule="auto"/>
        <w:contextualSpacing/>
        <w:jc w:val="center"/>
        <w:rPr>
          <w:szCs w:val="24"/>
        </w:rPr>
      </w:pPr>
      <w:r w:rsidRPr="00CF6414">
        <w:rPr>
          <w:rFonts w:hint="cs"/>
          <w:szCs w:val="24"/>
          <w:rtl/>
        </w:rPr>
        <w:t>בעניין</w:t>
      </w:r>
      <w:r w:rsidRPr="00CF6414">
        <w:rPr>
          <w:szCs w:val="24"/>
          <w:rtl/>
        </w:rPr>
        <w:t xml:space="preserve"> </w:t>
      </w:r>
      <w:r w:rsidRPr="00CF6414">
        <w:rPr>
          <w:rFonts w:hint="cs"/>
          <w:szCs w:val="24"/>
          <w:rtl/>
        </w:rPr>
        <w:t>עריכה</w:t>
      </w:r>
      <w:r w:rsidRPr="00CF6414">
        <w:rPr>
          <w:szCs w:val="24"/>
          <w:rtl/>
        </w:rPr>
        <w:t xml:space="preserve"> </w:t>
      </w:r>
      <w:r w:rsidRPr="00CF6414">
        <w:rPr>
          <w:rFonts w:hint="cs"/>
          <w:szCs w:val="24"/>
          <w:rtl/>
        </w:rPr>
        <w:t>ושינויים</w:t>
      </w:r>
      <w:r w:rsidRPr="00CF6414">
        <w:rPr>
          <w:szCs w:val="24"/>
          <w:rtl/>
        </w:rPr>
        <w:t xml:space="preserve"> </w:t>
      </w:r>
      <w:r w:rsidRPr="00CF6414">
        <w:rPr>
          <w:rFonts w:hint="cs"/>
          <w:szCs w:val="24"/>
          <w:rtl/>
        </w:rPr>
        <w:t>במסמכי</w:t>
      </w:r>
      <w:r w:rsidRPr="00CF6414">
        <w:rPr>
          <w:szCs w:val="24"/>
          <w:rtl/>
        </w:rPr>
        <w:t xml:space="preserve"> </w:t>
      </w:r>
      <w:r w:rsidRPr="00CF6414">
        <w:rPr>
          <w:rFonts w:hint="cs"/>
          <w:szCs w:val="24"/>
          <w:rtl/>
        </w:rPr>
        <w:t>פסיקה</w:t>
      </w:r>
      <w:r w:rsidRPr="00CF6414">
        <w:rPr>
          <w:szCs w:val="24"/>
          <w:rtl/>
        </w:rPr>
        <w:t xml:space="preserve">, </w:t>
      </w:r>
      <w:r w:rsidRPr="00CF6414">
        <w:rPr>
          <w:rFonts w:hint="cs"/>
          <w:szCs w:val="24"/>
          <w:rtl/>
        </w:rPr>
        <w:t>חקיקה</w:t>
      </w:r>
      <w:r w:rsidRPr="00CF6414">
        <w:rPr>
          <w:szCs w:val="24"/>
          <w:rtl/>
        </w:rPr>
        <w:t xml:space="preserve"> </w:t>
      </w:r>
      <w:r w:rsidRPr="00CF6414">
        <w:rPr>
          <w:rFonts w:hint="cs"/>
          <w:szCs w:val="24"/>
          <w:rtl/>
        </w:rPr>
        <w:t>ועוד</w:t>
      </w:r>
      <w:r w:rsidRPr="00CF6414">
        <w:rPr>
          <w:szCs w:val="24"/>
          <w:rtl/>
        </w:rPr>
        <w:t xml:space="preserve"> </w:t>
      </w:r>
      <w:r w:rsidRPr="00CF6414">
        <w:rPr>
          <w:rFonts w:hint="cs"/>
          <w:szCs w:val="24"/>
          <w:rtl/>
        </w:rPr>
        <w:t>באתר</w:t>
      </w:r>
      <w:r w:rsidRPr="00CF6414">
        <w:rPr>
          <w:szCs w:val="24"/>
          <w:rtl/>
        </w:rPr>
        <w:t xml:space="preserve"> </w:t>
      </w:r>
      <w:r w:rsidRPr="00CF6414">
        <w:rPr>
          <w:rFonts w:hint="cs"/>
          <w:szCs w:val="24"/>
          <w:rtl/>
        </w:rPr>
        <w:t>נבו</w:t>
      </w:r>
      <w:r w:rsidRPr="00CF6414">
        <w:rPr>
          <w:szCs w:val="24"/>
          <w:rtl/>
        </w:rPr>
        <w:t xml:space="preserve"> – </w:t>
      </w:r>
      <w:r w:rsidRPr="00CF6414">
        <w:rPr>
          <w:rFonts w:hint="cs"/>
          <w:szCs w:val="24"/>
          <w:rtl/>
        </w:rPr>
        <w:t>הקש</w:t>
      </w:r>
      <w:r w:rsidRPr="00CF6414">
        <w:rPr>
          <w:szCs w:val="24"/>
          <w:rtl/>
        </w:rPr>
        <w:t xml:space="preserve"> </w:t>
      </w:r>
      <w:r w:rsidRPr="00CF6414">
        <w:rPr>
          <w:rFonts w:hint="cs"/>
          <w:szCs w:val="24"/>
          <w:rtl/>
        </w:rPr>
        <w:t>כאן</w:t>
      </w:r>
    </w:p>
    <w:p w:rsidR="007E4777" w:rsidRPr="00CF6414" w:rsidRDefault="007E4777" w:rsidP="00CF6414">
      <w:pPr>
        <w:keepNext/>
        <w:spacing w:after="0" w:line="240" w:lineRule="auto"/>
        <w:contextualSpacing/>
        <w:rPr>
          <w:rFonts w:ascii="David" w:hAnsi="David"/>
          <w:sz w:val="22"/>
          <w:szCs w:val="22"/>
          <w:rtl/>
        </w:rPr>
      </w:pPr>
    </w:p>
    <w:p w:rsidR="007E4777" w:rsidRPr="00CF6414" w:rsidRDefault="007E4777" w:rsidP="00CF6414">
      <w:pPr>
        <w:keepNext/>
        <w:spacing w:after="0" w:line="240" w:lineRule="auto"/>
        <w:contextualSpacing/>
        <w:rPr>
          <w:rFonts w:ascii="David" w:hAnsi="David"/>
          <w:sz w:val="22"/>
          <w:szCs w:val="22"/>
          <w:rtl/>
        </w:rPr>
      </w:pPr>
      <w:r w:rsidRPr="00CF6414">
        <w:rPr>
          <w:rFonts w:ascii="David" w:hAnsi="David" w:hint="cs"/>
          <w:sz w:val="22"/>
          <w:szCs w:val="22"/>
          <w:rtl/>
        </w:rPr>
        <w:t>אורלי</w:t>
      </w:r>
      <w:r w:rsidRPr="00CF6414">
        <w:rPr>
          <w:rFonts w:ascii="David" w:hAnsi="David"/>
          <w:sz w:val="22"/>
          <w:szCs w:val="22"/>
          <w:rtl/>
        </w:rPr>
        <w:t xml:space="preserve"> </w:t>
      </w:r>
      <w:r w:rsidRPr="00CF6414">
        <w:rPr>
          <w:rFonts w:ascii="David" w:hAnsi="David" w:hint="cs"/>
          <w:sz w:val="22"/>
          <w:szCs w:val="22"/>
          <w:rtl/>
        </w:rPr>
        <w:t>מרקמן</w:t>
      </w:r>
      <w:r w:rsidRPr="00CF6414">
        <w:rPr>
          <w:rFonts w:ascii="David" w:hAnsi="David"/>
          <w:sz w:val="22"/>
          <w:szCs w:val="22"/>
          <w:rtl/>
        </w:rPr>
        <w:t xml:space="preserve"> 54678313-2/21</w:t>
      </w:r>
    </w:p>
    <w:p w:rsidR="00411DEF" w:rsidRPr="00CF6414" w:rsidRDefault="007E4777" w:rsidP="00CF6414">
      <w:pPr>
        <w:spacing w:after="0" w:line="240" w:lineRule="auto"/>
        <w:contextualSpacing/>
        <w:rPr>
          <w:szCs w:val="24"/>
        </w:rPr>
      </w:pPr>
      <w:r w:rsidRPr="00CF6414">
        <w:rPr>
          <w:rFonts w:hint="cs"/>
          <w:szCs w:val="24"/>
          <w:rtl/>
        </w:rPr>
        <w:t>נוסח</w:t>
      </w:r>
      <w:r w:rsidRPr="00CF6414">
        <w:rPr>
          <w:szCs w:val="24"/>
          <w:rtl/>
        </w:rPr>
        <w:t xml:space="preserve"> </w:t>
      </w:r>
      <w:r w:rsidRPr="00CF6414">
        <w:rPr>
          <w:rFonts w:hint="cs"/>
          <w:szCs w:val="24"/>
          <w:rtl/>
        </w:rPr>
        <w:t>מסמך</w:t>
      </w:r>
      <w:r w:rsidRPr="00CF6414">
        <w:rPr>
          <w:szCs w:val="24"/>
          <w:rtl/>
        </w:rPr>
        <w:t xml:space="preserve"> </w:t>
      </w:r>
      <w:r w:rsidRPr="00CF6414">
        <w:rPr>
          <w:rFonts w:hint="cs"/>
          <w:szCs w:val="24"/>
          <w:rtl/>
        </w:rPr>
        <w:t>זה</w:t>
      </w:r>
      <w:r w:rsidRPr="00CF6414">
        <w:rPr>
          <w:szCs w:val="24"/>
          <w:rtl/>
        </w:rPr>
        <w:t xml:space="preserve"> </w:t>
      </w:r>
      <w:r w:rsidRPr="00CF6414">
        <w:rPr>
          <w:rFonts w:hint="cs"/>
          <w:szCs w:val="24"/>
          <w:rtl/>
        </w:rPr>
        <w:t>כפוף</w:t>
      </w:r>
      <w:r w:rsidRPr="00CF6414">
        <w:rPr>
          <w:szCs w:val="24"/>
          <w:rtl/>
        </w:rPr>
        <w:t xml:space="preserve"> </w:t>
      </w:r>
      <w:r w:rsidRPr="00CF6414">
        <w:rPr>
          <w:rFonts w:hint="cs"/>
          <w:szCs w:val="24"/>
          <w:rtl/>
        </w:rPr>
        <w:t>לשינויי</w:t>
      </w:r>
      <w:r w:rsidRPr="00CF6414">
        <w:rPr>
          <w:szCs w:val="24"/>
          <w:rtl/>
        </w:rPr>
        <w:t xml:space="preserve"> </w:t>
      </w:r>
      <w:r w:rsidRPr="00CF6414">
        <w:rPr>
          <w:rFonts w:hint="cs"/>
          <w:szCs w:val="24"/>
          <w:rtl/>
        </w:rPr>
        <w:t>ניסוח</w:t>
      </w:r>
      <w:r w:rsidRPr="00CF6414">
        <w:rPr>
          <w:szCs w:val="24"/>
          <w:rtl/>
        </w:rPr>
        <w:t xml:space="preserve"> </w:t>
      </w:r>
      <w:r w:rsidRPr="00CF6414">
        <w:rPr>
          <w:rFonts w:hint="cs"/>
          <w:szCs w:val="24"/>
          <w:rtl/>
        </w:rPr>
        <w:t>ועריכה</w:t>
      </w:r>
    </w:p>
    <w:sectPr w:rsidR="00411DEF" w:rsidRPr="00CF6414" w:rsidSect="007E4777">
      <w:headerReference w:type="even" r:id="rId7"/>
      <w:footerReference w:type="even" r:id="rId8"/>
      <w:footerReference w:type="default" r:id="rId9"/>
      <w:pgSz w:w="12240" w:h="15840"/>
      <w:pgMar w:top="1701" w:right="1800" w:bottom="1440" w:left="1800" w:header="567" w:footer="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3BE" w:rsidRDefault="007253BE" w:rsidP="00FB4276">
      <w:pPr>
        <w:spacing w:after="0" w:line="240" w:lineRule="auto"/>
      </w:pPr>
      <w:r>
        <w:separator/>
      </w:r>
    </w:p>
  </w:endnote>
  <w:endnote w:type="continuationSeparator" w:id="0">
    <w:p w:rsidR="007253BE" w:rsidRDefault="007253BE" w:rsidP="00FB4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TUR">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Guttman Keren">
    <w:panose1 w:val="02010401010101010101"/>
    <w:charset w:val="B1"/>
    <w:family w:val="auto"/>
    <w:pitch w:val="variable"/>
    <w:sig w:usb0="00000801" w:usb1="4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77" w:rsidRDefault="007E4777" w:rsidP="007E4777">
    <w:pPr>
      <w:pStyle w:val="a9"/>
      <w:jc w:val="center"/>
      <w:rPr>
        <w:rFonts w:ascii="FrankRuehl" w:hAnsi="FrankRuehl" w:cs="FrankRuehl"/>
        <w:sz w:val="24"/>
        <w:szCs w:val="24"/>
        <w:rtl/>
      </w:rPr>
    </w:pPr>
    <w:r>
      <w:rPr>
        <w:rFonts w:ascii="FrankRuehl" w:hAnsi="FrankRuehl" w:cs="FrankRuehl"/>
        <w:sz w:val="24"/>
        <w:szCs w:val="24"/>
        <w:rtl/>
      </w:rPr>
      <w:fldChar w:fldCharType="begin"/>
    </w:r>
    <w:r>
      <w:rPr>
        <w:rFonts w:ascii="FrankRuehl" w:hAnsi="FrankRuehl" w:cs="FrankRuehl"/>
        <w:sz w:val="24"/>
        <w:szCs w:val="24"/>
        <w:rtl/>
      </w:rPr>
      <w:instrText xml:space="preserve"> </w:instrText>
    </w:r>
    <w:r>
      <w:rPr>
        <w:rFonts w:ascii="FrankRuehl" w:hAnsi="FrankRuehl" w:cs="FrankRuehl"/>
        <w:sz w:val="24"/>
        <w:szCs w:val="24"/>
      </w:rPr>
      <w:instrText>PAGE</w:instrText>
    </w:r>
    <w:r>
      <w:rPr>
        <w:rFonts w:ascii="FrankRuehl" w:hAnsi="FrankRuehl" w:cs="FrankRuehl"/>
        <w:sz w:val="24"/>
        <w:szCs w:val="24"/>
        <w:rtl/>
      </w:rPr>
      <w:instrText xml:space="preserve">  \* </w:instrText>
    </w:r>
    <w:r>
      <w:rPr>
        <w:rFonts w:ascii="FrankRuehl" w:hAnsi="FrankRuehl" w:cs="FrankRuehl"/>
        <w:sz w:val="24"/>
        <w:szCs w:val="24"/>
      </w:rPr>
      <w:instrText>MERGEFORMAT</w:instrText>
    </w:r>
    <w:r>
      <w:rPr>
        <w:rFonts w:ascii="FrankRuehl" w:hAnsi="FrankRuehl" w:cs="FrankRuehl"/>
        <w:sz w:val="24"/>
        <w:szCs w:val="24"/>
        <w:rtl/>
      </w:rPr>
      <w:instrText xml:space="preserve"> </w:instrText>
    </w:r>
    <w:r>
      <w:rPr>
        <w:rFonts w:ascii="FrankRuehl" w:hAnsi="FrankRuehl" w:cs="FrankRuehl"/>
        <w:sz w:val="24"/>
        <w:szCs w:val="24"/>
        <w:rtl/>
      </w:rPr>
      <w:fldChar w:fldCharType="separate"/>
    </w:r>
    <w:r>
      <w:rPr>
        <w:rFonts w:ascii="FrankRuehl" w:hAnsi="FrankRuehl" w:cs="FrankRuehl"/>
        <w:noProof/>
        <w:sz w:val="24"/>
        <w:szCs w:val="24"/>
        <w:rtl/>
      </w:rPr>
      <w:t>1</w:t>
    </w:r>
    <w:r>
      <w:rPr>
        <w:rFonts w:ascii="FrankRuehl" w:hAnsi="FrankRuehl" w:cs="FrankRuehl"/>
        <w:sz w:val="24"/>
        <w:szCs w:val="24"/>
        <w:rtl/>
      </w:rPr>
      <w:fldChar w:fldCharType="end"/>
    </w:r>
  </w:p>
  <w:p w:rsidR="00411DEF" w:rsidRPr="007E4777" w:rsidRDefault="00CF6414" w:rsidP="007E4777">
    <w:pPr>
      <w:pStyle w:val="a9"/>
      <w:pBdr>
        <w:top w:val="single" w:sz="4" w:space="1" w:color="auto"/>
        <w:between w:val="single" w:sz="4" w:space="0" w:color="auto"/>
      </w:pBdr>
      <w:spacing w:after="60" w:line="240" w:lineRule="auto"/>
      <w:jc w:val="center"/>
      <w:rPr>
        <w:rFonts w:ascii="FrankRuehl" w:hAnsi="FrankRuehl" w:cs="FrankRuehl"/>
        <w:color w:val="000000"/>
        <w:sz w:val="24"/>
        <w:szCs w:val="24"/>
      </w:rPr>
    </w:pPr>
    <w:r>
      <w:rPr>
        <w:rFonts w:ascii="FrankRuehl" w:hAnsi="FrankRuehl" w:cs="FrankRuehl"/>
        <w:noProof/>
        <w:color w:val="000000"/>
        <w:sz w:val="24"/>
        <w:szCs w:val="24"/>
      </w:rPr>
      <w:drawing>
        <wp:inline distT="0" distB="0" distL="0" distR="0">
          <wp:extent cx="552450" cy="228600"/>
          <wp:effectExtent l="19050" t="0" r="0" b="0"/>
          <wp:docPr id="1" name="תמונה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77" w:rsidRDefault="007E4777" w:rsidP="007E4777">
    <w:pPr>
      <w:pStyle w:val="a9"/>
      <w:jc w:val="center"/>
      <w:rPr>
        <w:rFonts w:ascii="FrankRuehl" w:hAnsi="FrankRuehl" w:cs="FrankRuehl"/>
        <w:sz w:val="24"/>
        <w:szCs w:val="24"/>
        <w:rtl/>
      </w:rPr>
    </w:pPr>
    <w:r>
      <w:rPr>
        <w:rFonts w:ascii="FrankRuehl" w:hAnsi="FrankRuehl" w:cs="FrankRuehl"/>
        <w:sz w:val="24"/>
        <w:szCs w:val="24"/>
        <w:rtl/>
      </w:rPr>
      <w:fldChar w:fldCharType="begin"/>
    </w:r>
    <w:r>
      <w:rPr>
        <w:rFonts w:ascii="FrankRuehl" w:hAnsi="FrankRuehl" w:cs="FrankRuehl"/>
        <w:sz w:val="24"/>
        <w:szCs w:val="24"/>
        <w:rtl/>
      </w:rPr>
      <w:instrText xml:space="preserve"> </w:instrText>
    </w:r>
    <w:r>
      <w:rPr>
        <w:rFonts w:ascii="FrankRuehl" w:hAnsi="FrankRuehl" w:cs="FrankRuehl" w:hint="cs"/>
        <w:sz w:val="24"/>
        <w:szCs w:val="24"/>
      </w:rPr>
      <w:instrText>PAGE</w:instrText>
    </w:r>
    <w:r>
      <w:rPr>
        <w:rFonts w:ascii="FrankRuehl" w:hAnsi="FrankRuehl" w:cs="FrankRuehl" w:hint="cs"/>
        <w:sz w:val="24"/>
        <w:szCs w:val="24"/>
        <w:rtl/>
      </w:rPr>
      <w:instrText xml:space="preserve">  \* </w:instrText>
    </w:r>
    <w:r>
      <w:rPr>
        <w:rFonts w:ascii="FrankRuehl" w:hAnsi="FrankRuehl" w:cs="FrankRuehl" w:hint="cs"/>
        <w:sz w:val="24"/>
        <w:szCs w:val="24"/>
      </w:rPr>
      <w:instrText>MERGEFORMAT</w:instrText>
    </w:r>
    <w:r>
      <w:rPr>
        <w:rFonts w:ascii="FrankRuehl" w:hAnsi="FrankRuehl" w:cs="FrankRuehl"/>
        <w:sz w:val="24"/>
        <w:szCs w:val="24"/>
        <w:rtl/>
      </w:rPr>
      <w:instrText xml:space="preserve"> </w:instrText>
    </w:r>
    <w:r>
      <w:rPr>
        <w:rFonts w:ascii="FrankRuehl" w:hAnsi="FrankRuehl" w:cs="FrankRuehl"/>
        <w:sz w:val="24"/>
        <w:szCs w:val="24"/>
        <w:rtl/>
      </w:rPr>
      <w:fldChar w:fldCharType="separate"/>
    </w:r>
    <w:r w:rsidR="00CF6414">
      <w:rPr>
        <w:rFonts w:ascii="FrankRuehl" w:hAnsi="FrankRuehl" w:cs="FrankRuehl"/>
        <w:noProof/>
        <w:sz w:val="24"/>
        <w:szCs w:val="24"/>
        <w:rtl/>
      </w:rPr>
      <w:t>1</w:t>
    </w:r>
    <w:r>
      <w:rPr>
        <w:rFonts w:ascii="FrankRuehl" w:hAnsi="FrankRuehl" w:cs="FrankRuehl"/>
        <w:sz w:val="24"/>
        <w:szCs w:val="24"/>
        <w:rtl/>
      </w:rPr>
      <w:fldChar w:fldCharType="end"/>
    </w:r>
  </w:p>
  <w:p w:rsidR="000A16F3" w:rsidRPr="007E4777" w:rsidRDefault="000A16F3" w:rsidP="007E4777">
    <w:pPr>
      <w:pStyle w:val="a9"/>
      <w:pBdr>
        <w:top w:val="single" w:sz="4" w:space="1" w:color="auto"/>
        <w:between w:val="single" w:sz="4" w:space="0" w:color="auto"/>
      </w:pBdr>
      <w:spacing w:after="60" w:line="240" w:lineRule="auto"/>
      <w:jc w:val="center"/>
      <w:rPr>
        <w:rFonts w:ascii="FrankRuehl" w:hAnsi="FrankRuehl" w:cs="FrankRuehl" w:hint="cs"/>
        <w:color w:val="000000"/>
        <w:sz w:val="24"/>
        <w:szCs w:val="24"/>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3BE" w:rsidRDefault="007253BE" w:rsidP="00FB4276">
      <w:pPr>
        <w:spacing w:after="0" w:line="240" w:lineRule="auto"/>
      </w:pPr>
      <w:r>
        <w:separator/>
      </w:r>
    </w:p>
  </w:footnote>
  <w:footnote w:type="continuationSeparator" w:id="0">
    <w:p w:rsidR="007253BE" w:rsidRDefault="007253BE" w:rsidP="00FB42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EF" w:rsidRPr="007E4777" w:rsidRDefault="007E4777" w:rsidP="007E4777">
    <w:pPr>
      <w:pStyle w:val="a7"/>
      <w:pBdr>
        <w:bottom w:val="single" w:sz="4" w:space="1" w:color="auto"/>
      </w:pBdr>
      <w:tabs>
        <w:tab w:val="clear" w:pos="4153"/>
        <w:tab w:val="clear" w:pos="8306"/>
        <w:tab w:val="right" w:pos="8311"/>
      </w:tabs>
      <w:spacing w:after="0" w:line="220" w:lineRule="exact"/>
      <w:rPr>
        <w:rFonts w:ascii="David" w:hAnsi="David"/>
        <w:color w:val="000000"/>
        <w:sz w:val="22"/>
        <w:szCs w:val="22"/>
        <w:rtl/>
      </w:rPr>
    </w:pPr>
    <w:r>
      <w:rPr>
        <w:rFonts w:ascii="David" w:hAnsi="David"/>
        <w:color w:val="000000"/>
        <w:sz w:val="22"/>
        <w:szCs w:val="22"/>
        <w:rtl/>
      </w:rPr>
      <w:t xml:space="preserve">ע 2/21 </w:t>
    </w:r>
    <w:r>
      <w:rPr>
        <w:rFonts w:ascii="David" w:hAnsi="David"/>
        <w:color w:val="000000"/>
        <w:sz w:val="22"/>
        <w:szCs w:val="22"/>
        <w:rtl/>
      </w:rPr>
      <w:tab/>
      <w:t xml:space="preserve"> רב"ט ש' כ' נ' התובע הצבאי הראשי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001B"/>
    <w:multiLevelType w:val="hybridMultilevel"/>
    <w:tmpl w:val="2C8A2F38"/>
    <w:lvl w:ilvl="0" w:tplc="C366D722">
      <w:start w:val="1"/>
      <w:numFmt w:val="decimal"/>
      <w:pStyle w:val="Ruller4"/>
      <w:lvlText w:val="%1."/>
      <w:lvlJc w:val="left"/>
      <w:pPr>
        <w:tabs>
          <w:tab w:val="num" w:pos="907"/>
        </w:tabs>
        <w:ind w:left="0" w:firstLine="0"/>
      </w:pPr>
      <w:rPr>
        <w:rFonts w:hint="default"/>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F0A54"/>
    <w:multiLevelType w:val="hybridMultilevel"/>
    <w:tmpl w:val="ED3A8D06"/>
    <w:lvl w:ilvl="0" w:tplc="9384DDD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53515"/>
    <w:multiLevelType w:val="hybridMultilevel"/>
    <w:tmpl w:val="55389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145131"/>
    <w:multiLevelType w:val="hybridMultilevel"/>
    <w:tmpl w:val="DAF47AD6"/>
    <w:lvl w:ilvl="0" w:tplc="1A021946">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2E91BE4"/>
    <w:multiLevelType w:val="hybridMultilevel"/>
    <w:tmpl w:val="D7A0A22C"/>
    <w:lvl w:ilvl="0" w:tplc="0409000F">
      <w:start w:val="1"/>
      <w:numFmt w:val="decimal"/>
      <w:lvlText w:val="%1."/>
      <w:lvlJc w:val="left"/>
      <w:pPr>
        <w:ind w:left="360" w:hanging="360"/>
      </w:pPr>
      <w:rPr>
        <w:rFonts w:hint="default"/>
      </w:rPr>
    </w:lvl>
    <w:lvl w:ilvl="1" w:tplc="1A5A503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3F6EFA"/>
    <w:multiLevelType w:val="hybridMultilevel"/>
    <w:tmpl w:val="04827120"/>
    <w:lvl w:ilvl="0" w:tplc="C934436C">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A707497"/>
    <w:multiLevelType w:val="hybridMultilevel"/>
    <w:tmpl w:val="B8B44256"/>
    <w:lvl w:ilvl="0" w:tplc="3004545A">
      <w:start w:val="1"/>
      <w:numFmt w:val="decimal"/>
      <w:lvlText w:val="%1."/>
      <w:lvlJc w:val="left"/>
      <w:pPr>
        <w:tabs>
          <w:tab w:val="num" w:pos="720"/>
        </w:tabs>
        <w:ind w:left="720" w:hanging="360"/>
      </w:pPr>
      <w:rPr>
        <w:rFonts w:cs="David" w:hint="default"/>
        <w:sz w:val="24"/>
        <w:szCs w:val="24"/>
      </w:rPr>
    </w:lvl>
    <w:lvl w:ilvl="1" w:tplc="4A700A1A">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055268"/>
    <w:multiLevelType w:val="hybridMultilevel"/>
    <w:tmpl w:val="E37469AC"/>
    <w:lvl w:ilvl="0" w:tplc="725E21A8">
      <w:start w:val="1"/>
      <w:numFmt w:val="decimal"/>
      <w:pStyle w:val="2"/>
      <w:suff w:val="space"/>
      <w:lvlText w:val="%1."/>
      <w:lvlJc w:val="left"/>
      <w:pPr>
        <w:ind w:left="720" w:hanging="360"/>
      </w:pPr>
      <w:rPr>
        <w:rFonts w:hint="default"/>
        <w:b/>
        <w:bCs w:val="0"/>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CA5BC4"/>
    <w:multiLevelType w:val="hybridMultilevel"/>
    <w:tmpl w:val="26BEA8F6"/>
    <w:lvl w:ilvl="0" w:tplc="6CCE886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22D1D63"/>
    <w:multiLevelType w:val="hybridMultilevel"/>
    <w:tmpl w:val="67FCA030"/>
    <w:lvl w:ilvl="0" w:tplc="9A9AA7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D19BF"/>
    <w:multiLevelType w:val="hybridMultilevel"/>
    <w:tmpl w:val="CA083124"/>
    <w:lvl w:ilvl="0" w:tplc="9022D07C">
      <w:start w:val="1"/>
      <w:numFmt w:val="decimal"/>
      <w:lvlText w:val="%1."/>
      <w:lvlJc w:val="left"/>
      <w:pPr>
        <w:ind w:left="360" w:hanging="360"/>
      </w:pPr>
      <w:rPr>
        <w:rFonts w:hint="default"/>
        <w:b w:val="0"/>
        <w:bCs w:val="0"/>
        <w:lang w:bidi="he-IL"/>
      </w:rPr>
    </w:lvl>
    <w:lvl w:ilvl="1" w:tplc="BF5EF47C">
      <w:start w:val="1"/>
      <w:numFmt w:val="hebrew1"/>
      <w:lvlText w:val="%2."/>
      <w:lvlJc w:val="left"/>
      <w:pPr>
        <w:ind w:left="1080" w:hanging="360"/>
      </w:pPr>
      <w:rPr>
        <w:rFonts w:ascii="Times New Roman" w:eastAsia="Times New Roman" w:hAnsi="Times New Roman" w:cs="David"/>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376CB9"/>
    <w:multiLevelType w:val="hybridMultilevel"/>
    <w:tmpl w:val="5FDA9E2E"/>
    <w:lvl w:ilvl="0" w:tplc="C12E8FF6">
      <w:start w:val="1"/>
      <w:numFmt w:val="decimal"/>
      <w:lvlText w:val="%1."/>
      <w:lvlJc w:val="left"/>
      <w:pPr>
        <w:tabs>
          <w:tab w:val="num" w:pos="720"/>
        </w:tabs>
        <w:ind w:left="720" w:right="720" w:hanging="360"/>
      </w:pPr>
      <w:rPr>
        <w:rFonts w:hint="default"/>
      </w:rPr>
    </w:lvl>
    <w:lvl w:ilvl="1" w:tplc="D75C96F6">
      <w:start w:val="1"/>
      <w:numFmt w:val="hebrew1"/>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4EF26C19"/>
    <w:multiLevelType w:val="multilevel"/>
    <w:tmpl w:val="DB668CEE"/>
    <w:lvl w:ilvl="0">
      <w:start w:val="1"/>
      <w:numFmt w:val="decimal"/>
      <w:suff w:val="nothing"/>
      <w:lvlText w:val="%1."/>
      <w:lvlJc w:val="left"/>
      <w:pPr>
        <w:ind w:left="113" w:firstLine="0"/>
      </w:pPr>
      <w:rPr>
        <w:rFonts w:ascii="David" w:hAnsi="David" w:cs="David" w:hint="default"/>
        <w:b/>
        <w:bCs w:val="0"/>
        <w:sz w:val="28"/>
        <w:szCs w:val="28"/>
        <w:lang w:val="en-US"/>
      </w:rPr>
    </w:lvl>
    <w:lvl w:ilvl="1">
      <w:start w:val="1"/>
      <w:numFmt w:val="decimal"/>
      <w:isLgl/>
      <w:lvlText w:val="%1.%2"/>
      <w:lvlJc w:val="left"/>
      <w:pPr>
        <w:ind w:left="0" w:firstLine="0"/>
      </w:pPr>
      <w:rPr>
        <w:rFonts w:hint="default"/>
      </w:rPr>
    </w:lvl>
    <w:lvl w:ilvl="2">
      <w:start w:val="1"/>
      <w:numFmt w:val="decimal"/>
      <w:isLgl/>
      <w:lvlText w:val="%1.%2.%3"/>
      <w:lvlJc w:val="left"/>
      <w:pPr>
        <w:ind w:left="-113" w:firstLine="0"/>
      </w:pPr>
      <w:rPr>
        <w:rFonts w:hint="default"/>
      </w:rPr>
    </w:lvl>
    <w:lvl w:ilvl="3">
      <w:start w:val="1"/>
      <w:numFmt w:val="decimal"/>
      <w:isLgl/>
      <w:lvlText w:val="%1.%2.%3.%4"/>
      <w:lvlJc w:val="left"/>
      <w:pPr>
        <w:ind w:left="-226" w:firstLine="0"/>
      </w:pPr>
      <w:rPr>
        <w:rFonts w:hint="default"/>
      </w:rPr>
    </w:lvl>
    <w:lvl w:ilvl="4">
      <w:start w:val="1"/>
      <w:numFmt w:val="decimal"/>
      <w:isLgl/>
      <w:lvlText w:val="%1.%2.%3.%4.%5"/>
      <w:lvlJc w:val="left"/>
      <w:pPr>
        <w:ind w:left="-339" w:firstLine="0"/>
      </w:pPr>
      <w:rPr>
        <w:rFonts w:hint="default"/>
      </w:rPr>
    </w:lvl>
    <w:lvl w:ilvl="5">
      <w:start w:val="1"/>
      <w:numFmt w:val="decimal"/>
      <w:isLgl/>
      <w:lvlText w:val="%1.%2.%3.%4.%5.%6"/>
      <w:lvlJc w:val="left"/>
      <w:pPr>
        <w:ind w:left="-452" w:firstLine="0"/>
      </w:pPr>
      <w:rPr>
        <w:rFonts w:hint="default"/>
      </w:rPr>
    </w:lvl>
    <w:lvl w:ilvl="6">
      <w:start w:val="1"/>
      <w:numFmt w:val="decimal"/>
      <w:isLgl/>
      <w:lvlText w:val="%1.%2.%3.%4.%5.%6.%7"/>
      <w:lvlJc w:val="left"/>
      <w:pPr>
        <w:ind w:left="-565" w:firstLine="0"/>
      </w:pPr>
      <w:rPr>
        <w:rFonts w:hint="default"/>
      </w:rPr>
    </w:lvl>
    <w:lvl w:ilvl="7">
      <w:start w:val="1"/>
      <w:numFmt w:val="decimal"/>
      <w:isLgl/>
      <w:lvlText w:val="%1.%2.%3.%4.%5.%6.%7.%8"/>
      <w:lvlJc w:val="left"/>
      <w:pPr>
        <w:ind w:left="-678" w:firstLine="0"/>
      </w:pPr>
      <w:rPr>
        <w:rFonts w:hint="default"/>
      </w:rPr>
    </w:lvl>
    <w:lvl w:ilvl="8">
      <w:start w:val="1"/>
      <w:numFmt w:val="decimal"/>
      <w:isLgl/>
      <w:lvlText w:val="%1.%2.%3.%4.%5.%6.%7.%8.%9"/>
      <w:lvlJc w:val="left"/>
      <w:pPr>
        <w:ind w:left="-791" w:firstLine="0"/>
      </w:pPr>
      <w:rPr>
        <w:rFonts w:hint="default"/>
      </w:rPr>
    </w:lvl>
  </w:abstractNum>
  <w:abstractNum w:abstractNumId="13">
    <w:nsid w:val="5FD11D73"/>
    <w:multiLevelType w:val="hybridMultilevel"/>
    <w:tmpl w:val="0CAC7A72"/>
    <w:lvl w:ilvl="0" w:tplc="A3740E26">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B13AA2"/>
    <w:multiLevelType w:val="hybridMultilevel"/>
    <w:tmpl w:val="2AB02F20"/>
    <w:lvl w:ilvl="0" w:tplc="D626F630">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E251C8A"/>
    <w:multiLevelType w:val="hybridMultilevel"/>
    <w:tmpl w:val="A602138A"/>
    <w:lvl w:ilvl="0" w:tplc="174C44CC">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7"/>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6"/>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7"/>
    <w:lvlOverride w:ilvl="0">
      <w:startOverride w:val="1"/>
    </w:lvlOverride>
  </w:num>
  <w:num w:numId="15">
    <w:abstractNumId w:val="7"/>
    <w:lvlOverride w:ilvl="0">
      <w:startOverride w:val="1"/>
    </w:lvlOverride>
  </w:num>
  <w:num w:numId="16">
    <w:abstractNumId w:val="1"/>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13"/>
  </w:num>
  <w:num w:numId="21">
    <w:abstractNumId w:val="7"/>
    <w:lvlOverride w:ilvl="0">
      <w:startOverride w:val="1"/>
    </w:lvlOverride>
  </w:num>
  <w:num w:numId="22">
    <w:abstractNumId w:val="0"/>
  </w:num>
  <w:num w:numId="23">
    <w:abstractNumId w:val="7"/>
    <w:lvlOverride w:ilvl="0">
      <w:startOverride w:val="1"/>
    </w:lvlOverride>
  </w:num>
  <w:num w:numId="24">
    <w:abstractNumId w:val="10"/>
  </w:num>
  <w:num w:numId="25">
    <w:abstractNumId w:val="7"/>
  </w:num>
  <w:num w:numId="26">
    <w:abstractNumId w:val="1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3074" style="mso-height-percent:200;mso-width-relative:margin;mso-height-relative:margin" fill="f" fillcolor="white">
      <v:fill color="white" on="f"/>
      <v:textbox style="mso-fit-shape-to-text:t"/>
    </o:shapedefaults>
  </w:hdrShapeDefaults>
  <w:footnotePr>
    <w:footnote w:id="-1"/>
    <w:footnote w:id="0"/>
  </w:footnotePr>
  <w:endnotePr>
    <w:endnote w:id="-1"/>
    <w:endnote w:id="0"/>
  </w:endnotePr>
  <w:compat/>
  <w:docVars>
    <w:docVar w:name="MyInfo" w:val="This document was extracted from Nevo's site"/>
  </w:docVars>
  <w:rsids>
    <w:rsidRoot w:val="004556A3"/>
    <w:rsid w:val="0000249C"/>
    <w:rsid w:val="00003594"/>
    <w:rsid w:val="00004247"/>
    <w:rsid w:val="000042C4"/>
    <w:rsid w:val="00004C8F"/>
    <w:rsid w:val="00006F90"/>
    <w:rsid w:val="00007953"/>
    <w:rsid w:val="00007FB5"/>
    <w:rsid w:val="00010078"/>
    <w:rsid w:val="0001014A"/>
    <w:rsid w:val="000104A7"/>
    <w:rsid w:val="00011D5C"/>
    <w:rsid w:val="0001214A"/>
    <w:rsid w:val="000121B9"/>
    <w:rsid w:val="00012A57"/>
    <w:rsid w:val="00012E4F"/>
    <w:rsid w:val="00013993"/>
    <w:rsid w:val="00014061"/>
    <w:rsid w:val="0001476B"/>
    <w:rsid w:val="00014C81"/>
    <w:rsid w:val="000162D4"/>
    <w:rsid w:val="000169BA"/>
    <w:rsid w:val="00016EB8"/>
    <w:rsid w:val="00017691"/>
    <w:rsid w:val="000177CA"/>
    <w:rsid w:val="00017B2B"/>
    <w:rsid w:val="00020219"/>
    <w:rsid w:val="00021840"/>
    <w:rsid w:val="00022BC6"/>
    <w:rsid w:val="000235A6"/>
    <w:rsid w:val="000243B0"/>
    <w:rsid w:val="00025EE8"/>
    <w:rsid w:val="000265EA"/>
    <w:rsid w:val="000274A4"/>
    <w:rsid w:val="0002754B"/>
    <w:rsid w:val="00027819"/>
    <w:rsid w:val="00027BB0"/>
    <w:rsid w:val="00030B3D"/>
    <w:rsid w:val="00031228"/>
    <w:rsid w:val="00032FD5"/>
    <w:rsid w:val="000336FE"/>
    <w:rsid w:val="00033C1A"/>
    <w:rsid w:val="00034F95"/>
    <w:rsid w:val="00035C44"/>
    <w:rsid w:val="000413EA"/>
    <w:rsid w:val="0004177E"/>
    <w:rsid w:val="00043B3D"/>
    <w:rsid w:val="00043C87"/>
    <w:rsid w:val="00044E63"/>
    <w:rsid w:val="000453AD"/>
    <w:rsid w:val="00045CD6"/>
    <w:rsid w:val="00046047"/>
    <w:rsid w:val="000468F0"/>
    <w:rsid w:val="00047045"/>
    <w:rsid w:val="00047622"/>
    <w:rsid w:val="00047807"/>
    <w:rsid w:val="00050FB5"/>
    <w:rsid w:val="000515C6"/>
    <w:rsid w:val="00051AAF"/>
    <w:rsid w:val="00053981"/>
    <w:rsid w:val="00054D64"/>
    <w:rsid w:val="0005602E"/>
    <w:rsid w:val="0005789A"/>
    <w:rsid w:val="00061ABA"/>
    <w:rsid w:val="0006240C"/>
    <w:rsid w:val="00062E55"/>
    <w:rsid w:val="00063B06"/>
    <w:rsid w:val="00066466"/>
    <w:rsid w:val="00070277"/>
    <w:rsid w:val="00070B41"/>
    <w:rsid w:val="00071751"/>
    <w:rsid w:val="00075231"/>
    <w:rsid w:val="000752B0"/>
    <w:rsid w:val="000754CC"/>
    <w:rsid w:val="0007775D"/>
    <w:rsid w:val="00080011"/>
    <w:rsid w:val="0008048F"/>
    <w:rsid w:val="0008089D"/>
    <w:rsid w:val="00080D78"/>
    <w:rsid w:val="00080EED"/>
    <w:rsid w:val="00081696"/>
    <w:rsid w:val="00082831"/>
    <w:rsid w:val="00083523"/>
    <w:rsid w:val="000847E7"/>
    <w:rsid w:val="000853C4"/>
    <w:rsid w:val="00085D90"/>
    <w:rsid w:val="00086CA8"/>
    <w:rsid w:val="00091C2A"/>
    <w:rsid w:val="000958A5"/>
    <w:rsid w:val="00096336"/>
    <w:rsid w:val="00097155"/>
    <w:rsid w:val="000A08A2"/>
    <w:rsid w:val="000A0AC7"/>
    <w:rsid w:val="000A0B65"/>
    <w:rsid w:val="000A1699"/>
    <w:rsid w:val="000A16F3"/>
    <w:rsid w:val="000A1BFB"/>
    <w:rsid w:val="000A1EF8"/>
    <w:rsid w:val="000A2191"/>
    <w:rsid w:val="000A21E1"/>
    <w:rsid w:val="000A2C1C"/>
    <w:rsid w:val="000A405C"/>
    <w:rsid w:val="000B13F8"/>
    <w:rsid w:val="000B2304"/>
    <w:rsid w:val="000B2548"/>
    <w:rsid w:val="000B2ED4"/>
    <w:rsid w:val="000B3B9A"/>
    <w:rsid w:val="000B404A"/>
    <w:rsid w:val="000B447D"/>
    <w:rsid w:val="000B479D"/>
    <w:rsid w:val="000B50BF"/>
    <w:rsid w:val="000C150E"/>
    <w:rsid w:val="000C19CE"/>
    <w:rsid w:val="000C2B08"/>
    <w:rsid w:val="000C2C79"/>
    <w:rsid w:val="000C34F9"/>
    <w:rsid w:val="000C3FD7"/>
    <w:rsid w:val="000C45A4"/>
    <w:rsid w:val="000C4FF9"/>
    <w:rsid w:val="000C649D"/>
    <w:rsid w:val="000D05BF"/>
    <w:rsid w:val="000D0C63"/>
    <w:rsid w:val="000D2254"/>
    <w:rsid w:val="000D3075"/>
    <w:rsid w:val="000D3B61"/>
    <w:rsid w:val="000D3CB0"/>
    <w:rsid w:val="000D456A"/>
    <w:rsid w:val="000D4F1D"/>
    <w:rsid w:val="000D64E2"/>
    <w:rsid w:val="000D64F4"/>
    <w:rsid w:val="000D695F"/>
    <w:rsid w:val="000D793C"/>
    <w:rsid w:val="000F20D9"/>
    <w:rsid w:val="000F7804"/>
    <w:rsid w:val="001001D3"/>
    <w:rsid w:val="001021F2"/>
    <w:rsid w:val="00103121"/>
    <w:rsid w:val="001071F4"/>
    <w:rsid w:val="001101EA"/>
    <w:rsid w:val="001114EE"/>
    <w:rsid w:val="00111FA8"/>
    <w:rsid w:val="0011320F"/>
    <w:rsid w:val="00114D37"/>
    <w:rsid w:val="00115497"/>
    <w:rsid w:val="00116229"/>
    <w:rsid w:val="001176C5"/>
    <w:rsid w:val="001200E6"/>
    <w:rsid w:val="0012097A"/>
    <w:rsid w:val="00120D4A"/>
    <w:rsid w:val="00121431"/>
    <w:rsid w:val="001225D4"/>
    <w:rsid w:val="001258ED"/>
    <w:rsid w:val="001259B2"/>
    <w:rsid w:val="00127BF6"/>
    <w:rsid w:val="00127C03"/>
    <w:rsid w:val="00127FD6"/>
    <w:rsid w:val="00131A1E"/>
    <w:rsid w:val="00131EE0"/>
    <w:rsid w:val="00135538"/>
    <w:rsid w:val="001357E9"/>
    <w:rsid w:val="00137066"/>
    <w:rsid w:val="001378DE"/>
    <w:rsid w:val="00140068"/>
    <w:rsid w:val="00142552"/>
    <w:rsid w:val="001425C3"/>
    <w:rsid w:val="0014279F"/>
    <w:rsid w:val="001434CA"/>
    <w:rsid w:val="00143968"/>
    <w:rsid w:val="001449B2"/>
    <w:rsid w:val="00146419"/>
    <w:rsid w:val="00147932"/>
    <w:rsid w:val="001519EF"/>
    <w:rsid w:val="00151FBC"/>
    <w:rsid w:val="00155176"/>
    <w:rsid w:val="001578B6"/>
    <w:rsid w:val="00160345"/>
    <w:rsid w:val="00160A2E"/>
    <w:rsid w:val="001636F6"/>
    <w:rsid w:val="00163713"/>
    <w:rsid w:val="0016376D"/>
    <w:rsid w:val="00165406"/>
    <w:rsid w:val="00165974"/>
    <w:rsid w:val="00165D2C"/>
    <w:rsid w:val="0016761E"/>
    <w:rsid w:val="0016765A"/>
    <w:rsid w:val="001677F9"/>
    <w:rsid w:val="00167944"/>
    <w:rsid w:val="00170F4F"/>
    <w:rsid w:val="00172B96"/>
    <w:rsid w:val="00182F4D"/>
    <w:rsid w:val="00184B7E"/>
    <w:rsid w:val="00184ECA"/>
    <w:rsid w:val="001857BC"/>
    <w:rsid w:val="00185F5B"/>
    <w:rsid w:val="0018691F"/>
    <w:rsid w:val="00187EE0"/>
    <w:rsid w:val="00190A22"/>
    <w:rsid w:val="00190E03"/>
    <w:rsid w:val="001912CB"/>
    <w:rsid w:val="001920C5"/>
    <w:rsid w:val="00192526"/>
    <w:rsid w:val="00192D88"/>
    <w:rsid w:val="00192FA3"/>
    <w:rsid w:val="0019361A"/>
    <w:rsid w:val="00193A29"/>
    <w:rsid w:val="00194B60"/>
    <w:rsid w:val="0019612A"/>
    <w:rsid w:val="00197F64"/>
    <w:rsid w:val="001A11C5"/>
    <w:rsid w:val="001A1BC2"/>
    <w:rsid w:val="001A266A"/>
    <w:rsid w:val="001A653F"/>
    <w:rsid w:val="001A6708"/>
    <w:rsid w:val="001A7493"/>
    <w:rsid w:val="001A7FB2"/>
    <w:rsid w:val="001B005B"/>
    <w:rsid w:val="001B24DB"/>
    <w:rsid w:val="001B3CB0"/>
    <w:rsid w:val="001B40FD"/>
    <w:rsid w:val="001C0609"/>
    <w:rsid w:val="001C0E41"/>
    <w:rsid w:val="001C201A"/>
    <w:rsid w:val="001C2244"/>
    <w:rsid w:val="001C2291"/>
    <w:rsid w:val="001C2DC9"/>
    <w:rsid w:val="001C3E77"/>
    <w:rsid w:val="001C3EB1"/>
    <w:rsid w:val="001C3FA5"/>
    <w:rsid w:val="001C5C9B"/>
    <w:rsid w:val="001C7A6C"/>
    <w:rsid w:val="001C7C3C"/>
    <w:rsid w:val="001C7F2A"/>
    <w:rsid w:val="001D0402"/>
    <w:rsid w:val="001D08E2"/>
    <w:rsid w:val="001D1425"/>
    <w:rsid w:val="001D38AC"/>
    <w:rsid w:val="001D3AC8"/>
    <w:rsid w:val="001D44ED"/>
    <w:rsid w:val="001D655E"/>
    <w:rsid w:val="001D70AF"/>
    <w:rsid w:val="001D712B"/>
    <w:rsid w:val="001E0DAD"/>
    <w:rsid w:val="001F05F9"/>
    <w:rsid w:val="001F0DF3"/>
    <w:rsid w:val="001F280C"/>
    <w:rsid w:val="001F2B3C"/>
    <w:rsid w:val="001F2B52"/>
    <w:rsid w:val="001F318B"/>
    <w:rsid w:val="001F4A81"/>
    <w:rsid w:val="001F4DEA"/>
    <w:rsid w:val="001F68E5"/>
    <w:rsid w:val="001F6AB1"/>
    <w:rsid w:val="002002A2"/>
    <w:rsid w:val="00201D80"/>
    <w:rsid w:val="00202C6E"/>
    <w:rsid w:val="002033CC"/>
    <w:rsid w:val="0020394F"/>
    <w:rsid w:val="0020640C"/>
    <w:rsid w:val="00206A46"/>
    <w:rsid w:val="00211A37"/>
    <w:rsid w:val="00213232"/>
    <w:rsid w:val="00215188"/>
    <w:rsid w:val="00217FE8"/>
    <w:rsid w:val="00221ED6"/>
    <w:rsid w:val="002241B6"/>
    <w:rsid w:val="00224675"/>
    <w:rsid w:val="002246B1"/>
    <w:rsid w:val="00225353"/>
    <w:rsid w:val="0023044D"/>
    <w:rsid w:val="00230715"/>
    <w:rsid w:val="00231459"/>
    <w:rsid w:val="0023219C"/>
    <w:rsid w:val="0023422D"/>
    <w:rsid w:val="00235D18"/>
    <w:rsid w:val="00236E05"/>
    <w:rsid w:val="002400A4"/>
    <w:rsid w:val="00241990"/>
    <w:rsid w:val="002448AC"/>
    <w:rsid w:val="002451B7"/>
    <w:rsid w:val="00245525"/>
    <w:rsid w:val="002467C7"/>
    <w:rsid w:val="00246A0C"/>
    <w:rsid w:val="00247061"/>
    <w:rsid w:val="00247DB2"/>
    <w:rsid w:val="0025060A"/>
    <w:rsid w:val="00251C69"/>
    <w:rsid w:val="00252976"/>
    <w:rsid w:val="00254EF2"/>
    <w:rsid w:val="00256232"/>
    <w:rsid w:val="002566B0"/>
    <w:rsid w:val="00257BBD"/>
    <w:rsid w:val="00257E29"/>
    <w:rsid w:val="00260D56"/>
    <w:rsid w:val="0026183E"/>
    <w:rsid w:val="002643E0"/>
    <w:rsid w:val="002659FE"/>
    <w:rsid w:val="002669A8"/>
    <w:rsid w:val="00266B25"/>
    <w:rsid w:val="0026754E"/>
    <w:rsid w:val="0026755B"/>
    <w:rsid w:val="00270277"/>
    <w:rsid w:val="00271C8F"/>
    <w:rsid w:val="00272F1C"/>
    <w:rsid w:val="0027539D"/>
    <w:rsid w:val="00275C8A"/>
    <w:rsid w:val="0027647B"/>
    <w:rsid w:val="002770A0"/>
    <w:rsid w:val="00280F21"/>
    <w:rsid w:val="00281AA5"/>
    <w:rsid w:val="00281AFE"/>
    <w:rsid w:val="00282924"/>
    <w:rsid w:val="00282CB9"/>
    <w:rsid w:val="00282CBD"/>
    <w:rsid w:val="0028368C"/>
    <w:rsid w:val="0028413B"/>
    <w:rsid w:val="00286D8D"/>
    <w:rsid w:val="00286F4F"/>
    <w:rsid w:val="00287559"/>
    <w:rsid w:val="00287B39"/>
    <w:rsid w:val="00290446"/>
    <w:rsid w:val="002911E8"/>
    <w:rsid w:val="002928C6"/>
    <w:rsid w:val="002932A2"/>
    <w:rsid w:val="0029332F"/>
    <w:rsid w:val="002950A7"/>
    <w:rsid w:val="002952DB"/>
    <w:rsid w:val="00296710"/>
    <w:rsid w:val="002A0849"/>
    <w:rsid w:val="002A1012"/>
    <w:rsid w:val="002A32D5"/>
    <w:rsid w:val="002A3FD4"/>
    <w:rsid w:val="002A4DE4"/>
    <w:rsid w:val="002A4E51"/>
    <w:rsid w:val="002A5C2D"/>
    <w:rsid w:val="002A6B00"/>
    <w:rsid w:val="002B1002"/>
    <w:rsid w:val="002B2C28"/>
    <w:rsid w:val="002B486E"/>
    <w:rsid w:val="002B58A8"/>
    <w:rsid w:val="002B6795"/>
    <w:rsid w:val="002B756E"/>
    <w:rsid w:val="002C1F77"/>
    <w:rsid w:val="002C410E"/>
    <w:rsid w:val="002C46E0"/>
    <w:rsid w:val="002C47D3"/>
    <w:rsid w:val="002C4BDB"/>
    <w:rsid w:val="002C4C3C"/>
    <w:rsid w:val="002C4C78"/>
    <w:rsid w:val="002C5533"/>
    <w:rsid w:val="002C6EF7"/>
    <w:rsid w:val="002C72B8"/>
    <w:rsid w:val="002C753C"/>
    <w:rsid w:val="002C7E50"/>
    <w:rsid w:val="002D07D1"/>
    <w:rsid w:val="002D0E9E"/>
    <w:rsid w:val="002D371D"/>
    <w:rsid w:val="002D3B2D"/>
    <w:rsid w:val="002D3CF6"/>
    <w:rsid w:val="002D4C85"/>
    <w:rsid w:val="002D65B3"/>
    <w:rsid w:val="002D6735"/>
    <w:rsid w:val="002E0A76"/>
    <w:rsid w:val="002E12F3"/>
    <w:rsid w:val="002E1994"/>
    <w:rsid w:val="002E2139"/>
    <w:rsid w:val="002E2AD8"/>
    <w:rsid w:val="002E389C"/>
    <w:rsid w:val="002F11EC"/>
    <w:rsid w:val="002F155A"/>
    <w:rsid w:val="002F1AA5"/>
    <w:rsid w:val="002F3C4A"/>
    <w:rsid w:val="002F464F"/>
    <w:rsid w:val="002F53C1"/>
    <w:rsid w:val="002F71F2"/>
    <w:rsid w:val="002F78E6"/>
    <w:rsid w:val="002F7AFC"/>
    <w:rsid w:val="0030094E"/>
    <w:rsid w:val="00301142"/>
    <w:rsid w:val="003015D5"/>
    <w:rsid w:val="00303378"/>
    <w:rsid w:val="00303747"/>
    <w:rsid w:val="003052ED"/>
    <w:rsid w:val="0030562D"/>
    <w:rsid w:val="003057D6"/>
    <w:rsid w:val="00305A63"/>
    <w:rsid w:val="003066C4"/>
    <w:rsid w:val="00306BE0"/>
    <w:rsid w:val="003126F9"/>
    <w:rsid w:val="00312B01"/>
    <w:rsid w:val="00312BB3"/>
    <w:rsid w:val="003130C9"/>
    <w:rsid w:val="00313808"/>
    <w:rsid w:val="00314025"/>
    <w:rsid w:val="003163F6"/>
    <w:rsid w:val="00324459"/>
    <w:rsid w:val="00324A1A"/>
    <w:rsid w:val="003251FF"/>
    <w:rsid w:val="003261B1"/>
    <w:rsid w:val="003300FE"/>
    <w:rsid w:val="00331CC2"/>
    <w:rsid w:val="00332516"/>
    <w:rsid w:val="00332608"/>
    <w:rsid w:val="0033264C"/>
    <w:rsid w:val="00332D9D"/>
    <w:rsid w:val="003334A6"/>
    <w:rsid w:val="0033368F"/>
    <w:rsid w:val="00336B3F"/>
    <w:rsid w:val="003373FF"/>
    <w:rsid w:val="0034029F"/>
    <w:rsid w:val="00340481"/>
    <w:rsid w:val="00340C22"/>
    <w:rsid w:val="00342CDA"/>
    <w:rsid w:val="003437DE"/>
    <w:rsid w:val="003438A2"/>
    <w:rsid w:val="003447D0"/>
    <w:rsid w:val="003465B9"/>
    <w:rsid w:val="00346783"/>
    <w:rsid w:val="003475F2"/>
    <w:rsid w:val="00347935"/>
    <w:rsid w:val="003500B7"/>
    <w:rsid w:val="00350B98"/>
    <w:rsid w:val="00353D70"/>
    <w:rsid w:val="00354AE9"/>
    <w:rsid w:val="00356534"/>
    <w:rsid w:val="00357FE0"/>
    <w:rsid w:val="0036129F"/>
    <w:rsid w:val="003623B6"/>
    <w:rsid w:val="00362ACC"/>
    <w:rsid w:val="00364251"/>
    <w:rsid w:val="00365675"/>
    <w:rsid w:val="00365871"/>
    <w:rsid w:val="00370856"/>
    <w:rsid w:val="003708CE"/>
    <w:rsid w:val="0037110A"/>
    <w:rsid w:val="00371BFF"/>
    <w:rsid w:val="003727D8"/>
    <w:rsid w:val="00372B02"/>
    <w:rsid w:val="00376411"/>
    <w:rsid w:val="00376939"/>
    <w:rsid w:val="00376F21"/>
    <w:rsid w:val="00377830"/>
    <w:rsid w:val="00380D29"/>
    <w:rsid w:val="00382201"/>
    <w:rsid w:val="0038328E"/>
    <w:rsid w:val="00383D27"/>
    <w:rsid w:val="00384225"/>
    <w:rsid w:val="0038451D"/>
    <w:rsid w:val="00384B2D"/>
    <w:rsid w:val="003864D8"/>
    <w:rsid w:val="00390128"/>
    <w:rsid w:val="003916B2"/>
    <w:rsid w:val="00392963"/>
    <w:rsid w:val="0039322B"/>
    <w:rsid w:val="00393347"/>
    <w:rsid w:val="0039364E"/>
    <w:rsid w:val="00393AA2"/>
    <w:rsid w:val="00393C9C"/>
    <w:rsid w:val="003962DB"/>
    <w:rsid w:val="003969BA"/>
    <w:rsid w:val="003A12CE"/>
    <w:rsid w:val="003A1598"/>
    <w:rsid w:val="003A3A82"/>
    <w:rsid w:val="003A4038"/>
    <w:rsid w:val="003A564E"/>
    <w:rsid w:val="003A5914"/>
    <w:rsid w:val="003A6778"/>
    <w:rsid w:val="003A7538"/>
    <w:rsid w:val="003A78D0"/>
    <w:rsid w:val="003A7B56"/>
    <w:rsid w:val="003B3883"/>
    <w:rsid w:val="003B3B14"/>
    <w:rsid w:val="003B4002"/>
    <w:rsid w:val="003B4041"/>
    <w:rsid w:val="003B5FFE"/>
    <w:rsid w:val="003B6922"/>
    <w:rsid w:val="003B7041"/>
    <w:rsid w:val="003C0749"/>
    <w:rsid w:val="003C0BE9"/>
    <w:rsid w:val="003C1213"/>
    <w:rsid w:val="003C2545"/>
    <w:rsid w:val="003C3FDB"/>
    <w:rsid w:val="003C43CC"/>
    <w:rsid w:val="003D0715"/>
    <w:rsid w:val="003D28E5"/>
    <w:rsid w:val="003D342A"/>
    <w:rsid w:val="003D5D01"/>
    <w:rsid w:val="003D6060"/>
    <w:rsid w:val="003D6A7C"/>
    <w:rsid w:val="003E0AA8"/>
    <w:rsid w:val="003E1056"/>
    <w:rsid w:val="003E1B52"/>
    <w:rsid w:val="003E23D0"/>
    <w:rsid w:val="003E4BF1"/>
    <w:rsid w:val="003E5FB9"/>
    <w:rsid w:val="003E66A5"/>
    <w:rsid w:val="003E7467"/>
    <w:rsid w:val="003E7866"/>
    <w:rsid w:val="003E7E90"/>
    <w:rsid w:val="003F034C"/>
    <w:rsid w:val="003F0582"/>
    <w:rsid w:val="003F1042"/>
    <w:rsid w:val="003F209D"/>
    <w:rsid w:val="003F3177"/>
    <w:rsid w:val="003F3C03"/>
    <w:rsid w:val="003F548B"/>
    <w:rsid w:val="003F5F34"/>
    <w:rsid w:val="003F67EE"/>
    <w:rsid w:val="003F7346"/>
    <w:rsid w:val="0040015F"/>
    <w:rsid w:val="004011AF"/>
    <w:rsid w:val="0040137E"/>
    <w:rsid w:val="0040148F"/>
    <w:rsid w:val="004017E3"/>
    <w:rsid w:val="004021E3"/>
    <w:rsid w:val="00405199"/>
    <w:rsid w:val="00405FFE"/>
    <w:rsid w:val="00406B68"/>
    <w:rsid w:val="00407DE8"/>
    <w:rsid w:val="00410FD4"/>
    <w:rsid w:val="004116BE"/>
    <w:rsid w:val="00411DEF"/>
    <w:rsid w:val="00412916"/>
    <w:rsid w:val="00413704"/>
    <w:rsid w:val="00414DA5"/>
    <w:rsid w:val="004169CF"/>
    <w:rsid w:val="004204C1"/>
    <w:rsid w:val="004214FD"/>
    <w:rsid w:val="00422B1E"/>
    <w:rsid w:val="00423903"/>
    <w:rsid w:val="004273C5"/>
    <w:rsid w:val="00430936"/>
    <w:rsid w:val="004314FE"/>
    <w:rsid w:val="004329CE"/>
    <w:rsid w:val="00433105"/>
    <w:rsid w:val="00433EBE"/>
    <w:rsid w:val="00435C54"/>
    <w:rsid w:val="00437D22"/>
    <w:rsid w:val="00440110"/>
    <w:rsid w:val="0044020F"/>
    <w:rsid w:val="0044134A"/>
    <w:rsid w:val="00441440"/>
    <w:rsid w:val="0044292A"/>
    <w:rsid w:val="00443133"/>
    <w:rsid w:val="004431F4"/>
    <w:rsid w:val="00443AF6"/>
    <w:rsid w:val="004444FA"/>
    <w:rsid w:val="004460F8"/>
    <w:rsid w:val="0044696C"/>
    <w:rsid w:val="00446CDD"/>
    <w:rsid w:val="00450552"/>
    <w:rsid w:val="0045220C"/>
    <w:rsid w:val="00454ABC"/>
    <w:rsid w:val="004556A3"/>
    <w:rsid w:val="004564AC"/>
    <w:rsid w:val="0045742A"/>
    <w:rsid w:val="004601EC"/>
    <w:rsid w:val="0046072B"/>
    <w:rsid w:val="00460D98"/>
    <w:rsid w:val="00461334"/>
    <w:rsid w:val="004614AE"/>
    <w:rsid w:val="00463CBE"/>
    <w:rsid w:val="0046474E"/>
    <w:rsid w:val="00466843"/>
    <w:rsid w:val="00470A1E"/>
    <w:rsid w:val="004718C7"/>
    <w:rsid w:val="00476EA8"/>
    <w:rsid w:val="00477E22"/>
    <w:rsid w:val="00481528"/>
    <w:rsid w:val="00482F3C"/>
    <w:rsid w:val="00483BB9"/>
    <w:rsid w:val="00483C49"/>
    <w:rsid w:val="00483CDF"/>
    <w:rsid w:val="00484CE1"/>
    <w:rsid w:val="00484D1D"/>
    <w:rsid w:val="00486770"/>
    <w:rsid w:val="00487C65"/>
    <w:rsid w:val="00487EEB"/>
    <w:rsid w:val="00490467"/>
    <w:rsid w:val="004913A4"/>
    <w:rsid w:val="00491ED7"/>
    <w:rsid w:val="0049230E"/>
    <w:rsid w:val="00493248"/>
    <w:rsid w:val="00494203"/>
    <w:rsid w:val="00494229"/>
    <w:rsid w:val="004943C9"/>
    <w:rsid w:val="00494954"/>
    <w:rsid w:val="00496674"/>
    <w:rsid w:val="004966BC"/>
    <w:rsid w:val="0049719B"/>
    <w:rsid w:val="00497D1C"/>
    <w:rsid w:val="00497D22"/>
    <w:rsid w:val="004A1168"/>
    <w:rsid w:val="004A27FA"/>
    <w:rsid w:val="004A2931"/>
    <w:rsid w:val="004A5F90"/>
    <w:rsid w:val="004A6753"/>
    <w:rsid w:val="004A76CD"/>
    <w:rsid w:val="004A7CA8"/>
    <w:rsid w:val="004A7CB7"/>
    <w:rsid w:val="004B0921"/>
    <w:rsid w:val="004B0AAC"/>
    <w:rsid w:val="004B1B4E"/>
    <w:rsid w:val="004B2095"/>
    <w:rsid w:val="004B24CF"/>
    <w:rsid w:val="004B2827"/>
    <w:rsid w:val="004B2AF5"/>
    <w:rsid w:val="004B2B56"/>
    <w:rsid w:val="004B4E5B"/>
    <w:rsid w:val="004B734E"/>
    <w:rsid w:val="004B7AF2"/>
    <w:rsid w:val="004B7EB5"/>
    <w:rsid w:val="004C0313"/>
    <w:rsid w:val="004C0581"/>
    <w:rsid w:val="004C1178"/>
    <w:rsid w:val="004C158A"/>
    <w:rsid w:val="004C181D"/>
    <w:rsid w:val="004C19ED"/>
    <w:rsid w:val="004C1CA8"/>
    <w:rsid w:val="004C25E0"/>
    <w:rsid w:val="004C2E52"/>
    <w:rsid w:val="004C46EA"/>
    <w:rsid w:val="004C6E94"/>
    <w:rsid w:val="004C71D4"/>
    <w:rsid w:val="004D236C"/>
    <w:rsid w:val="004D2A49"/>
    <w:rsid w:val="004D47C9"/>
    <w:rsid w:val="004D5FE7"/>
    <w:rsid w:val="004D62A0"/>
    <w:rsid w:val="004E02B3"/>
    <w:rsid w:val="004E0FED"/>
    <w:rsid w:val="004E1131"/>
    <w:rsid w:val="004E24E1"/>
    <w:rsid w:val="004E3B8A"/>
    <w:rsid w:val="004E3BCC"/>
    <w:rsid w:val="004E476B"/>
    <w:rsid w:val="004E4B78"/>
    <w:rsid w:val="004E5A16"/>
    <w:rsid w:val="004E721C"/>
    <w:rsid w:val="004F07FF"/>
    <w:rsid w:val="004F0817"/>
    <w:rsid w:val="004F14EC"/>
    <w:rsid w:val="004F1F75"/>
    <w:rsid w:val="004F2C57"/>
    <w:rsid w:val="004F2DBA"/>
    <w:rsid w:val="004F4B03"/>
    <w:rsid w:val="004F56B6"/>
    <w:rsid w:val="004F63D1"/>
    <w:rsid w:val="004F6C74"/>
    <w:rsid w:val="004F6E23"/>
    <w:rsid w:val="004F73A2"/>
    <w:rsid w:val="00500150"/>
    <w:rsid w:val="005004AA"/>
    <w:rsid w:val="005004F9"/>
    <w:rsid w:val="0050225A"/>
    <w:rsid w:val="00502B89"/>
    <w:rsid w:val="00503A4E"/>
    <w:rsid w:val="00505228"/>
    <w:rsid w:val="005074DB"/>
    <w:rsid w:val="00510FC9"/>
    <w:rsid w:val="00511228"/>
    <w:rsid w:val="00511E13"/>
    <w:rsid w:val="0051340F"/>
    <w:rsid w:val="00514142"/>
    <w:rsid w:val="005148EF"/>
    <w:rsid w:val="00514DEE"/>
    <w:rsid w:val="00515B46"/>
    <w:rsid w:val="00516616"/>
    <w:rsid w:val="00516E9C"/>
    <w:rsid w:val="005213E9"/>
    <w:rsid w:val="005216C9"/>
    <w:rsid w:val="005226B3"/>
    <w:rsid w:val="0052372F"/>
    <w:rsid w:val="005258B9"/>
    <w:rsid w:val="0053294A"/>
    <w:rsid w:val="00532D2E"/>
    <w:rsid w:val="005337BA"/>
    <w:rsid w:val="0053478C"/>
    <w:rsid w:val="00534CF4"/>
    <w:rsid w:val="005402B8"/>
    <w:rsid w:val="005408F6"/>
    <w:rsid w:val="005414C5"/>
    <w:rsid w:val="00541952"/>
    <w:rsid w:val="0054267F"/>
    <w:rsid w:val="00542F7B"/>
    <w:rsid w:val="00544052"/>
    <w:rsid w:val="00544E46"/>
    <w:rsid w:val="00546E4A"/>
    <w:rsid w:val="0055012F"/>
    <w:rsid w:val="00550786"/>
    <w:rsid w:val="00550D79"/>
    <w:rsid w:val="00552BA4"/>
    <w:rsid w:val="00553B40"/>
    <w:rsid w:val="005543C7"/>
    <w:rsid w:val="00554413"/>
    <w:rsid w:val="00554972"/>
    <w:rsid w:val="005556D9"/>
    <w:rsid w:val="00555EF4"/>
    <w:rsid w:val="0055761C"/>
    <w:rsid w:val="00560203"/>
    <w:rsid w:val="00561405"/>
    <w:rsid w:val="00561792"/>
    <w:rsid w:val="005621FA"/>
    <w:rsid w:val="00562FF0"/>
    <w:rsid w:val="00563972"/>
    <w:rsid w:val="00564265"/>
    <w:rsid w:val="00565749"/>
    <w:rsid w:val="005658CD"/>
    <w:rsid w:val="00565CEE"/>
    <w:rsid w:val="00566525"/>
    <w:rsid w:val="005667D2"/>
    <w:rsid w:val="00566AE6"/>
    <w:rsid w:val="005676F6"/>
    <w:rsid w:val="00570297"/>
    <w:rsid w:val="00570914"/>
    <w:rsid w:val="005719F9"/>
    <w:rsid w:val="0057228D"/>
    <w:rsid w:val="00572733"/>
    <w:rsid w:val="0057322D"/>
    <w:rsid w:val="00574FB1"/>
    <w:rsid w:val="005755FA"/>
    <w:rsid w:val="0057661F"/>
    <w:rsid w:val="00576D96"/>
    <w:rsid w:val="00580878"/>
    <w:rsid w:val="00580DDF"/>
    <w:rsid w:val="0058116C"/>
    <w:rsid w:val="00581CE5"/>
    <w:rsid w:val="00583D81"/>
    <w:rsid w:val="0058408E"/>
    <w:rsid w:val="005842E8"/>
    <w:rsid w:val="0058451C"/>
    <w:rsid w:val="00584ABF"/>
    <w:rsid w:val="005850A8"/>
    <w:rsid w:val="0058524A"/>
    <w:rsid w:val="0058597F"/>
    <w:rsid w:val="00585E1C"/>
    <w:rsid w:val="00587587"/>
    <w:rsid w:val="00587DA0"/>
    <w:rsid w:val="005904EC"/>
    <w:rsid w:val="00591469"/>
    <w:rsid w:val="00591C5D"/>
    <w:rsid w:val="00591FFF"/>
    <w:rsid w:val="00592247"/>
    <w:rsid w:val="00592981"/>
    <w:rsid w:val="00593302"/>
    <w:rsid w:val="00593C8D"/>
    <w:rsid w:val="00594C7B"/>
    <w:rsid w:val="00595041"/>
    <w:rsid w:val="005965F7"/>
    <w:rsid w:val="00596650"/>
    <w:rsid w:val="00596A17"/>
    <w:rsid w:val="00596A32"/>
    <w:rsid w:val="00597932"/>
    <w:rsid w:val="00597FA1"/>
    <w:rsid w:val="005A0B67"/>
    <w:rsid w:val="005A1E64"/>
    <w:rsid w:val="005A30EA"/>
    <w:rsid w:val="005A393D"/>
    <w:rsid w:val="005A3BA2"/>
    <w:rsid w:val="005A51C6"/>
    <w:rsid w:val="005A5C6E"/>
    <w:rsid w:val="005A6274"/>
    <w:rsid w:val="005A657E"/>
    <w:rsid w:val="005A6801"/>
    <w:rsid w:val="005B0C79"/>
    <w:rsid w:val="005B21C6"/>
    <w:rsid w:val="005B2E1C"/>
    <w:rsid w:val="005B304F"/>
    <w:rsid w:val="005B4BB0"/>
    <w:rsid w:val="005B589B"/>
    <w:rsid w:val="005B7017"/>
    <w:rsid w:val="005B7897"/>
    <w:rsid w:val="005B7900"/>
    <w:rsid w:val="005C0120"/>
    <w:rsid w:val="005C0F4D"/>
    <w:rsid w:val="005C1C49"/>
    <w:rsid w:val="005C2CF5"/>
    <w:rsid w:val="005C2DB6"/>
    <w:rsid w:val="005C4A81"/>
    <w:rsid w:val="005C5CFB"/>
    <w:rsid w:val="005C64F2"/>
    <w:rsid w:val="005C6C07"/>
    <w:rsid w:val="005D1284"/>
    <w:rsid w:val="005D1481"/>
    <w:rsid w:val="005D3F00"/>
    <w:rsid w:val="005D5912"/>
    <w:rsid w:val="005D679B"/>
    <w:rsid w:val="005D6AE1"/>
    <w:rsid w:val="005D6E41"/>
    <w:rsid w:val="005E1D03"/>
    <w:rsid w:val="005E36AF"/>
    <w:rsid w:val="005E41E3"/>
    <w:rsid w:val="005E6DCA"/>
    <w:rsid w:val="005E7ECF"/>
    <w:rsid w:val="005F180A"/>
    <w:rsid w:val="005F1A53"/>
    <w:rsid w:val="005F1EA2"/>
    <w:rsid w:val="005F3641"/>
    <w:rsid w:val="005F3E62"/>
    <w:rsid w:val="005F41DB"/>
    <w:rsid w:val="005F5128"/>
    <w:rsid w:val="005F51C6"/>
    <w:rsid w:val="005F6A1E"/>
    <w:rsid w:val="005F7053"/>
    <w:rsid w:val="005F7B96"/>
    <w:rsid w:val="006003ED"/>
    <w:rsid w:val="006010FB"/>
    <w:rsid w:val="00602816"/>
    <w:rsid w:val="00604384"/>
    <w:rsid w:val="00604C17"/>
    <w:rsid w:val="00604DC5"/>
    <w:rsid w:val="00604DD9"/>
    <w:rsid w:val="00606072"/>
    <w:rsid w:val="00606084"/>
    <w:rsid w:val="0060626E"/>
    <w:rsid w:val="006068E7"/>
    <w:rsid w:val="006109A8"/>
    <w:rsid w:val="00610E51"/>
    <w:rsid w:val="00612E52"/>
    <w:rsid w:val="00613439"/>
    <w:rsid w:val="006134C5"/>
    <w:rsid w:val="0061454E"/>
    <w:rsid w:val="00616ACD"/>
    <w:rsid w:val="00617721"/>
    <w:rsid w:val="00617BEA"/>
    <w:rsid w:val="006203EA"/>
    <w:rsid w:val="0062065D"/>
    <w:rsid w:val="00620E4C"/>
    <w:rsid w:val="00621B9C"/>
    <w:rsid w:val="00623529"/>
    <w:rsid w:val="0062735D"/>
    <w:rsid w:val="00627965"/>
    <w:rsid w:val="00630F3D"/>
    <w:rsid w:val="00631A57"/>
    <w:rsid w:val="00631CD3"/>
    <w:rsid w:val="00631DBA"/>
    <w:rsid w:val="00633091"/>
    <w:rsid w:val="00633E82"/>
    <w:rsid w:val="00635185"/>
    <w:rsid w:val="00637C49"/>
    <w:rsid w:val="006413BB"/>
    <w:rsid w:val="00641810"/>
    <w:rsid w:val="00643850"/>
    <w:rsid w:val="00644856"/>
    <w:rsid w:val="00646CC3"/>
    <w:rsid w:val="00647036"/>
    <w:rsid w:val="006507BE"/>
    <w:rsid w:val="006518BD"/>
    <w:rsid w:val="00652481"/>
    <w:rsid w:val="0065574D"/>
    <w:rsid w:val="0065759B"/>
    <w:rsid w:val="006600E8"/>
    <w:rsid w:val="00661107"/>
    <w:rsid w:val="00662AA7"/>
    <w:rsid w:val="00665351"/>
    <w:rsid w:val="00665A51"/>
    <w:rsid w:val="00665A53"/>
    <w:rsid w:val="006665F0"/>
    <w:rsid w:val="00667A4A"/>
    <w:rsid w:val="00672B2A"/>
    <w:rsid w:val="0067368C"/>
    <w:rsid w:val="0067779B"/>
    <w:rsid w:val="00677DA1"/>
    <w:rsid w:val="0068033A"/>
    <w:rsid w:val="00680EC1"/>
    <w:rsid w:val="00682772"/>
    <w:rsid w:val="0068309F"/>
    <w:rsid w:val="0068312D"/>
    <w:rsid w:val="00684FEC"/>
    <w:rsid w:val="00685268"/>
    <w:rsid w:val="00685478"/>
    <w:rsid w:val="0068570C"/>
    <w:rsid w:val="0068601D"/>
    <w:rsid w:val="0068768B"/>
    <w:rsid w:val="00687826"/>
    <w:rsid w:val="00696340"/>
    <w:rsid w:val="006966DC"/>
    <w:rsid w:val="00696964"/>
    <w:rsid w:val="006A24C4"/>
    <w:rsid w:val="006A267A"/>
    <w:rsid w:val="006A2AE1"/>
    <w:rsid w:val="006A2DE4"/>
    <w:rsid w:val="006A353A"/>
    <w:rsid w:val="006A3DA9"/>
    <w:rsid w:val="006A4B9F"/>
    <w:rsid w:val="006A6E5E"/>
    <w:rsid w:val="006A713D"/>
    <w:rsid w:val="006B0AB0"/>
    <w:rsid w:val="006B1F1F"/>
    <w:rsid w:val="006B217E"/>
    <w:rsid w:val="006B2644"/>
    <w:rsid w:val="006B280D"/>
    <w:rsid w:val="006B30CB"/>
    <w:rsid w:val="006B367A"/>
    <w:rsid w:val="006B4741"/>
    <w:rsid w:val="006B5111"/>
    <w:rsid w:val="006B5CD4"/>
    <w:rsid w:val="006B7625"/>
    <w:rsid w:val="006C0E41"/>
    <w:rsid w:val="006C12D9"/>
    <w:rsid w:val="006C138F"/>
    <w:rsid w:val="006C1C87"/>
    <w:rsid w:val="006C1DC6"/>
    <w:rsid w:val="006C2D34"/>
    <w:rsid w:val="006C553C"/>
    <w:rsid w:val="006C5AD1"/>
    <w:rsid w:val="006C70FA"/>
    <w:rsid w:val="006C712C"/>
    <w:rsid w:val="006C7203"/>
    <w:rsid w:val="006C72D8"/>
    <w:rsid w:val="006C765C"/>
    <w:rsid w:val="006C7B85"/>
    <w:rsid w:val="006C7D00"/>
    <w:rsid w:val="006D0B29"/>
    <w:rsid w:val="006D2B80"/>
    <w:rsid w:val="006D3BF6"/>
    <w:rsid w:val="006D40AE"/>
    <w:rsid w:val="006D45FF"/>
    <w:rsid w:val="006D4D30"/>
    <w:rsid w:val="006D5EFD"/>
    <w:rsid w:val="006D62DF"/>
    <w:rsid w:val="006D6F68"/>
    <w:rsid w:val="006E0938"/>
    <w:rsid w:val="006E19B9"/>
    <w:rsid w:val="006E1A41"/>
    <w:rsid w:val="006E1B96"/>
    <w:rsid w:val="006E2DBB"/>
    <w:rsid w:val="006E2EB7"/>
    <w:rsid w:val="006E410A"/>
    <w:rsid w:val="006E535C"/>
    <w:rsid w:val="006E6079"/>
    <w:rsid w:val="006E61C0"/>
    <w:rsid w:val="006E75A5"/>
    <w:rsid w:val="006E76D5"/>
    <w:rsid w:val="006F1100"/>
    <w:rsid w:val="006F1A6E"/>
    <w:rsid w:val="006F2EE5"/>
    <w:rsid w:val="006F3FB1"/>
    <w:rsid w:val="006F5BBE"/>
    <w:rsid w:val="006F5BD5"/>
    <w:rsid w:val="007006A3"/>
    <w:rsid w:val="007006CD"/>
    <w:rsid w:val="00701313"/>
    <w:rsid w:val="00701617"/>
    <w:rsid w:val="00701C83"/>
    <w:rsid w:val="00702DC9"/>
    <w:rsid w:val="007030B8"/>
    <w:rsid w:val="007060CE"/>
    <w:rsid w:val="0071019F"/>
    <w:rsid w:val="00710973"/>
    <w:rsid w:val="00710DA3"/>
    <w:rsid w:val="00711283"/>
    <w:rsid w:val="007116AA"/>
    <w:rsid w:val="007117F9"/>
    <w:rsid w:val="0071251B"/>
    <w:rsid w:val="0071398C"/>
    <w:rsid w:val="0071458C"/>
    <w:rsid w:val="00715FB3"/>
    <w:rsid w:val="0071693B"/>
    <w:rsid w:val="00717C60"/>
    <w:rsid w:val="00720160"/>
    <w:rsid w:val="00720CC1"/>
    <w:rsid w:val="007212CC"/>
    <w:rsid w:val="007212D7"/>
    <w:rsid w:val="0072149E"/>
    <w:rsid w:val="00721B13"/>
    <w:rsid w:val="00723DE3"/>
    <w:rsid w:val="00724CBA"/>
    <w:rsid w:val="007253BE"/>
    <w:rsid w:val="00726E77"/>
    <w:rsid w:val="0072778F"/>
    <w:rsid w:val="007301C7"/>
    <w:rsid w:val="00733E34"/>
    <w:rsid w:val="0073447A"/>
    <w:rsid w:val="0073483D"/>
    <w:rsid w:val="00734EB0"/>
    <w:rsid w:val="007352AE"/>
    <w:rsid w:val="00737058"/>
    <w:rsid w:val="007377AD"/>
    <w:rsid w:val="00737DDA"/>
    <w:rsid w:val="00740C32"/>
    <w:rsid w:val="007421A6"/>
    <w:rsid w:val="007423FC"/>
    <w:rsid w:val="007424EC"/>
    <w:rsid w:val="00743617"/>
    <w:rsid w:val="007439A3"/>
    <w:rsid w:val="007449C7"/>
    <w:rsid w:val="007454A2"/>
    <w:rsid w:val="007461DB"/>
    <w:rsid w:val="0074722F"/>
    <w:rsid w:val="007476E6"/>
    <w:rsid w:val="00747A7C"/>
    <w:rsid w:val="00750275"/>
    <w:rsid w:val="00750E4A"/>
    <w:rsid w:val="007513FA"/>
    <w:rsid w:val="00757167"/>
    <w:rsid w:val="00757689"/>
    <w:rsid w:val="00757E75"/>
    <w:rsid w:val="00760A4F"/>
    <w:rsid w:val="0076246D"/>
    <w:rsid w:val="00763211"/>
    <w:rsid w:val="0076367D"/>
    <w:rsid w:val="0076371E"/>
    <w:rsid w:val="00764019"/>
    <w:rsid w:val="007642EC"/>
    <w:rsid w:val="00765027"/>
    <w:rsid w:val="007653D0"/>
    <w:rsid w:val="00765E12"/>
    <w:rsid w:val="0076624A"/>
    <w:rsid w:val="00767A4D"/>
    <w:rsid w:val="00767DD2"/>
    <w:rsid w:val="00767F14"/>
    <w:rsid w:val="00770608"/>
    <w:rsid w:val="007707A6"/>
    <w:rsid w:val="00770860"/>
    <w:rsid w:val="00771533"/>
    <w:rsid w:val="00771980"/>
    <w:rsid w:val="0077231B"/>
    <w:rsid w:val="00774199"/>
    <w:rsid w:val="00777C6E"/>
    <w:rsid w:val="00777E10"/>
    <w:rsid w:val="0078028F"/>
    <w:rsid w:val="007814F6"/>
    <w:rsid w:val="007816E2"/>
    <w:rsid w:val="00782966"/>
    <w:rsid w:val="007836B6"/>
    <w:rsid w:val="00783F24"/>
    <w:rsid w:val="007849B3"/>
    <w:rsid w:val="00784E9B"/>
    <w:rsid w:val="007866F7"/>
    <w:rsid w:val="0078674E"/>
    <w:rsid w:val="00786EC3"/>
    <w:rsid w:val="00787218"/>
    <w:rsid w:val="007872C0"/>
    <w:rsid w:val="007879E5"/>
    <w:rsid w:val="00787B42"/>
    <w:rsid w:val="0079313C"/>
    <w:rsid w:val="0079452B"/>
    <w:rsid w:val="007946DF"/>
    <w:rsid w:val="00796EC2"/>
    <w:rsid w:val="0079708B"/>
    <w:rsid w:val="00797352"/>
    <w:rsid w:val="007976E6"/>
    <w:rsid w:val="007A00BB"/>
    <w:rsid w:val="007A1AA9"/>
    <w:rsid w:val="007A43F5"/>
    <w:rsid w:val="007A5056"/>
    <w:rsid w:val="007A6D8B"/>
    <w:rsid w:val="007A791F"/>
    <w:rsid w:val="007A79B2"/>
    <w:rsid w:val="007B0413"/>
    <w:rsid w:val="007B0519"/>
    <w:rsid w:val="007B0A0A"/>
    <w:rsid w:val="007B2CC0"/>
    <w:rsid w:val="007B3168"/>
    <w:rsid w:val="007B562C"/>
    <w:rsid w:val="007B5C02"/>
    <w:rsid w:val="007B63DD"/>
    <w:rsid w:val="007B7F16"/>
    <w:rsid w:val="007B7F63"/>
    <w:rsid w:val="007C0246"/>
    <w:rsid w:val="007C1B92"/>
    <w:rsid w:val="007C2BA4"/>
    <w:rsid w:val="007C40C4"/>
    <w:rsid w:val="007C58DC"/>
    <w:rsid w:val="007C5991"/>
    <w:rsid w:val="007C71D8"/>
    <w:rsid w:val="007D02DB"/>
    <w:rsid w:val="007D45DC"/>
    <w:rsid w:val="007D56C3"/>
    <w:rsid w:val="007D5DB2"/>
    <w:rsid w:val="007D6D6A"/>
    <w:rsid w:val="007D6EFE"/>
    <w:rsid w:val="007E018A"/>
    <w:rsid w:val="007E092A"/>
    <w:rsid w:val="007E0E5C"/>
    <w:rsid w:val="007E123A"/>
    <w:rsid w:val="007E285A"/>
    <w:rsid w:val="007E33F0"/>
    <w:rsid w:val="007E4777"/>
    <w:rsid w:val="007E5339"/>
    <w:rsid w:val="007F0AAD"/>
    <w:rsid w:val="007F172C"/>
    <w:rsid w:val="007F1872"/>
    <w:rsid w:val="007F1D66"/>
    <w:rsid w:val="007F2A4F"/>
    <w:rsid w:val="007F3A82"/>
    <w:rsid w:val="007F3BE2"/>
    <w:rsid w:val="007F3F05"/>
    <w:rsid w:val="007F7C32"/>
    <w:rsid w:val="008016DF"/>
    <w:rsid w:val="0080241F"/>
    <w:rsid w:val="00803154"/>
    <w:rsid w:val="00804944"/>
    <w:rsid w:val="00806D46"/>
    <w:rsid w:val="0080789A"/>
    <w:rsid w:val="00810A0B"/>
    <w:rsid w:val="00811154"/>
    <w:rsid w:val="00811389"/>
    <w:rsid w:val="00812072"/>
    <w:rsid w:val="00813279"/>
    <w:rsid w:val="00813B81"/>
    <w:rsid w:val="00816B4A"/>
    <w:rsid w:val="00820D83"/>
    <w:rsid w:val="00822B17"/>
    <w:rsid w:val="00822E14"/>
    <w:rsid w:val="00827D3E"/>
    <w:rsid w:val="008317DD"/>
    <w:rsid w:val="008317FF"/>
    <w:rsid w:val="00831956"/>
    <w:rsid w:val="00831C78"/>
    <w:rsid w:val="00833771"/>
    <w:rsid w:val="008339DC"/>
    <w:rsid w:val="00833E8D"/>
    <w:rsid w:val="00834889"/>
    <w:rsid w:val="00837715"/>
    <w:rsid w:val="0083782F"/>
    <w:rsid w:val="008378F7"/>
    <w:rsid w:val="00837ED9"/>
    <w:rsid w:val="00840741"/>
    <w:rsid w:val="00842F24"/>
    <w:rsid w:val="00843339"/>
    <w:rsid w:val="008434BF"/>
    <w:rsid w:val="00845140"/>
    <w:rsid w:val="00845B82"/>
    <w:rsid w:val="00845C52"/>
    <w:rsid w:val="008460DB"/>
    <w:rsid w:val="00846572"/>
    <w:rsid w:val="00846796"/>
    <w:rsid w:val="00846CE6"/>
    <w:rsid w:val="008478C7"/>
    <w:rsid w:val="00850306"/>
    <w:rsid w:val="00850EBA"/>
    <w:rsid w:val="0085214B"/>
    <w:rsid w:val="008568FF"/>
    <w:rsid w:val="00856DBD"/>
    <w:rsid w:val="00856E7A"/>
    <w:rsid w:val="00860DDF"/>
    <w:rsid w:val="00862BBF"/>
    <w:rsid w:val="00864AB5"/>
    <w:rsid w:val="00864C6B"/>
    <w:rsid w:val="00867DA2"/>
    <w:rsid w:val="00867FE0"/>
    <w:rsid w:val="00870372"/>
    <w:rsid w:val="008703B8"/>
    <w:rsid w:val="00870446"/>
    <w:rsid w:val="00870B0C"/>
    <w:rsid w:val="00872EBC"/>
    <w:rsid w:val="0087434A"/>
    <w:rsid w:val="0087727C"/>
    <w:rsid w:val="0087759F"/>
    <w:rsid w:val="00877A32"/>
    <w:rsid w:val="0088058B"/>
    <w:rsid w:val="008807F9"/>
    <w:rsid w:val="00881AC9"/>
    <w:rsid w:val="00882D23"/>
    <w:rsid w:val="00883C85"/>
    <w:rsid w:val="008855CA"/>
    <w:rsid w:val="0088717E"/>
    <w:rsid w:val="00887536"/>
    <w:rsid w:val="00887DB3"/>
    <w:rsid w:val="00891A3B"/>
    <w:rsid w:val="00891E7B"/>
    <w:rsid w:val="00895BEA"/>
    <w:rsid w:val="008960A2"/>
    <w:rsid w:val="00896592"/>
    <w:rsid w:val="008A20C9"/>
    <w:rsid w:val="008A3A04"/>
    <w:rsid w:val="008A53DB"/>
    <w:rsid w:val="008A7D74"/>
    <w:rsid w:val="008B5737"/>
    <w:rsid w:val="008B5ACF"/>
    <w:rsid w:val="008B5D3F"/>
    <w:rsid w:val="008C12C0"/>
    <w:rsid w:val="008C3331"/>
    <w:rsid w:val="008C40E9"/>
    <w:rsid w:val="008C49BD"/>
    <w:rsid w:val="008C4A6F"/>
    <w:rsid w:val="008C5F0D"/>
    <w:rsid w:val="008C76E4"/>
    <w:rsid w:val="008D1658"/>
    <w:rsid w:val="008D2665"/>
    <w:rsid w:val="008D2B66"/>
    <w:rsid w:val="008D3008"/>
    <w:rsid w:val="008D34A8"/>
    <w:rsid w:val="008D394D"/>
    <w:rsid w:val="008D3F06"/>
    <w:rsid w:val="008D45C7"/>
    <w:rsid w:val="008D52DA"/>
    <w:rsid w:val="008D6318"/>
    <w:rsid w:val="008D68F1"/>
    <w:rsid w:val="008D6DE1"/>
    <w:rsid w:val="008E0887"/>
    <w:rsid w:val="008E10EF"/>
    <w:rsid w:val="008E3558"/>
    <w:rsid w:val="008E4CF6"/>
    <w:rsid w:val="008E5C3F"/>
    <w:rsid w:val="008E72DB"/>
    <w:rsid w:val="008F00A1"/>
    <w:rsid w:val="008F08E5"/>
    <w:rsid w:val="008F2318"/>
    <w:rsid w:val="008F3B31"/>
    <w:rsid w:val="008F460A"/>
    <w:rsid w:val="008F54E4"/>
    <w:rsid w:val="008F5B69"/>
    <w:rsid w:val="008F70F1"/>
    <w:rsid w:val="0090182C"/>
    <w:rsid w:val="009044FD"/>
    <w:rsid w:val="0090475C"/>
    <w:rsid w:val="00904D1E"/>
    <w:rsid w:val="00904E90"/>
    <w:rsid w:val="00905067"/>
    <w:rsid w:val="00905170"/>
    <w:rsid w:val="00907979"/>
    <w:rsid w:val="00910565"/>
    <w:rsid w:val="0091140A"/>
    <w:rsid w:val="00913F82"/>
    <w:rsid w:val="00914382"/>
    <w:rsid w:val="00914D9F"/>
    <w:rsid w:val="009151C0"/>
    <w:rsid w:val="0091564A"/>
    <w:rsid w:val="009168D7"/>
    <w:rsid w:val="00916F7A"/>
    <w:rsid w:val="009174CA"/>
    <w:rsid w:val="009175A7"/>
    <w:rsid w:val="00917ACB"/>
    <w:rsid w:val="00917B9C"/>
    <w:rsid w:val="00917BB0"/>
    <w:rsid w:val="009223C9"/>
    <w:rsid w:val="00922827"/>
    <w:rsid w:val="009239DB"/>
    <w:rsid w:val="00923E6A"/>
    <w:rsid w:val="00925023"/>
    <w:rsid w:val="00925133"/>
    <w:rsid w:val="00925978"/>
    <w:rsid w:val="00925BC8"/>
    <w:rsid w:val="00925D50"/>
    <w:rsid w:val="00927121"/>
    <w:rsid w:val="0093027C"/>
    <w:rsid w:val="009319E2"/>
    <w:rsid w:val="00931E5F"/>
    <w:rsid w:val="00932112"/>
    <w:rsid w:val="009328CC"/>
    <w:rsid w:val="00932BE7"/>
    <w:rsid w:val="00933FCF"/>
    <w:rsid w:val="009341D5"/>
    <w:rsid w:val="00934DDE"/>
    <w:rsid w:val="0093514E"/>
    <w:rsid w:val="009352F3"/>
    <w:rsid w:val="00935DEE"/>
    <w:rsid w:val="009376E5"/>
    <w:rsid w:val="0093784C"/>
    <w:rsid w:val="00941503"/>
    <w:rsid w:val="00941A91"/>
    <w:rsid w:val="00945700"/>
    <w:rsid w:val="00947BCF"/>
    <w:rsid w:val="00951BEB"/>
    <w:rsid w:val="00952370"/>
    <w:rsid w:val="00953162"/>
    <w:rsid w:val="009540CF"/>
    <w:rsid w:val="0095472F"/>
    <w:rsid w:val="00955782"/>
    <w:rsid w:val="009560DD"/>
    <w:rsid w:val="00960947"/>
    <w:rsid w:val="0096187C"/>
    <w:rsid w:val="0096259C"/>
    <w:rsid w:val="009640A5"/>
    <w:rsid w:val="00964C25"/>
    <w:rsid w:val="00964F78"/>
    <w:rsid w:val="00965988"/>
    <w:rsid w:val="00965FE0"/>
    <w:rsid w:val="00967827"/>
    <w:rsid w:val="009708D8"/>
    <w:rsid w:val="00971385"/>
    <w:rsid w:val="00972681"/>
    <w:rsid w:val="0097349F"/>
    <w:rsid w:val="009744EC"/>
    <w:rsid w:val="00975D11"/>
    <w:rsid w:val="00976AC3"/>
    <w:rsid w:val="00977B1A"/>
    <w:rsid w:val="009810D9"/>
    <w:rsid w:val="009817B6"/>
    <w:rsid w:val="00983488"/>
    <w:rsid w:val="00983F40"/>
    <w:rsid w:val="009862D3"/>
    <w:rsid w:val="00986780"/>
    <w:rsid w:val="00986D2C"/>
    <w:rsid w:val="00987CF6"/>
    <w:rsid w:val="009908FD"/>
    <w:rsid w:val="00990C79"/>
    <w:rsid w:val="00991D17"/>
    <w:rsid w:val="009921AB"/>
    <w:rsid w:val="00992B66"/>
    <w:rsid w:val="00992EFA"/>
    <w:rsid w:val="009931BA"/>
    <w:rsid w:val="00993912"/>
    <w:rsid w:val="009943BE"/>
    <w:rsid w:val="00995961"/>
    <w:rsid w:val="009A170D"/>
    <w:rsid w:val="009A1DD3"/>
    <w:rsid w:val="009A35F8"/>
    <w:rsid w:val="009A47DB"/>
    <w:rsid w:val="009A70FD"/>
    <w:rsid w:val="009A76FE"/>
    <w:rsid w:val="009A7C97"/>
    <w:rsid w:val="009B13EE"/>
    <w:rsid w:val="009B244A"/>
    <w:rsid w:val="009B257C"/>
    <w:rsid w:val="009B279B"/>
    <w:rsid w:val="009B30CB"/>
    <w:rsid w:val="009B390B"/>
    <w:rsid w:val="009B421D"/>
    <w:rsid w:val="009B48FE"/>
    <w:rsid w:val="009B543E"/>
    <w:rsid w:val="009B663C"/>
    <w:rsid w:val="009B6ABC"/>
    <w:rsid w:val="009B790C"/>
    <w:rsid w:val="009B7927"/>
    <w:rsid w:val="009C02E8"/>
    <w:rsid w:val="009C0599"/>
    <w:rsid w:val="009C1C2E"/>
    <w:rsid w:val="009C2C3D"/>
    <w:rsid w:val="009C450E"/>
    <w:rsid w:val="009C4606"/>
    <w:rsid w:val="009C4A38"/>
    <w:rsid w:val="009C4AE7"/>
    <w:rsid w:val="009C506A"/>
    <w:rsid w:val="009C551A"/>
    <w:rsid w:val="009C55E5"/>
    <w:rsid w:val="009C5B71"/>
    <w:rsid w:val="009C5FD1"/>
    <w:rsid w:val="009C6614"/>
    <w:rsid w:val="009C7C9B"/>
    <w:rsid w:val="009C7D74"/>
    <w:rsid w:val="009D04C5"/>
    <w:rsid w:val="009D2307"/>
    <w:rsid w:val="009D3F38"/>
    <w:rsid w:val="009D4B61"/>
    <w:rsid w:val="009E105B"/>
    <w:rsid w:val="009E1E48"/>
    <w:rsid w:val="009E3E8E"/>
    <w:rsid w:val="009E4946"/>
    <w:rsid w:val="009E6127"/>
    <w:rsid w:val="009E6D0D"/>
    <w:rsid w:val="009E70CF"/>
    <w:rsid w:val="009E74CB"/>
    <w:rsid w:val="009E7E65"/>
    <w:rsid w:val="009F1203"/>
    <w:rsid w:val="009F25B9"/>
    <w:rsid w:val="009F25C5"/>
    <w:rsid w:val="009F34E6"/>
    <w:rsid w:val="009F59B1"/>
    <w:rsid w:val="009F6442"/>
    <w:rsid w:val="009F72EE"/>
    <w:rsid w:val="009F750E"/>
    <w:rsid w:val="009F785E"/>
    <w:rsid w:val="00A01252"/>
    <w:rsid w:val="00A03B39"/>
    <w:rsid w:val="00A04AC0"/>
    <w:rsid w:val="00A05A78"/>
    <w:rsid w:val="00A06DC2"/>
    <w:rsid w:val="00A07069"/>
    <w:rsid w:val="00A1044A"/>
    <w:rsid w:val="00A132B7"/>
    <w:rsid w:val="00A13E6F"/>
    <w:rsid w:val="00A141C9"/>
    <w:rsid w:val="00A14B7B"/>
    <w:rsid w:val="00A15184"/>
    <w:rsid w:val="00A1605A"/>
    <w:rsid w:val="00A16A4E"/>
    <w:rsid w:val="00A17AB1"/>
    <w:rsid w:val="00A23406"/>
    <w:rsid w:val="00A23EB8"/>
    <w:rsid w:val="00A255C5"/>
    <w:rsid w:val="00A3075E"/>
    <w:rsid w:val="00A30777"/>
    <w:rsid w:val="00A3370C"/>
    <w:rsid w:val="00A37CE8"/>
    <w:rsid w:val="00A4035B"/>
    <w:rsid w:val="00A41029"/>
    <w:rsid w:val="00A41177"/>
    <w:rsid w:val="00A42347"/>
    <w:rsid w:val="00A42E14"/>
    <w:rsid w:val="00A431CF"/>
    <w:rsid w:val="00A4450A"/>
    <w:rsid w:val="00A44962"/>
    <w:rsid w:val="00A4667C"/>
    <w:rsid w:val="00A467CD"/>
    <w:rsid w:val="00A476E9"/>
    <w:rsid w:val="00A50E45"/>
    <w:rsid w:val="00A512AF"/>
    <w:rsid w:val="00A5135E"/>
    <w:rsid w:val="00A51401"/>
    <w:rsid w:val="00A53576"/>
    <w:rsid w:val="00A56030"/>
    <w:rsid w:val="00A56273"/>
    <w:rsid w:val="00A57868"/>
    <w:rsid w:val="00A60816"/>
    <w:rsid w:val="00A61197"/>
    <w:rsid w:val="00A611E4"/>
    <w:rsid w:val="00A6153A"/>
    <w:rsid w:val="00A617FF"/>
    <w:rsid w:val="00A62F45"/>
    <w:rsid w:val="00A63E38"/>
    <w:rsid w:val="00A655A6"/>
    <w:rsid w:val="00A65EA2"/>
    <w:rsid w:val="00A6648C"/>
    <w:rsid w:val="00A6652D"/>
    <w:rsid w:val="00A70B33"/>
    <w:rsid w:val="00A71002"/>
    <w:rsid w:val="00A71A43"/>
    <w:rsid w:val="00A727DE"/>
    <w:rsid w:val="00A72ABA"/>
    <w:rsid w:val="00A73DBE"/>
    <w:rsid w:val="00A7521C"/>
    <w:rsid w:val="00A761C6"/>
    <w:rsid w:val="00A776FD"/>
    <w:rsid w:val="00A832A3"/>
    <w:rsid w:val="00A85C72"/>
    <w:rsid w:val="00A87A34"/>
    <w:rsid w:val="00A87EC7"/>
    <w:rsid w:val="00A90475"/>
    <w:rsid w:val="00A92E12"/>
    <w:rsid w:val="00A932A7"/>
    <w:rsid w:val="00A938F0"/>
    <w:rsid w:val="00A9416E"/>
    <w:rsid w:val="00A95DEE"/>
    <w:rsid w:val="00A9616C"/>
    <w:rsid w:val="00A97797"/>
    <w:rsid w:val="00AA14D2"/>
    <w:rsid w:val="00AA1B26"/>
    <w:rsid w:val="00AA1C1D"/>
    <w:rsid w:val="00AA3DD9"/>
    <w:rsid w:val="00AA4447"/>
    <w:rsid w:val="00AA4D39"/>
    <w:rsid w:val="00AA4DDA"/>
    <w:rsid w:val="00AA551A"/>
    <w:rsid w:val="00AA649C"/>
    <w:rsid w:val="00AA6AD9"/>
    <w:rsid w:val="00AB0417"/>
    <w:rsid w:val="00AB12BA"/>
    <w:rsid w:val="00AB1BF3"/>
    <w:rsid w:val="00AB1E17"/>
    <w:rsid w:val="00AB211E"/>
    <w:rsid w:val="00AB2265"/>
    <w:rsid w:val="00AB23C4"/>
    <w:rsid w:val="00AB4D5C"/>
    <w:rsid w:val="00AB4D5E"/>
    <w:rsid w:val="00AB7EB2"/>
    <w:rsid w:val="00AC430F"/>
    <w:rsid w:val="00AC6822"/>
    <w:rsid w:val="00AC6A15"/>
    <w:rsid w:val="00AC6CFA"/>
    <w:rsid w:val="00AC749A"/>
    <w:rsid w:val="00AC79B2"/>
    <w:rsid w:val="00AD09D1"/>
    <w:rsid w:val="00AD130A"/>
    <w:rsid w:val="00AD2474"/>
    <w:rsid w:val="00AD2993"/>
    <w:rsid w:val="00AD2BC7"/>
    <w:rsid w:val="00AD2EA0"/>
    <w:rsid w:val="00AD34A6"/>
    <w:rsid w:val="00AD4867"/>
    <w:rsid w:val="00AD630C"/>
    <w:rsid w:val="00AE1DA6"/>
    <w:rsid w:val="00AE2423"/>
    <w:rsid w:val="00AE2A15"/>
    <w:rsid w:val="00AE2B93"/>
    <w:rsid w:val="00AE2F4E"/>
    <w:rsid w:val="00AE3F64"/>
    <w:rsid w:val="00AE4F3D"/>
    <w:rsid w:val="00AE6D63"/>
    <w:rsid w:val="00AE7182"/>
    <w:rsid w:val="00AE73FD"/>
    <w:rsid w:val="00AE7766"/>
    <w:rsid w:val="00AE7C4E"/>
    <w:rsid w:val="00AF1318"/>
    <w:rsid w:val="00AF2041"/>
    <w:rsid w:val="00AF2D62"/>
    <w:rsid w:val="00AF3D69"/>
    <w:rsid w:val="00AF55FF"/>
    <w:rsid w:val="00AF5B2D"/>
    <w:rsid w:val="00AF6272"/>
    <w:rsid w:val="00AF7275"/>
    <w:rsid w:val="00B01395"/>
    <w:rsid w:val="00B03531"/>
    <w:rsid w:val="00B037D2"/>
    <w:rsid w:val="00B04176"/>
    <w:rsid w:val="00B04366"/>
    <w:rsid w:val="00B06A1D"/>
    <w:rsid w:val="00B06D67"/>
    <w:rsid w:val="00B07186"/>
    <w:rsid w:val="00B074EB"/>
    <w:rsid w:val="00B10176"/>
    <w:rsid w:val="00B12A72"/>
    <w:rsid w:val="00B12FF1"/>
    <w:rsid w:val="00B1324A"/>
    <w:rsid w:val="00B14576"/>
    <w:rsid w:val="00B15104"/>
    <w:rsid w:val="00B15624"/>
    <w:rsid w:val="00B16881"/>
    <w:rsid w:val="00B17431"/>
    <w:rsid w:val="00B1789E"/>
    <w:rsid w:val="00B20DB5"/>
    <w:rsid w:val="00B2198A"/>
    <w:rsid w:val="00B21C68"/>
    <w:rsid w:val="00B21D85"/>
    <w:rsid w:val="00B223F3"/>
    <w:rsid w:val="00B234B2"/>
    <w:rsid w:val="00B25F47"/>
    <w:rsid w:val="00B26529"/>
    <w:rsid w:val="00B27358"/>
    <w:rsid w:val="00B27A76"/>
    <w:rsid w:val="00B27D68"/>
    <w:rsid w:val="00B32028"/>
    <w:rsid w:val="00B3231D"/>
    <w:rsid w:val="00B32389"/>
    <w:rsid w:val="00B32509"/>
    <w:rsid w:val="00B33F31"/>
    <w:rsid w:val="00B3407F"/>
    <w:rsid w:val="00B34569"/>
    <w:rsid w:val="00B34614"/>
    <w:rsid w:val="00B35117"/>
    <w:rsid w:val="00B36751"/>
    <w:rsid w:val="00B36BE9"/>
    <w:rsid w:val="00B3728F"/>
    <w:rsid w:val="00B40B4E"/>
    <w:rsid w:val="00B42283"/>
    <w:rsid w:val="00B42D37"/>
    <w:rsid w:val="00B46F78"/>
    <w:rsid w:val="00B47F45"/>
    <w:rsid w:val="00B50ACA"/>
    <w:rsid w:val="00B512E2"/>
    <w:rsid w:val="00B53286"/>
    <w:rsid w:val="00B53BBB"/>
    <w:rsid w:val="00B551A7"/>
    <w:rsid w:val="00B57564"/>
    <w:rsid w:val="00B57DDD"/>
    <w:rsid w:val="00B6019D"/>
    <w:rsid w:val="00B60582"/>
    <w:rsid w:val="00B622AF"/>
    <w:rsid w:val="00B6393D"/>
    <w:rsid w:val="00B67763"/>
    <w:rsid w:val="00B71C2F"/>
    <w:rsid w:val="00B71FE8"/>
    <w:rsid w:val="00B73F64"/>
    <w:rsid w:val="00B74236"/>
    <w:rsid w:val="00B81562"/>
    <w:rsid w:val="00B824C3"/>
    <w:rsid w:val="00B82BC3"/>
    <w:rsid w:val="00B83BFD"/>
    <w:rsid w:val="00B84760"/>
    <w:rsid w:val="00B84F43"/>
    <w:rsid w:val="00B85090"/>
    <w:rsid w:val="00B876A3"/>
    <w:rsid w:val="00B90701"/>
    <w:rsid w:val="00B90FBF"/>
    <w:rsid w:val="00B92638"/>
    <w:rsid w:val="00B937FF"/>
    <w:rsid w:val="00B9407B"/>
    <w:rsid w:val="00B94520"/>
    <w:rsid w:val="00B94F0C"/>
    <w:rsid w:val="00B9517F"/>
    <w:rsid w:val="00B95957"/>
    <w:rsid w:val="00B9611A"/>
    <w:rsid w:val="00B964D2"/>
    <w:rsid w:val="00BA1939"/>
    <w:rsid w:val="00BA2E9B"/>
    <w:rsid w:val="00BA39C6"/>
    <w:rsid w:val="00BA42D0"/>
    <w:rsid w:val="00BA5636"/>
    <w:rsid w:val="00BA6BCB"/>
    <w:rsid w:val="00BA77F5"/>
    <w:rsid w:val="00BB2755"/>
    <w:rsid w:val="00BB31D4"/>
    <w:rsid w:val="00BB3C01"/>
    <w:rsid w:val="00BB742C"/>
    <w:rsid w:val="00BB7520"/>
    <w:rsid w:val="00BC1321"/>
    <w:rsid w:val="00BC13F9"/>
    <w:rsid w:val="00BC1E83"/>
    <w:rsid w:val="00BC3D45"/>
    <w:rsid w:val="00BC42AF"/>
    <w:rsid w:val="00BC44E5"/>
    <w:rsid w:val="00BC5DA6"/>
    <w:rsid w:val="00BC64AD"/>
    <w:rsid w:val="00BC6B21"/>
    <w:rsid w:val="00BC7A8D"/>
    <w:rsid w:val="00BD1A9A"/>
    <w:rsid w:val="00BD3117"/>
    <w:rsid w:val="00BD3359"/>
    <w:rsid w:val="00BD3FCF"/>
    <w:rsid w:val="00BD4123"/>
    <w:rsid w:val="00BD5F6D"/>
    <w:rsid w:val="00BD6029"/>
    <w:rsid w:val="00BD6D37"/>
    <w:rsid w:val="00BD6E6F"/>
    <w:rsid w:val="00BD789A"/>
    <w:rsid w:val="00BE0BE7"/>
    <w:rsid w:val="00BE0C85"/>
    <w:rsid w:val="00BE0E35"/>
    <w:rsid w:val="00BE1116"/>
    <w:rsid w:val="00BE1233"/>
    <w:rsid w:val="00BE1F54"/>
    <w:rsid w:val="00BE255C"/>
    <w:rsid w:val="00BE3693"/>
    <w:rsid w:val="00BE482F"/>
    <w:rsid w:val="00BE61AD"/>
    <w:rsid w:val="00BE690D"/>
    <w:rsid w:val="00BE7098"/>
    <w:rsid w:val="00BE75C3"/>
    <w:rsid w:val="00BF0711"/>
    <w:rsid w:val="00BF0FAF"/>
    <w:rsid w:val="00BF1C44"/>
    <w:rsid w:val="00BF1EFB"/>
    <w:rsid w:val="00BF2DC7"/>
    <w:rsid w:val="00BF32D9"/>
    <w:rsid w:val="00BF33D5"/>
    <w:rsid w:val="00BF40FA"/>
    <w:rsid w:val="00BF4DAD"/>
    <w:rsid w:val="00BF6024"/>
    <w:rsid w:val="00BF6B71"/>
    <w:rsid w:val="00C00919"/>
    <w:rsid w:val="00C0146F"/>
    <w:rsid w:val="00C01899"/>
    <w:rsid w:val="00C02818"/>
    <w:rsid w:val="00C03316"/>
    <w:rsid w:val="00C0339F"/>
    <w:rsid w:val="00C039CF"/>
    <w:rsid w:val="00C068E8"/>
    <w:rsid w:val="00C06999"/>
    <w:rsid w:val="00C06A35"/>
    <w:rsid w:val="00C104A2"/>
    <w:rsid w:val="00C128BB"/>
    <w:rsid w:val="00C12BC4"/>
    <w:rsid w:val="00C134B8"/>
    <w:rsid w:val="00C141B7"/>
    <w:rsid w:val="00C14B18"/>
    <w:rsid w:val="00C16485"/>
    <w:rsid w:val="00C1775A"/>
    <w:rsid w:val="00C1787F"/>
    <w:rsid w:val="00C206AC"/>
    <w:rsid w:val="00C20DB7"/>
    <w:rsid w:val="00C23583"/>
    <w:rsid w:val="00C270A4"/>
    <w:rsid w:val="00C270AA"/>
    <w:rsid w:val="00C27DBE"/>
    <w:rsid w:val="00C3090E"/>
    <w:rsid w:val="00C31A59"/>
    <w:rsid w:val="00C3249F"/>
    <w:rsid w:val="00C354B7"/>
    <w:rsid w:val="00C370FD"/>
    <w:rsid w:val="00C4171E"/>
    <w:rsid w:val="00C423C8"/>
    <w:rsid w:val="00C4414B"/>
    <w:rsid w:val="00C5139D"/>
    <w:rsid w:val="00C5220B"/>
    <w:rsid w:val="00C53298"/>
    <w:rsid w:val="00C54107"/>
    <w:rsid w:val="00C54240"/>
    <w:rsid w:val="00C54418"/>
    <w:rsid w:val="00C54806"/>
    <w:rsid w:val="00C54B7E"/>
    <w:rsid w:val="00C566D3"/>
    <w:rsid w:val="00C6018C"/>
    <w:rsid w:val="00C60DC2"/>
    <w:rsid w:val="00C626B0"/>
    <w:rsid w:val="00C62895"/>
    <w:rsid w:val="00C64036"/>
    <w:rsid w:val="00C647EB"/>
    <w:rsid w:val="00C64876"/>
    <w:rsid w:val="00C65979"/>
    <w:rsid w:val="00C6693D"/>
    <w:rsid w:val="00C67E8B"/>
    <w:rsid w:val="00C714AF"/>
    <w:rsid w:val="00C71A55"/>
    <w:rsid w:val="00C721F5"/>
    <w:rsid w:val="00C72B57"/>
    <w:rsid w:val="00C7300F"/>
    <w:rsid w:val="00C73818"/>
    <w:rsid w:val="00C73F42"/>
    <w:rsid w:val="00C74CE4"/>
    <w:rsid w:val="00C75726"/>
    <w:rsid w:val="00C75D8A"/>
    <w:rsid w:val="00C77832"/>
    <w:rsid w:val="00C81244"/>
    <w:rsid w:val="00C81A22"/>
    <w:rsid w:val="00C824CA"/>
    <w:rsid w:val="00C83470"/>
    <w:rsid w:val="00C84559"/>
    <w:rsid w:val="00C846C0"/>
    <w:rsid w:val="00C85DA9"/>
    <w:rsid w:val="00C85DF8"/>
    <w:rsid w:val="00C86006"/>
    <w:rsid w:val="00C8648F"/>
    <w:rsid w:val="00C865E7"/>
    <w:rsid w:val="00C869CC"/>
    <w:rsid w:val="00C903EB"/>
    <w:rsid w:val="00C91131"/>
    <w:rsid w:val="00C919AA"/>
    <w:rsid w:val="00C91FB0"/>
    <w:rsid w:val="00C9263D"/>
    <w:rsid w:val="00C93234"/>
    <w:rsid w:val="00C95AF8"/>
    <w:rsid w:val="00C9603A"/>
    <w:rsid w:val="00C967E2"/>
    <w:rsid w:val="00C97929"/>
    <w:rsid w:val="00CA03FD"/>
    <w:rsid w:val="00CA0A59"/>
    <w:rsid w:val="00CA1182"/>
    <w:rsid w:val="00CA173F"/>
    <w:rsid w:val="00CA1EF5"/>
    <w:rsid w:val="00CA4EE9"/>
    <w:rsid w:val="00CA5E08"/>
    <w:rsid w:val="00CA6196"/>
    <w:rsid w:val="00CA641B"/>
    <w:rsid w:val="00CA74A3"/>
    <w:rsid w:val="00CA7794"/>
    <w:rsid w:val="00CB10A2"/>
    <w:rsid w:val="00CB3A6A"/>
    <w:rsid w:val="00CB3CB2"/>
    <w:rsid w:val="00CB3DEA"/>
    <w:rsid w:val="00CB4054"/>
    <w:rsid w:val="00CB455D"/>
    <w:rsid w:val="00CB5368"/>
    <w:rsid w:val="00CB66E9"/>
    <w:rsid w:val="00CB6F8F"/>
    <w:rsid w:val="00CB74BF"/>
    <w:rsid w:val="00CB7748"/>
    <w:rsid w:val="00CB77F9"/>
    <w:rsid w:val="00CC0019"/>
    <w:rsid w:val="00CC23D5"/>
    <w:rsid w:val="00CC3A25"/>
    <w:rsid w:val="00CC4652"/>
    <w:rsid w:val="00CC5F73"/>
    <w:rsid w:val="00CC6464"/>
    <w:rsid w:val="00CD19B6"/>
    <w:rsid w:val="00CD1E74"/>
    <w:rsid w:val="00CD238E"/>
    <w:rsid w:val="00CD293E"/>
    <w:rsid w:val="00CD3449"/>
    <w:rsid w:val="00CD46D5"/>
    <w:rsid w:val="00CD4710"/>
    <w:rsid w:val="00CD704D"/>
    <w:rsid w:val="00CE21DB"/>
    <w:rsid w:val="00CE2353"/>
    <w:rsid w:val="00CE24C8"/>
    <w:rsid w:val="00CE2FF6"/>
    <w:rsid w:val="00CE31A5"/>
    <w:rsid w:val="00CE3DD2"/>
    <w:rsid w:val="00CE49DE"/>
    <w:rsid w:val="00CE59C3"/>
    <w:rsid w:val="00CF0961"/>
    <w:rsid w:val="00CF0C46"/>
    <w:rsid w:val="00CF0F70"/>
    <w:rsid w:val="00CF16CB"/>
    <w:rsid w:val="00CF2279"/>
    <w:rsid w:val="00CF2871"/>
    <w:rsid w:val="00CF37CE"/>
    <w:rsid w:val="00CF3C2C"/>
    <w:rsid w:val="00CF40CB"/>
    <w:rsid w:val="00CF41C9"/>
    <w:rsid w:val="00CF481F"/>
    <w:rsid w:val="00CF495F"/>
    <w:rsid w:val="00CF4CB5"/>
    <w:rsid w:val="00CF5296"/>
    <w:rsid w:val="00CF5741"/>
    <w:rsid w:val="00CF6414"/>
    <w:rsid w:val="00CF66C6"/>
    <w:rsid w:val="00D0037D"/>
    <w:rsid w:val="00D008D4"/>
    <w:rsid w:val="00D044BB"/>
    <w:rsid w:val="00D045A6"/>
    <w:rsid w:val="00D05D09"/>
    <w:rsid w:val="00D06FFE"/>
    <w:rsid w:val="00D110BE"/>
    <w:rsid w:val="00D11518"/>
    <w:rsid w:val="00D11A03"/>
    <w:rsid w:val="00D122F2"/>
    <w:rsid w:val="00D15B26"/>
    <w:rsid w:val="00D15DF4"/>
    <w:rsid w:val="00D211AA"/>
    <w:rsid w:val="00D22BE6"/>
    <w:rsid w:val="00D2384D"/>
    <w:rsid w:val="00D24635"/>
    <w:rsid w:val="00D2560E"/>
    <w:rsid w:val="00D25A41"/>
    <w:rsid w:val="00D26DF5"/>
    <w:rsid w:val="00D27702"/>
    <w:rsid w:val="00D27D87"/>
    <w:rsid w:val="00D27FD0"/>
    <w:rsid w:val="00D31ED8"/>
    <w:rsid w:val="00D3310B"/>
    <w:rsid w:val="00D3391E"/>
    <w:rsid w:val="00D33BAD"/>
    <w:rsid w:val="00D348F3"/>
    <w:rsid w:val="00D3570F"/>
    <w:rsid w:val="00D414DE"/>
    <w:rsid w:val="00D41FF7"/>
    <w:rsid w:val="00D426E4"/>
    <w:rsid w:val="00D43B43"/>
    <w:rsid w:val="00D44454"/>
    <w:rsid w:val="00D44873"/>
    <w:rsid w:val="00D457C4"/>
    <w:rsid w:val="00D45F98"/>
    <w:rsid w:val="00D463A4"/>
    <w:rsid w:val="00D46CB4"/>
    <w:rsid w:val="00D47D02"/>
    <w:rsid w:val="00D47EC7"/>
    <w:rsid w:val="00D50A32"/>
    <w:rsid w:val="00D51274"/>
    <w:rsid w:val="00D52715"/>
    <w:rsid w:val="00D52ED1"/>
    <w:rsid w:val="00D54982"/>
    <w:rsid w:val="00D553E8"/>
    <w:rsid w:val="00D57531"/>
    <w:rsid w:val="00D617DC"/>
    <w:rsid w:val="00D62129"/>
    <w:rsid w:val="00D62422"/>
    <w:rsid w:val="00D63219"/>
    <w:rsid w:val="00D63846"/>
    <w:rsid w:val="00D65AFE"/>
    <w:rsid w:val="00D65DB0"/>
    <w:rsid w:val="00D66691"/>
    <w:rsid w:val="00D666DB"/>
    <w:rsid w:val="00D67223"/>
    <w:rsid w:val="00D7065C"/>
    <w:rsid w:val="00D70E90"/>
    <w:rsid w:val="00D718BD"/>
    <w:rsid w:val="00D72F6F"/>
    <w:rsid w:val="00D73E9F"/>
    <w:rsid w:val="00D75005"/>
    <w:rsid w:val="00D7537C"/>
    <w:rsid w:val="00D769D9"/>
    <w:rsid w:val="00D803E5"/>
    <w:rsid w:val="00D80753"/>
    <w:rsid w:val="00D80FC4"/>
    <w:rsid w:val="00D817E0"/>
    <w:rsid w:val="00D82ADA"/>
    <w:rsid w:val="00D83A6C"/>
    <w:rsid w:val="00D83C2A"/>
    <w:rsid w:val="00D843D3"/>
    <w:rsid w:val="00D85C71"/>
    <w:rsid w:val="00D85E0F"/>
    <w:rsid w:val="00D876B4"/>
    <w:rsid w:val="00D90710"/>
    <w:rsid w:val="00D90CCA"/>
    <w:rsid w:val="00D914FA"/>
    <w:rsid w:val="00D93123"/>
    <w:rsid w:val="00D939ED"/>
    <w:rsid w:val="00D95D79"/>
    <w:rsid w:val="00D95EBB"/>
    <w:rsid w:val="00D97FF5"/>
    <w:rsid w:val="00DA0CF0"/>
    <w:rsid w:val="00DA2D46"/>
    <w:rsid w:val="00DA339A"/>
    <w:rsid w:val="00DB0538"/>
    <w:rsid w:val="00DB1C11"/>
    <w:rsid w:val="00DB3AA4"/>
    <w:rsid w:val="00DB45D9"/>
    <w:rsid w:val="00DB48A6"/>
    <w:rsid w:val="00DB5272"/>
    <w:rsid w:val="00DB7FBC"/>
    <w:rsid w:val="00DC2776"/>
    <w:rsid w:val="00DC3EA5"/>
    <w:rsid w:val="00DC444B"/>
    <w:rsid w:val="00DC497C"/>
    <w:rsid w:val="00DD1E30"/>
    <w:rsid w:val="00DD6427"/>
    <w:rsid w:val="00DD6B5F"/>
    <w:rsid w:val="00DD6D4E"/>
    <w:rsid w:val="00DD7F75"/>
    <w:rsid w:val="00DE0DFD"/>
    <w:rsid w:val="00DE21DD"/>
    <w:rsid w:val="00DE2E88"/>
    <w:rsid w:val="00DE3095"/>
    <w:rsid w:val="00DE30D7"/>
    <w:rsid w:val="00DE4368"/>
    <w:rsid w:val="00DE48FE"/>
    <w:rsid w:val="00DE5573"/>
    <w:rsid w:val="00DE5996"/>
    <w:rsid w:val="00DF0367"/>
    <w:rsid w:val="00DF0F14"/>
    <w:rsid w:val="00DF1028"/>
    <w:rsid w:val="00DF2F83"/>
    <w:rsid w:val="00DF476B"/>
    <w:rsid w:val="00DF4D00"/>
    <w:rsid w:val="00DF50FF"/>
    <w:rsid w:val="00DF547D"/>
    <w:rsid w:val="00E006AE"/>
    <w:rsid w:val="00E02C1A"/>
    <w:rsid w:val="00E02E16"/>
    <w:rsid w:val="00E03603"/>
    <w:rsid w:val="00E0467C"/>
    <w:rsid w:val="00E04B05"/>
    <w:rsid w:val="00E05D2C"/>
    <w:rsid w:val="00E0617D"/>
    <w:rsid w:val="00E067F2"/>
    <w:rsid w:val="00E10767"/>
    <w:rsid w:val="00E10925"/>
    <w:rsid w:val="00E11AE0"/>
    <w:rsid w:val="00E121BD"/>
    <w:rsid w:val="00E12BC2"/>
    <w:rsid w:val="00E13DAE"/>
    <w:rsid w:val="00E14097"/>
    <w:rsid w:val="00E14380"/>
    <w:rsid w:val="00E15491"/>
    <w:rsid w:val="00E15E02"/>
    <w:rsid w:val="00E163A3"/>
    <w:rsid w:val="00E1670E"/>
    <w:rsid w:val="00E17E4F"/>
    <w:rsid w:val="00E2013E"/>
    <w:rsid w:val="00E2021A"/>
    <w:rsid w:val="00E20323"/>
    <w:rsid w:val="00E21C85"/>
    <w:rsid w:val="00E21E0D"/>
    <w:rsid w:val="00E2211E"/>
    <w:rsid w:val="00E23904"/>
    <w:rsid w:val="00E243DF"/>
    <w:rsid w:val="00E25146"/>
    <w:rsid w:val="00E26536"/>
    <w:rsid w:val="00E315BE"/>
    <w:rsid w:val="00E32CE9"/>
    <w:rsid w:val="00E33E6C"/>
    <w:rsid w:val="00E35A32"/>
    <w:rsid w:val="00E35E6E"/>
    <w:rsid w:val="00E36F8F"/>
    <w:rsid w:val="00E3737B"/>
    <w:rsid w:val="00E375C9"/>
    <w:rsid w:val="00E3785C"/>
    <w:rsid w:val="00E42083"/>
    <w:rsid w:val="00E44063"/>
    <w:rsid w:val="00E44289"/>
    <w:rsid w:val="00E444F3"/>
    <w:rsid w:val="00E44D2C"/>
    <w:rsid w:val="00E46270"/>
    <w:rsid w:val="00E46D2C"/>
    <w:rsid w:val="00E46DF6"/>
    <w:rsid w:val="00E501A8"/>
    <w:rsid w:val="00E514FD"/>
    <w:rsid w:val="00E5172B"/>
    <w:rsid w:val="00E52172"/>
    <w:rsid w:val="00E530B5"/>
    <w:rsid w:val="00E538AD"/>
    <w:rsid w:val="00E53EA8"/>
    <w:rsid w:val="00E54E61"/>
    <w:rsid w:val="00E567A1"/>
    <w:rsid w:val="00E61AA0"/>
    <w:rsid w:val="00E61C90"/>
    <w:rsid w:val="00E61CC9"/>
    <w:rsid w:val="00E61DCE"/>
    <w:rsid w:val="00E636C8"/>
    <w:rsid w:val="00E65AC6"/>
    <w:rsid w:val="00E662AF"/>
    <w:rsid w:val="00E7038E"/>
    <w:rsid w:val="00E72430"/>
    <w:rsid w:val="00E72821"/>
    <w:rsid w:val="00E72D2A"/>
    <w:rsid w:val="00E73AA7"/>
    <w:rsid w:val="00E7468E"/>
    <w:rsid w:val="00E75027"/>
    <w:rsid w:val="00E750E3"/>
    <w:rsid w:val="00E75B6B"/>
    <w:rsid w:val="00E75DFF"/>
    <w:rsid w:val="00E76C19"/>
    <w:rsid w:val="00E77E95"/>
    <w:rsid w:val="00E801A9"/>
    <w:rsid w:val="00E802FF"/>
    <w:rsid w:val="00E80D0D"/>
    <w:rsid w:val="00E81024"/>
    <w:rsid w:val="00E82D64"/>
    <w:rsid w:val="00E83243"/>
    <w:rsid w:val="00E874B3"/>
    <w:rsid w:val="00E90FAB"/>
    <w:rsid w:val="00E92927"/>
    <w:rsid w:val="00E929B1"/>
    <w:rsid w:val="00E93531"/>
    <w:rsid w:val="00E93542"/>
    <w:rsid w:val="00E93627"/>
    <w:rsid w:val="00E93B3F"/>
    <w:rsid w:val="00E95F92"/>
    <w:rsid w:val="00E9794D"/>
    <w:rsid w:val="00EA0987"/>
    <w:rsid w:val="00EA1039"/>
    <w:rsid w:val="00EA2EFE"/>
    <w:rsid w:val="00EA3210"/>
    <w:rsid w:val="00EA4244"/>
    <w:rsid w:val="00EA49AA"/>
    <w:rsid w:val="00EA4DE1"/>
    <w:rsid w:val="00EA5553"/>
    <w:rsid w:val="00EA5BCF"/>
    <w:rsid w:val="00EA5CC3"/>
    <w:rsid w:val="00EA5FF2"/>
    <w:rsid w:val="00EA69EA"/>
    <w:rsid w:val="00EA7008"/>
    <w:rsid w:val="00EA7B61"/>
    <w:rsid w:val="00EB0133"/>
    <w:rsid w:val="00EB0E75"/>
    <w:rsid w:val="00EB188C"/>
    <w:rsid w:val="00EB2066"/>
    <w:rsid w:val="00EB429C"/>
    <w:rsid w:val="00EB44DB"/>
    <w:rsid w:val="00EB618F"/>
    <w:rsid w:val="00EB622C"/>
    <w:rsid w:val="00EB657E"/>
    <w:rsid w:val="00EB6C55"/>
    <w:rsid w:val="00EB75C7"/>
    <w:rsid w:val="00EB791B"/>
    <w:rsid w:val="00EC1C11"/>
    <w:rsid w:val="00EC25D0"/>
    <w:rsid w:val="00EC331D"/>
    <w:rsid w:val="00EC4840"/>
    <w:rsid w:val="00EC6086"/>
    <w:rsid w:val="00EC620D"/>
    <w:rsid w:val="00EC76C3"/>
    <w:rsid w:val="00EC7809"/>
    <w:rsid w:val="00ED0B24"/>
    <w:rsid w:val="00ED1F2C"/>
    <w:rsid w:val="00ED3446"/>
    <w:rsid w:val="00ED3D04"/>
    <w:rsid w:val="00ED60A9"/>
    <w:rsid w:val="00ED7E08"/>
    <w:rsid w:val="00EE0251"/>
    <w:rsid w:val="00EE06BF"/>
    <w:rsid w:val="00EE1589"/>
    <w:rsid w:val="00EE17A5"/>
    <w:rsid w:val="00EE1BCB"/>
    <w:rsid w:val="00EE2568"/>
    <w:rsid w:val="00EE298D"/>
    <w:rsid w:val="00EE36FB"/>
    <w:rsid w:val="00EE3C46"/>
    <w:rsid w:val="00EE3C4D"/>
    <w:rsid w:val="00EE444C"/>
    <w:rsid w:val="00EE560F"/>
    <w:rsid w:val="00EE587A"/>
    <w:rsid w:val="00EE5F70"/>
    <w:rsid w:val="00EE6311"/>
    <w:rsid w:val="00EE6580"/>
    <w:rsid w:val="00EE6B30"/>
    <w:rsid w:val="00EE70D8"/>
    <w:rsid w:val="00EE7C16"/>
    <w:rsid w:val="00EE7C1E"/>
    <w:rsid w:val="00EE7F29"/>
    <w:rsid w:val="00EF1DB0"/>
    <w:rsid w:val="00EF31DE"/>
    <w:rsid w:val="00EF546B"/>
    <w:rsid w:val="00EF632B"/>
    <w:rsid w:val="00EF6A97"/>
    <w:rsid w:val="00EF714D"/>
    <w:rsid w:val="00F00C44"/>
    <w:rsid w:val="00F00DE1"/>
    <w:rsid w:val="00F00FDB"/>
    <w:rsid w:val="00F0122D"/>
    <w:rsid w:val="00F01B43"/>
    <w:rsid w:val="00F02445"/>
    <w:rsid w:val="00F02A3D"/>
    <w:rsid w:val="00F02D47"/>
    <w:rsid w:val="00F058BD"/>
    <w:rsid w:val="00F06D53"/>
    <w:rsid w:val="00F10B26"/>
    <w:rsid w:val="00F10FBD"/>
    <w:rsid w:val="00F126D6"/>
    <w:rsid w:val="00F143C0"/>
    <w:rsid w:val="00F1464A"/>
    <w:rsid w:val="00F14AC8"/>
    <w:rsid w:val="00F14B19"/>
    <w:rsid w:val="00F15BC0"/>
    <w:rsid w:val="00F16376"/>
    <w:rsid w:val="00F16CAC"/>
    <w:rsid w:val="00F206D1"/>
    <w:rsid w:val="00F212EE"/>
    <w:rsid w:val="00F217CE"/>
    <w:rsid w:val="00F2260D"/>
    <w:rsid w:val="00F23B8D"/>
    <w:rsid w:val="00F2561D"/>
    <w:rsid w:val="00F25A62"/>
    <w:rsid w:val="00F315C5"/>
    <w:rsid w:val="00F318D1"/>
    <w:rsid w:val="00F344BF"/>
    <w:rsid w:val="00F345F2"/>
    <w:rsid w:val="00F34AA7"/>
    <w:rsid w:val="00F354DD"/>
    <w:rsid w:val="00F358B2"/>
    <w:rsid w:val="00F35B70"/>
    <w:rsid w:val="00F37408"/>
    <w:rsid w:val="00F43B4A"/>
    <w:rsid w:val="00F443A6"/>
    <w:rsid w:val="00F459FB"/>
    <w:rsid w:val="00F467CB"/>
    <w:rsid w:val="00F46E3B"/>
    <w:rsid w:val="00F47294"/>
    <w:rsid w:val="00F475B9"/>
    <w:rsid w:val="00F479F2"/>
    <w:rsid w:val="00F51358"/>
    <w:rsid w:val="00F52FB5"/>
    <w:rsid w:val="00F544A8"/>
    <w:rsid w:val="00F548C9"/>
    <w:rsid w:val="00F56202"/>
    <w:rsid w:val="00F56B2C"/>
    <w:rsid w:val="00F5701E"/>
    <w:rsid w:val="00F57A78"/>
    <w:rsid w:val="00F60530"/>
    <w:rsid w:val="00F60A77"/>
    <w:rsid w:val="00F623B1"/>
    <w:rsid w:val="00F6268B"/>
    <w:rsid w:val="00F64C53"/>
    <w:rsid w:val="00F64EA2"/>
    <w:rsid w:val="00F65417"/>
    <w:rsid w:val="00F6599B"/>
    <w:rsid w:val="00F72EAD"/>
    <w:rsid w:val="00F75B7D"/>
    <w:rsid w:val="00F77400"/>
    <w:rsid w:val="00F77EF1"/>
    <w:rsid w:val="00F804B8"/>
    <w:rsid w:val="00F80AB6"/>
    <w:rsid w:val="00F81C59"/>
    <w:rsid w:val="00F81E15"/>
    <w:rsid w:val="00F82F6C"/>
    <w:rsid w:val="00F83C26"/>
    <w:rsid w:val="00F849DA"/>
    <w:rsid w:val="00F86975"/>
    <w:rsid w:val="00F86A5B"/>
    <w:rsid w:val="00F874F2"/>
    <w:rsid w:val="00F92FF3"/>
    <w:rsid w:val="00F94E14"/>
    <w:rsid w:val="00F963E3"/>
    <w:rsid w:val="00F96FB0"/>
    <w:rsid w:val="00F97C09"/>
    <w:rsid w:val="00FA07AF"/>
    <w:rsid w:val="00FA0BD3"/>
    <w:rsid w:val="00FA129D"/>
    <w:rsid w:val="00FA1B34"/>
    <w:rsid w:val="00FA274D"/>
    <w:rsid w:val="00FA4BBC"/>
    <w:rsid w:val="00FA57E8"/>
    <w:rsid w:val="00FA6C2E"/>
    <w:rsid w:val="00FA72CE"/>
    <w:rsid w:val="00FA7386"/>
    <w:rsid w:val="00FA7AAF"/>
    <w:rsid w:val="00FB0AA4"/>
    <w:rsid w:val="00FB10C3"/>
    <w:rsid w:val="00FB25BC"/>
    <w:rsid w:val="00FB4276"/>
    <w:rsid w:val="00FB5522"/>
    <w:rsid w:val="00FB71D2"/>
    <w:rsid w:val="00FC14E5"/>
    <w:rsid w:val="00FC1CAE"/>
    <w:rsid w:val="00FC33DB"/>
    <w:rsid w:val="00FC3BC1"/>
    <w:rsid w:val="00FC5481"/>
    <w:rsid w:val="00FC7AE0"/>
    <w:rsid w:val="00FC7EE8"/>
    <w:rsid w:val="00FD0022"/>
    <w:rsid w:val="00FD11D7"/>
    <w:rsid w:val="00FD1ADE"/>
    <w:rsid w:val="00FD2B4D"/>
    <w:rsid w:val="00FD2D8E"/>
    <w:rsid w:val="00FD3A36"/>
    <w:rsid w:val="00FD47FB"/>
    <w:rsid w:val="00FD4B7C"/>
    <w:rsid w:val="00FD6A1F"/>
    <w:rsid w:val="00FD7B1D"/>
    <w:rsid w:val="00FE2583"/>
    <w:rsid w:val="00FE4079"/>
    <w:rsid w:val="00FE6B12"/>
    <w:rsid w:val="00FE754E"/>
    <w:rsid w:val="00FE7AA8"/>
    <w:rsid w:val="00FF21A2"/>
    <w:rsid w:val="00FF2826"/>
    <w:rsid w:val="00FF3A1C"/>
    <w:rsid w:val="00FF4934"/>
    <w:rsid w:val="00FF56D0"/>
    <w:rsid w:val="00FF67E1"/>
    <w:rsid w:val="00FF6A81"/>
    <w:rsid w:val="00FF76D8"/>
    <w:rsid w:val="00FF7C4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style="mso-height-percent:200;mso-width-relative:margin;mso-height-relative:margin" fill="f" fillcolor="white">
      <v:fill color="white"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A3"/>
    <w:pPr>
      <w:bidi/>
      <w:spacing w:after="200" w:line="276" w:lineRule="auto"/>
    </w:pPr>
    <w:rPr>
      <w:rFonts w:cs="David"/>
      <w:sz w:val="28"/>
      <w:szCs w:val="28"/>
    </w:rPr>
  </w:style>
  <w:style w:type="paragraph" w:styleId="3">
    <w:name w:val="heading 3"/>
    <w:basedOn w:val="a0"/>
    <w:next w:val="5"/>
    <w:link w:val="30"/>
    <w:qFormat/>
    <w:rsid w:val="004C181D"/>
    <w:pPr>
      <w:keepNext/>
      <w:tabs>
        <w:tab w:val="left" w:pos="357"/>
      </w:tabs>
      <w:spacing w:before="360"/>
      <w:outlineLvl w:val="2"/>
    </w:pPr>
    <w:rPr>
      <w:b/>
      <w:bCs/>
      <w:sz w:val="24"/>
      <w:u w:val="single"/>
    </w:rPr>
  </w:style>
  <w:style w:type="paragraph" w:styleId="5">
    <w:name w:val="heading 5"/>
    <w:aliases w:val="Verdict"/>
    <w:basedOn w:val="a0"/>
    <w:next w:val="a"/>
    <w:link w:val="50"/>
    <w:qFormat/>
    <w:rsid w:val="004C181D"/>
    <w:pPr>
      <w:keepNext/>
      <w:pBdr>
        <w:between w:val="single" w:sz="4" w:space="1" w:color="auto"/>
      </w:pBdr>
      <w:spacing w:before="200"/>
      <w:outlineLvl w:val="4"/>
    </w:pPr>
    <w:rPr>
      <w:u w:val="single"/>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unhideWhenUsed/>
    <w:rsid w:val="004556A3"/>
    <w:rPr>
      <w:color w:val="0000FF"/>
      <w:u w:val="single"/>
    </w:rPr>
  </w:style>
  <w:style w:type="character" w:customStyle="1" w:styleId="a4">
    <w:name w:val="פיסקת רשימה תו"/>
    <w:link w:val="1"/>
    <w:uiPriority w:val="34"/>
    <w:locked/>
    <w:rsid w:val="004556A3"/>
    <w:rPr>
      <w:rFonts w:ascii="Times New Roman" w:eastAsia="Times New Roman" w:hAnsi="Times New Roman" w:cs="Times New Roman"/>
      <w:sz w:val="24"/>
      <w:szCs w:val="24"/>
    </w:rPr>
  </w:style>
  <w:style w:type="paragraph" w:customStyle="1" w:styleId="1">
    <w:name w:val="פיסקת רשימה1"/>
    <w:basedOn w:val="a"/>
    <w:link w:val="a4"/>
    <w:uiPriority w:val="34"/>
    <w:qFormat/>
    <w:rsid w:val="004556A3"/>
    <w:pPr>
      <w:spacing w:after="0" w:line="240" w:lineRule="auto"/>
      <w:ind w:left="720"/>
      <w:contextualSpacing/>
    </w:pPr>
    <w:rPr>
      <w:rFonts w:ascii="Times New Roman" w:eastAsia="Times New Roman" w:hAnsi="Times New Roman" w:cs="Times New Roman"/>
      <w:sz w:val="24"/>
      <w:szCs w:val="24"/>
    </w:rPr>
  </w:style>
  <w:style w:type="paragraph" w:customStyle="1" w:styleId="2">
    <w:name w:val="סגנון2"/>
    <w:basedOn w:val="1"/>
    <w:link w:val="20"/>
    <w:qFormat/>
    <w:rsid w:val="004556A3"/>
    <w:pPr>
      <w:numPr>
        <w:numId w:val="1"/>
      </w:numPr>
      <w:spacing w:line="360" w:lineRule="auto"/>
      <w:jc w:val="both"/>
    </w:pPr>
    <w:rPr>
      <w:rFonts w:cs="David"/>
      <w:sz w:val="28"/>
      <w:szCs w:val="28"/>
    </w:rPr>
  </w:style>
  <w:style w:type="paragraph" w:styleId="a5">
    <w:name w:val="Document Map"/>
    <w:basedOn w:val="a"/>
    <w:link w:val="a6"/>
    <w:uiPriority w:val="99"/>
    <w:semiHidden/>
    <w:unhideWhenUsed/>
    <w:rsid w:val="003437DE"/>
    <w:rPr>
      <w:rFonts w:ascii="Tahoma" w:hAnsi="Tahoma" w:cs="Tahoma"/>
      <w:sz w:val="16"/>
      <w:szCs w:val="16"/>
    </w:rPr>
  </w:style>
  <w:style w:type="character" w:customStyle="1" w:styleId="a6">
    <w:name w:val="מפת מסמך תו"/>
    <w:link w:val="a5"/>
    <w:uiPriority w:val="99"/>
    <w:semiHidden/>
    <w:rsid w:val="003437DE"/>
    <w:rPr>
      <w:rFonts w:ascii="Tahoma" w:hAnsi="Tahoma" w:cs="Tahoma"/>
      <w:sz w:val="16"/>
      <w:szCs w:val="16"/>
    </w:rPr>
  </w:style>
  <w:style w:type="paragraph" w:styleId="a7">
    <w:name w:val="header"/>
    <w:basedOn w:val="a"/>
    <w:link w:val="a8"/>
    <w:unhideWhenUsed/>
    <w:rsid w:val="00FB4276"/>
    <w:pPr>
      <w:tabs>
        <w:tab w:val="center" w:pos="4153"/>
        <w:tab w:val="right" w:pos="8306"/>
      </w:tabs>
    </w:pPr>
  </w:style>
  <w:style w:type="character" w:customStyle="1" w:styleId="a8">
    <w:name w:val="כותרת עליונה תו"/>
    <w:link w:val="a7"/>
    <w:rsid w:val="00FB4276"/>
    <w:rPr>
      <w:rFonts w:cs="David"/>
      <w:sz w:val="28"/>
      <w:szCs w:val="28"/>
    </w:rPr>
  </w:style>
  <w:style w:type="paragraph" w:styleId="a9">
    <w:name w:val="footer"/>
    <w:basedOn w:val="a"/>
    <w:link w:val="aa"/>
    <w:uiPriority w:val="99"/>
    <w:unhideWhenUsed/>
    <w:rsid w:val="00FB4276"/>
    <w:pPr>
      <w:tabs>
        <w:tab w:val="center" w:pos="4153"/>
        <w:tab w:val="right" w:pos="8306"/>
      </w:tabs>
    </w:pPr>
  </w:style>
  <w:style w:type="character" w:customStyle="1" w:styleId="aa">
    <w:name w:val="כותרת תחתונה תו"/>
    <w:link w:val="a9"/>
    <w:uiPriority w:val="99"/>
    <w:rsid w:val="00FB4276"/>
    <w:rPr>
      <w:rFonts w:cs="David"/>
      <w:sz w:val="28"/>
      <w:szCs w:val="28"/>
    </w:rPr>
  </w:style>
  <w:style w:type="paragraph" w:styleId="ab">
    <w:name w:val="List Paragraph"/>
    <w:basedOn w:val="a"/>
    <w:uiPriority w:val="34"/>
    <w:qFormat/>
    <w:rsid w:val="00A23EB8"/>
    <w:pPr>
      <w:ind w:left="720"/>
    </w:pPr>
  </w:style>
  <w:style w:type="paragraph" w:customStyle="1" w:styleId="10">
    <w:name w:val="סגנון1"/>
    <w:basedOn w:val="ac"/>
    <w:link w:val="11"/>
    <w:qFormat/>
    <w:rsid w:val="003F67EE"/>
    <w:pPr>
      <w:spacing w:before="240" w:after="360" w:line="240" w:lineRule="auto"/>
      <w:ind w:left="1360" w:right="1276"/>
      <w:contextualSpacing/>
      <w:jc w:val="both"/>
    </w:pPr>
    <w:rPr>
      <w:rFonts w:ascii="Arial Black" w:eastAsia="Times New Roman" w:hAnsi="Arial Black"/>
    </w:rPr>
  </w:style>
  <w:style w:type="character" w:customStyle="1" w:styleId="11">
    <w:name w:val="סגנון1 תו"/>
    <w:link w:val="10"/>
    <w:rsid w:val="003F67EE"/>
    <w:rPr>
      <w:rFonts w:ascii="Arial Black" w:eastAsia="Times New Roman" w:hAnsi="Arial Black" w:cs="David"/>
      <w:sz w:val="28"/>
      <w:szCs w:val="28"/>
    </w:rPr>
  </w:style>
  <w:style w:type="paragraph" w:styleId="ac">
    <w:name w:val="Block Text"/>
    <w:basedOn w:val="a"/>
    <w:link w:val="ad"/>
    <w:unhideWhenUsed/>
    <w:rsid w:val="003F67EE"/>
    <w:pPr>
      <w:spacing w:after="120"/>
      <w:ind w:left="1440" w:right="1440"/>
    </w:pPr>
  </w:style>
  <w:style w:type="paragraph" w:styleId="ae">
    <w:name w:val="Title"/>
    <w:basedOn w:val="a"/>
    <w:link w:val="af"/>
    <w:qFormat/>
    <w:rsid w:val="00C423C8"/>
    <w:pPr>
      <w:spacing w:after="0" w:line="240" w:lineRule="auto"/>
      <w:jc w:val="center"/>
    </w:pPr>
    <w:rPr>
      <w:rFonts w:ascii="Times New Roman" w:eastAsia="Times New Roman" w:hAnsi="Times New Roman"/>
      <w:b/>
      <w:bCs/>
      <w:sz w:val="24"/>
      <w:u w:val="single"/>
    </w:rPr>
  </w:style>
  <w:style w:type="character" w:customStyle="1" w:styleId="af">
    <w:name w:val="תואר תו"/>
    <w:link w:val="ae"/>
    <w:rsid w:val="00C423C8"/>
    <w:rPr>
      <w:rFonts w:ascii="Times New Roman" w:eastAsia="Times New Roman" w:hAnsi="Times New Roman" w:cs="David"/>
      <w:b/>
      <w:bCs/>
      <w:sz w:val="24"/>
      <w:szCs w:val="28"/>
      <w:u w:val="single"/>
    </w:rPr>
  </w:style>
  <w:style w:type="character" w:customStyle="1" w:styleId="ad">
    <w:name w:val="טקסט בלוק תו"/>
    <w:link w:val="ac"/>
    <w:rsid w:val="009943BE"/>
    <w:rPr>
      <w:rFonts w:cs="David"/>
      <w:sz w:val="28"/>
      <w:szCs w:val="28"/>
    </w:rPr>
  </w:style>
  <w:style w:type="character" w:customStyle="1" w:styleId="20">
    <w:name w:val="סגנון2 תו"/>
    <w:link w:val="2"/>
    <w:rsid w:val="009943BE"/>
    <w:rPr>
      <w:rFonts w:ascii="Times New Roman" w:eastAsia="Times New Roman" w:hAnsi="Times New Roman" w:cs="David"/>
      <w:sz w:val="28"/>
      <w:szCs w:val="28"/>
    </w:rPr>
  </w:style>
  <w:style w:type="paragraph" w:styleId="af0">
    <w:name w:val="Balloon Text"/>
    <w:basedOn w:val="a"/>
    <w:link w:val="af1"/>
    <w:uiPriority w:val="99"/>
    <w:semiHidden/>
    <w:unhideWhenUsed/>
    <w:rsid w:val="00740C32"/>
    <w:pPr>
      <w:spacing w:after="0" w:line="240" w:lineRule="auto"/>
    </w:pPr>
    <w:rPr>
      <w:rFonts w:ascii="Tahoma" w:hAnsi="Tahoma" w:cs="Tahoma"/>
      <w:sz w:val="16"/>
      <w:szCs w:val="16"/>
    </w:rPr>
  </w:style>
  <w:style w:type="character" w:customStyle="1" w:styleId="af1">
    <w:name w:val="טקסט בלונים תו"/>
    <w:link w:val="af0"/>
    <w:uiPriority w:val="99"/>
    <w:semiHidden/>
    <w:rsid w:val="00740C32"/>
    <w:rPr>
      <w:rFonts w:ascii="Tahoma" w:hAnsi="Tahoma" w:cs="Tahoma"/>
      <w:sz w:val="16"/>
      <w:szCs w:val="16"/>
    </w:rPr>
  </w:style>
  <w:style w:type="character" w:customStyle="1" w:styleId="Ruller40">
    <w:name w:val="Ruller4 תו"/>
    <w:link w:val="Ruller41"/>
    <w:locked/>
    <w:rsid w:val="0040137E"/>
    <w:rPr>
      <w:rFonts w:ascii="Arial TUR" w:hAnsi="Arial TUR" w:cs="FrankRuehl"/>
      <w:spacing w:val="10"/>
      <w:sz w:val="22"/>
      <w:szCs w:val="28"/>
    </w:rPr>
  </w:style>
  <w:style w:type="paragraph" w:customStyle="1" w:styleId="Ruller41">
    <w:name w:val="Ruller4"/>
    <w:basedOn w:val="a"/>
    <w:link w:val="Ruller40"/>
    <w:rsid w:val="0040137E"/>
    <w:pPr>
      <w:tabs>
        <w:tab w:val="left" w:pos="800"/>
      </w:tabs>
      <w:overflowPunct w:val="0"/>
      <w:autoSpaceDE w:val="0"/>
      <w:autoSpaceDN w:val="0"/>
      <w:adjustRightInd w:val="0"/>
      <w:spacing w:after="0" w:line="360" w:lineRule="auto"/>
      <w:jc w:val="both"/>
    </w:pPr>
    <w:rPr>
      <w:rFonts w:ascii="Arial TUR" w:hAnsi="Arial TUR" w:cs="FrankRuehl"/>
      <w:spacing w:val="10"/>
      <w:sz w:val="22"/>
    </w:rPr>
  </w:style>
  <w:style w:type="paragraph" w:customStyle="1" w:styleId="Ruller5">
    <w:name w:val="Ruller5"/>
    <w:basedOn w:val="a"/>
    <w:link w:val="Ruller50"/>
    <w:rsid w:val="0040137E"/>
    <w:pPr>
      <w:overflowPunct w:val="0"/>
      <w:autoSpaceDE w:val="0"/>
      <w:autoSpaceDN w:val="0"/>
      <w:adjustRightInd w:val="0"/>
      <w:spacing w:after="0" w:line="240" w:lineRule="auto"/>
      <w:ind w:left="1642" w:right="1282"/>
      <w:jc w:val="both"/>
    </w:pPr>
    <w:rPr>
      <w:rFonts w:ascii="Arial TUR" w:eastAsia="Times New Roman" w:hAnsi="Arial TUR" w:cs="FrankRuehl"/>
      <w:spacing w:val="10"/>
      <w:sz w:val="22"/>
    </w:rPr>
  </w:style>
  <w:style w:type="character" w:styleId="af2">
    <w:name w:val="annotation reference"/>
    <w:uiPriority w:val="99"/>
    <w:semiHidden/>
    <w:unhideWhenUsed/>
    <w:rsid w:val="002451B7"/>
    <w:rPr>
      <w:sz w:val="16"/>
      <w:szCs w:val="16"/>
    </w:rPr>
  </w:style>
  <w:style w:type="paragraph" w:styleId="af3">
    <w:name w:val="annotation text"/>
    <w:basedOn w:val="a"/>
    <w:link w:val="af4"/>
    <w:uiPriority w:val="99"/>
    <w:semiHidden/>
    <w:unhideWhenUsed/>
    <w:rsid w:val="002451B7"/>
    <w:rPr>
      <w:sz w:val="20"/>
      <w:szCs w:val="20"/>
    </w:rPr>
  </w:style>
  <w:style w:type="character" w:customStyle="1" w:styleId="af4">
    <w:name w:val="טקסט הערה תו"/>
    <w:link w:val="af3"/>
    <w:uiPriority w:val="99"/>
    <w:semiHidden/>
    <w:rsid w:val="002451B7"/>
    <w:rPr>
      <w:rFonts w:cs="David"/>
    </w:rPr>
  </w:style>
  <w:style w:type="paragraph" w:styleId="af5">
    <w:name w:val="annotation subject"/>
    <w:basedOn w:val="af3"/>
    <w:next w:val="af3"/>
    <w:link w:val="af6"/>
    <w:uiPriority w:val="99"/>
    <w:semiHidden/>
    <w:unhideWhenUsed/>
    <w:rsid w:val="002451B7"/>
    <w:rPr>
      <w:b/>
      <w:bCs/>
    </w:rPr>
  </w:style>
  <w:style w:type="character" w:customStyle="1" w:styleId="af6">
    <w:name w:val="נושא הערה תו"/>
    <w:link w:val="af5"/>
    <w:uiPriority w:val="99"/>
    <w:semiHidden/>
    <w:rsid w:val="002451B7"/>
    <w:rPr>
      <w:rFonts w:cs="David"/>
      <w:b/>
      <w:bCs/>
    </w:rPr>
  </w:style>
  <w:style w:type="character" w:customStyle="1" w:styleId="af7">
    <w:name w:val="כותרת טקסט תו"/>
    <w:rsid w:val="009817B6"/>
    <w:rPr>
      <w:rFonts w:ascii="Times New Roman" w:eastAsia="Times New Roman" w:hAnsi="Times New Roman" w:cs="David"/>
      <w:b/>
      <w:bCs/>
      <w:szCs w:val="30"/>
      <w:u w:val="single"/>
    </w:rPr>
  </w:style>
  <w:style w:type="character" w:customStyle="1" w:styleId="30">
    <w:name w:val="כותרת 3 תו"/>
    <w:link w:val="3"/>
    <w:rsid w:val="004C181D"/>
    <w:rPr>
      <w:rFonts w:ascii="Times New Roman" w:eastAsia="Times New Roman" w:hAnsi="Times New Roman" w:cs="Monotype Hadassah"/>
      <w:b/>
      <w:bCs/>
      <w:snapToGrid/>
      <w:sz w:val="24"/>
      <w:szCs w:val="16"/>
      <w:u w:val="single"/>
    </w:rPr>
  </w:style>
  <w:style w:type="character" w:customStyle="1" w:styleId="50">
    <w:name w:val="כותרת 5 תו"/>
    <w:aliases w:val="Verdict תו"/>
    <w:link w:val="5"/>
    <w:rsid w:val="004C181D"/>
    <w:rPr>
      <w:rFonts w:ascii="Times New Roman" w:eastAsia="Times New Roman" w:hAnsi="Times New Roman" w:cs="Monotype Hadassah"/>
      <w:snapToGrid/>
      <w:sz w:val="16"/>
      <w:szCs w:val="16"/>
      <w:u w:val="single"/>
    </w:rPr>
  </w:style>
  <w:style w:type="paragraph" w:styleId="a0">
    <w:name w:val="Body Text"/>
    <w:basedOn w:val="a"/>
    <w:link w:val="af8"/>
    <w:rsid w:val="004C181D"/>
    <w:pPr>
      <w:keepLines/>
      <w:widowControl w:val="0"/>
      <w:spacing w:after="0" w:line="260" w:lineRule="exact"/>
      <w:jc w:val="both"/>
    </w:pPr>
    <w:rPr>
      <w:rFonts w:ascii="Times New Roman" w:eastAsia="Times New Roman" w:hAnsi="Times New Roman" w:cs="Monotype Hadassah"/>
      <w:snapToGrid w:val="0"/>
      <w:sz w:val="16"/>
      <w:szCs w:val="16"/>
    </w:rPr>
  </w:style>
  <w:style w:type="character" w:customStyle="1" w:styleId="af8">
    <w:name w:val="גוף טקסט תו"/>
    <w:link w:val="a0"/>
    <w:rsid w:val="004C181D"/>
    <w:rPr>
      <w:rFonts w:ascii="Times New Roman" w:eastAsia="Times New Roman" w:hAnsi="Times New Roman" w:cs="Monotype Hadassah"/>
      <w:snapToGrid/>
      <w:sz w:val="16"/>
      <w:szCs w:val="16"/>
    </w:rPr>
  </w:style>
  <w:style w:type="paragraph" w:customStyle="1" w:styleId="af9">
    <w:name w:val="תמצית"/>
    <w:basedOn w:val="a"/>
    <w:next w:val="afa"/>
    <w:link w:val="afb"/>
    <w:rsid w:val="007E123A"/>
    <w:pPr>
      <w:keepNext/>
      <w:spacing w:after="0" w:line="240" w:lineRule="auto"/>
      <w:jc w:val="both"/>
    </w:pPr>
    <w:rPr>
      <w:rFonts w:ascii="Trebuchet MS" w:eastAsia="Times New Roman" w:hAnsi="Trebuchet MS" w:cs="Levenim MT"/>
      <w:sz w:val="20"/>
      <w:szCs w:val="18"/>
    </w:rPr>
  </w:style>
  <w:style w:type="paragraph" w:customStyle="1" w:styleId="afc">
    <w:name w:val="נושא"/>
    <w:basedOn w:val="a"/>
    <w:next w:val="af9"/>
    <w:link w:val="afd"/>
    <w:rsid w:val="007E123A"/>
    <w:pPr>
      <w:keepNext/>
      <w:spacing w:before="360" w:after="0" w:line="240" w:lineRule="auto"/>
      <w:ind w:left="284" w:hanging="284"/>
      <w:outlineLvl w:val="0"/>
    </w:pPr>
    <w:rPr>
      <w:rFonts w:ascii="Georgia" w:eastAsia="Times New Roman" w:hAnsi="Georgia" w:cs="Guttman Keren"/>
      <w:sz w:val="20"/>
      <w:szCs w:val="20"/>
    </w:rPr>
  </w:style>
  <w:style w:type="paragraph" w:customStyle="1" w:styleId="afa">
    <w:name w:val="הפניה"/>
    <w:basedOn w:val="af9"/>
    <w:link w:val="afe"/>
    <w:rsid w:val="007E123A"/>
    <w:pPr>
      <w:keepNext w:val="0"/>
      <w:spacing w:after="120"/>
      <w:ind w:left="284"/>
      <w:jc w:val="left"/>
    </w:pPr>
  </w:style>
  <w:style w:type="character" w:customStyle="1" w:styleId="afd">
    <w:name w:val="נושא תו"/>
    <w:link w:val="afc"/>
    <w:rsid w:val="007E123A"/>
    <w:rPr>
      <w:rFonts w:ascii="Georgia" w:eastAsia="Times New Roman" w:hAnsi="Georgia" w:cs="Guttman Keren"/>
    </w:rPr>
  </w:style>
  <w:style w:type="character" w:customStyle="1" w:styleId="afb">
    <w:name w:val="תמצית תו"/>
    <w:link w:val="af9"/>
    <w:rsid w:val="007E123A"/>
    <w:rPr>
      <w:rFonts w:ascii="Trebuchet MS" w:eastAsia="Times New Roman" w:hAnsi="Trebuchet MS" w:cs="Levenim MT"/>
      <w:szCs w:val="18"/>
    </w:rPr>
  </w:style>
  <w:style w:type="character" w:customStyle="1" w:styleId="afe">
    <w:name w:val="הפניה תו"/>
    <w:link w:val="afa"/>
    <w:rsid w:val="007E123A"/>
    <w:rPr>
      <w:rFonts w:ascii="Trebuchet MS" w:eastAsia="Times New Roman" w:hAnsi="Trebuchet MS" w:cs="Levenim MT"/>
      <w:szCs w:val="18"/>
    </w:rPr>
  </w:style>
  <w:style w:type="paragraph" w:customStyle="1" w:styleId="Ruller4">
    <w:name w:val="Ruller 4 ממוספר"/>
    <w:basedOn w:val="Ruller41"/>
    <w:next w:val="Ruller41"/>
    <w:link w:val="Ruller42"/>
    <w:rsid w:val="000F7804"/>
    <w:pPr>
      <w:numPr>
        <w:numId w:val="22"/>
      </w:numPr>
      <w:textAlignment w:val="baseline"/>
    </w:pPr>
    <w:rPr>
      <w:rFonts w:ascii="Garamond" w:eastAsia="Times New Roman" w:hAnsi="Garamond"/>
      <w:sz w:val="24"/>
    </w:rPr>
  </w:style>
  <w:style w:type="character" w:customStyle="1" w:styleId="Ruller50">
    <w:name w:val="Ruller5 תו"/>
    <w:link w:val="Ruller5"/>
    <w:locked/>
    <w:rsid w:val="000F7804"/>
    <w:rPr>
      <w:rFonts w:ascii="Arial TUR" w:eastAsia="Times New Roman" w:hAnsi="Arial TUR" w:cs="FrankRuehl"/>
      <w:spacing w:val="10"/>
      <w:sz w:val="22"/>
      <w:szCs w:val="28"/>
    </w:rPr>
  </w:style>
  <w:style w:type="character" w:customStyle="1" w:styleId="Ruller42">
    <w:name w:val="Ruller 4 ממוספר תו"/>
    <w:link w:val="Ruller4"/>
    <w:locked/>
    <w:rsid w:val="000F7804"/>
    <w:rPr>
      <w:rFonts w:ascii="Garamond" w:eastAsia="Times New Roman" w:hAnsi="Garamond" w:cs="FrankRuehl"/>
      <w:spacing w:val="10"/>
      <w:sz w:val="24"/>
      <w:szCs w:val="28"/>
    </w:rPr>
  </w:style>
  <w:style w:type="paragraph" w:customStyle="1" w:styleId="msonormalcxspmiddle">
    <w:name w:val="msonormalcxspmiddle"/>
    <w:basedOn w:val="a"/>
    <w:rsid w:val="005621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rsid w:val="00F00FDB"/>
    <w:rPr>
      <w:rFonts w:ascii="Times New Roman" w:hAnsi="Times New Roman" w:cs="Times New Roman"/>
      <w:sz w:val="26"/>
      <w:szCs w:val="26"/>
    </w:rPr>
  </w:style>
  <w:style w:type="paragraph" w:customStyle="1" w:styleId="P00">
    <w:name w:val="P00"/>
    <w:link w:val="P000"/>
    <w:rsid w:val="00F00FD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character" w:customStyle="1" w:styleId="P000">
    <w:name w:val="P00 תו"/>
    <w:link w:val="P00"/>
    <w:rsid w:val="00F00FDB"/>
    <w:rPr>
      <w:rFonts w:ascii="Times New Roman" w:eastAsia="Times New Roman" w:hAnsi="Times New Roman" w:cs="Times New Roman"/>
      <w:noProof/>
      <w:szCs w:val="26"/>
      <w:lang w:eastAsia="he-IL"/>
    </w:rPr>
  </w:style>
  <w:style w:type="character" w:styleId="aff">
    <w:name w:val="page number"/>
    <w:uiPriority w:val="99"/>
    <w:semiHidden/>
    <w:unhideWhenUsed/>
    <w:rsid w:val="00411DEF"/>
  </w:style>
</w:styles>
</file>

<file path=word/webSettings.xml><?xml version="1.0" encoding="utf-8"?>
<w:webSettings xmlns:r="http://schemas.openxmlformats.org/officeDocument/2006/relationships" xmlns:w="http://schemas.openxmlformats.org/wordprocessingml/2006/main">
  <w:divs>
    <w:div w:id="334260975">
      <w:bodyDiv w:val="1"/>
      <w:marLeft w:val="0"/>
      <w:marRight w:val="0"/>
      <w:marTop w:val="0"/>
      <w:marBottom w:val="0"/>
      <w:divBdr>
        <w:top w:val="none" w:sz="0" w:space="0" w:color="auto"/>
        <w:left w:val="none" w:sz="0" w:space="0" w:color="auto"/>
        <w:bottom w:val="none" w:sz="0" w:space="0" w:color="auto"/>
        <w:right w:val="none" w:sz="0" w:space="0" w:color="auto"/>
      </w:divBdr>
    </w:div>
    <w:div w:id="379746798">
      <w:bodyDiv w:val="1"/>
      <w:marLeft w:val="0"/>
      <w:marRight w:val="0"/>
      <w:marTop w:val="0"/>
      <w:marBottom w:val="0"/>
      <w:divBdr>
        <w:top w:val="none" w:sz="0" w:space="0" w:color="auto"/>
        <w:left w:val="none" w:sz="0" w:space="0" w:color="auto"/>
        <w:bottom w:val="none" w:sz="0" w:space="0" w:color="auto"/>
        <w:right w:val="none" w:sz="0" w:space="0" w:color="auto"/>
      </w:divBdr>
    </w:div>
    <w:div w:id="528300853">
      <w:bodyDiv w:val="1"/>
      <w:marLeft w:val="0"/>
      <w:marRight w:val="0"/>
      <w:marTop w:val="0"/>
      <w:marBottom w:val="0"/>
      <w:divBdr>
        <w:top w:val="none" w:sz="0" w:space="0" w:color="auto"/>
        <w:left w:val="none" w:sz="0" w:space="0" w:color="auto"/>
        <w:bottom w:val="none" w:sz="0" w:space="0" w:color="auto"/>
        <w:right w:val="none" w:sz="0" w:space="0" w:color="auto"/>
      </w:divBdr>
    </w:div>
    <w:div w:id="668020142">
      <w:bodyDiv w:val="1"/>
      <w:marLeft w:val="0"/>
      <w:marRight w:val="0"/>
      <w:marTop w:val="0"/>
      <w:marBottom w:val="0"/>
      <w:divBdr>
        <w:top w:val="none" w:sz="0" w:space="0" w:color="auto"/>
        <w:left w:val="none" w:sz="0" w:space="0" w:color="auto"/>
        <w:bottom w:val="none" w:sz="0" w:space="0" w:color="auto"/>
        <w:right w:val="none" w:sz="0" w:space="0" w:color="auto"/>
      </w:divBdr>
    </w:div>
    <w:div w:id="759252088">
      <w:bodyDiv w:val="1"/>
      <w:marLeft w:val="0"/>
      <w:marRight w:val="0"/>
      <w:marTop w:val="0"/>
      <w:marBottom w:val="0"/>
      <w:divBdr>
        <w:top w:val="none" w:sz="0" w:space="0" w:color="auto"/>
        <w:left w:val="none" w:sz="0" w:space="0" w:color="auto"/>
        <w:bottom w:val="none" w:sz="0" w:space="0" w:color="auto"/>
        <w:right w:val="none" w:sz="0" w:space="0" w:color="auto"/>
      </w:divBdr>
    </w:div>
    <w:div w:id="824585777">
      <w:bodyDiv w:val="1"/>
      <w:marLeft w:val="0"/>
      <w:marRight w:val="0"/>
      <w:marTop w:val="0"/>
      <w:marBottom w:val="0"/>
      <w:divBdr>
        <w:top w:val="none" w:sz="0" w:space="0" w:color="auto"/>
        <w:left w:val="none" w:sz="0" w:space="0" w:color="auto"/>
        <w:bottom w:val="none" w:sz="0" w:space="0" w:color="auto"/>
        <w:right w:val="none" w:sz="0" w:space="0" w:color="auto"/>
      </w:divBdr>
    </w:div>
    <w:div w:id="840970042">
      <w:bodyDiv w:val="1"/>
      <w:marLeft w:val="0"/>
      <w:marRight w:val="0"/>
      <w:marTop w:val="0"/>
      <w:marBottom w:val="0"/>
      <w:divBdr>
        <w:top w:val="none" w:sz="0" w:space="0" w:color="auto"/>
        <w:left w:val="none" w:sz="0" w:space="0" w:color="auto"/>
        <w:bottom w:val="none" w:sz="0" w:space="0" w:color="auto"/>
        <w:right w:val="none" w:sz="0" w:space="0" w:color="auto"/>
      </w:divBdr>
    </w:div>
    <w:div w:id="1271544022">
      <w:bodyDiv w:val="1"/>
      <w:marLeft w:val="0"/>
      <w:marRight w:val="0"/>
      <w:marTop w:val="0"/>
      <w:marBottom w:val="0"/>
      <w:divBdr>
        <w:top w:val="none" w:sz="0" w:space="0" w:color="auto"/>
        <w:left w:val="none" w:sz="0" w:space="0" w:color="auto"/>
        <w:bottom w:val="none" w:sz="0" w:space="0" w:color="auto"/>
        <w:right w:val="none" w:sz="0" w:space="0" w:color="auto"/>
      </w:divBdr>
    </w:div>
    <w:div w:id="1431387922">
      <w:bodyDiv w:val="1"/>
      <w:marLeft w:val="0"/>
      <w:marRight w:val="0"/>
      <w:marTop w:val="0"/>
      <w:marBottom w:val="0"/>
      <w:divBdr>
        <w:top w:val="none" w:sz="0" w:space="0" w:color="auto"/>
        <w:left w:val="none" w:sz="0" w:space="0" w:color="auto"/>
        <w:bottom w:val="none" w:sz="0" w:space="0" w:color="auto"/>
        <w:right w:val="none" w:sz="0" w:space="0" w:color="auto"/>
      </w:divBdr>
    </w:div>
    <w:div w:id="1696733208">
      <w:bodyDiv w:val="1"/>
      <w:marLeft w:val="0"/>
      <w:marRight w:val="0"/>
      <w:marTop w:val="0"/>
      <w:marBottom w:val="0"/>
      <w:divBdr>
        <w:top w:val="none" w:sz="0" w:space="0" w:color="auto"/>
        <w:left w:val="none" w:sz="0" w:space="0" w:color="auto"/>
        <w:bottom w:val="none" w:sz="0" w:space="0" w:color="auto"/>
        <w:right w:val="none" w:sz="0" w:space="0" w:color="auto"/>
      </w:divBdr>
    </w:div>
    <w:div w:id="1837064021">
      <w:bodyDiv w:val="1"/>
      <w:marLeft w:val="0"/>
      <w:marRight w:val="0"/>
      <w:marTop w:val="0"/>
      <w:marBottom w:val="0"/>
      <w:divBdr>
        <w:top w:val="none" w:sz="0" w:space="0" w:color="auto"/>
        <w:left w:val="none" w:sz="0" w:space="0" w:color="auto"/>
        <w:bottom w:val="none" w:sz="0" w:space="0" w:color="auto"/>
        <w:right w:val="none" w:sz="0" w:space="0" w:color="auto"/>
      </w:divBdr>
    </w:div>
    <w:div w:id="1923175408">
      <w:bodyDiv w:val="1"/>
      <w:marLeft w:val="0"/>
      <w:marRight w:val="0"/>
      <w:marTop w:val="0"/>
      <w:marBottom w:val="0"/>
      <w:divBdr>
        <w:top w:val="none" w:sz="0" w:space="0" w:color="auto"/>
        <w:left w:val="none" w:sz="0" w:space="0" w:color="auto"/>
        <w:bottom w:val="none" w:sz="0" w:space="0" w:color="auto"/>
        <w:right w:val="none" w:sz="0" w:space="0" w:color="auto"/>
      </w:divBdr>
    </w:div>
    <w:div w:id="2001960130">
      <w:bodyDiv w:val="1"/>
      <w:marLeft w:val="0"/>
      <w:marRight w:val="0"/>
      <w:marTop w:val="0"/>
      <w:marBottom w:val="0"/>
      <w:divBdr>
        <w:top w:val="none" w:sz="0" w:space="0" w:color="auto"/>
        <w:left w:val="none" w:sz="0" w:space="0" w:color="auto"/>
        <w:bottom w:val="none" w:sz="0" w:space="0" w:color="auto"/>
        <w:right w:val="none" w:sz="0" w:space="0" w:color="auto"/>
      </w:divBdr>
    </w:div>
    <w:div w:id="2014212834">
      <w:bodyDiv w:val="1"/>
      <w:marLeft w:val="0"/>
      <w:marRight w:val="0"/>
      <w:marTop w:val="0"/>
      <w:marBottom w:val="0"/>
      <w:divBdr>
        <w:top w:val="none" w:sz="0" w:space="0" w:color="auto"/>
        <w:left w:val="none" w:sz="0" w:space="0" w:color="auto"/>
        <w:bottom w:val="none" w:sz="0" w:space="0" w:color="auto"/>
        <w:right w:val="none" w:sz="0" w:space="0" w:color="auto"/>
      </w:divBdr>
    </w:div>
    <w:div w:id="203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3190</Words>
  <Characters>15951</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nevo.co.il</vt:lpstr>
    </vt:vector>
  </TitlesOfParts>
  <Company/>
  <LinksUpToDate>false</LinksUpToDate>
  <CharactersWithSpaces>19103</CharactersWithSpaces>
  <SharedDoc>false</SharedDoc>
  <HLinks>
    <vt:vector size="180" baseType="variant">
      <vt:variant>
        <vt:i4>393283</vt:i4>
      </vt:variant>
      <vt:variant>
        <vt:i4>87</vt:i4>
      </vt:variant>
      <vt:variant>
        <vt:i4>0</vt:i4>
      </vt:variant>
      <vt:variant>
        <vt:i4>5</vt:i4>
      </vt:variant>
      <vt:variant>
        <vt:lpwstr>http://www.nevo.co.il/advertisements/nevo-100.doc</vt:lpwstr>
      </vt:variant>
      <vt:variant>
        <vt:lpwstr/>
      </vt:variant>
      <vt:variant>
        <vt:i4>3997810</vt:i4>
      </vt:variant>
      <vt:variant>
        <vt:i4>84</vt:i4>
      </vt:variant>
      <vt:variant>
        <vt:i4>0</vt:i4>
      </vt:variant>
      <vt:variant>
        <vt:i4>5</vt:i4>
      </vt:variant>
      <vt:variant>
        <vt:lpwstr>http://www.nevo.co.il/case/5711108</vt:lpwstr>
      </vt:variant>
      <vt:variant>
        <vt:lpwstr/>
      </vt:variant>
      <vt:variant>
        <vt:i4>4128885</vt:i4>
      </vt:variant>
      <vt:variant>
        <vt:i4>81</vt:i4>
      </vt:variant>
      <vt:variant>
        <vt:i4>0</vt:i4>
      </vt:variant>
      <vt:variant>
        <vt:i4>5</vt:i4>
      </vt:variant>
      <vt:variant>
        <vt:lpwstr>http://www.nevo.co.il/case/11269651</vt:lpwstr>
      </vt:variant>
      <vt:variant>
        <vt:lpwstr/>
      </vt:variant>
      <vt:variant>
        <vt:i4>4128885</vt:i4>
      </vt:variant>
      <vt:variant>
        <vt:i4>78</vt:i4>
      </vt:variant>
      <vt:variant>
        <vt:i4>0</vt:i4>
      </vt:variant>
      <vt:variant>
        <vt:i4>5</vt:i4>
      </vt:variant>
      <vt:variant>
        <vt:lpwstr>http://www.nevo.co.il/case/20287987</vt:lpwstr>
      </vt:variant>
      <vt:variant>
        <vt:lpwstr/>
      </vt:variant>
      <vt:variant>
        <vt:i4>3211377</vt:i4>
      </vt:variant>
      <vt:variant>
        <vt:i4>75</vt:i4>
      </vt:variant>
      <vt:variant>
        <vt:i4>0</vt:i4>
      </vt:variant>
      <vt:variant>
        <vt:i4>5</vt:i4>
      </vt:variant>
      <vt:variant>
        <vt:lpwstr>http://www.nevo.co.il/case/25242436</vt:lpwstr>
      </vt:variant>
      <vt:variant>
        <vt:lpwstr/>
      </vt:variant>
      <vt:variant>
        <vt:i4>3145855</vt:i4>
      </vt:variant>
      <vt:variant>
        <vt:i4>72</vt:i4>
      </vt:variant>
      <vt:variant>
        <vt:i4>0</vt:i4>
      </vt:variant>
      <vt:variant>
        <vt:i4>5</vt:i4>
      </vt:variant>
      <vt:variant>
        <vt:lpwstr>http://www.nevo.co.il/case/26882583</vt:lpwstr>
      </vt:variant>
      <vt:variant>
        <vt:lpwstr/>
      </vt:variant>
      <vt:variant>
        <vt:i4>3801208</vt:i4>
      </vt:variant>
      <vt:variant>
        <vt:i4>69</vt:i4>
      </vt:variant>
      <vt:variant>
        <vt:i4>0</vt:i4>
      </vt:variant>
      <vt:variant>
        <vt:i4>5</vt:i4>
      </vt:variant>
      <vt:variant>
        <vt:lpwstr>http://www.nevo.co.il/case/6135887</vt:lpwstr>
      </vt:variant>
      <vt:variant>
        <vt:lpwstr/>
      </vt:variant>
      <vt:variant>
        <vt:i4>3276923</vt:i4>
      </vt:variant>
      <vt:variant>
        <vt:i4>66</vt:i4>
      </vt:variant>
      <vt:variant>
        <vt:i4>0</vt:i4>
      </vt:variant>
      <vt:variant>
        <vt:i4>5</vt:i4>
      </vt:variant>
      <vt:variant>
        <vt:lpwstr>http://www.nevo.co.il/case/17016951</vt:lpwstr>
      </vt:variant>
      <vt:variant>
        <vt:lpwstr/>
      </vt:variant>
      <vt:variant>
        <vt:i4>3932275</vt:i4>
      </vt:variant>
      <vt:variant>
        <vt:i4>63</vt:i4>
      </vt:variant>
      <vt:variant>
        <vt:i4>0</vt:i4>
      </vt:variant>
      <vt:variant>
        <vt:i4>5</vt:i4>
      </vt:variant>
      <vt:variant>
        <vt:lpwstr>http://www.nevo.co.il/case/12930641</vt:lpwstr>
      </vt:variant>
      <vt:variant>
        <vt:lpwstr/>
      </vt:variant>
      <vt:variant>
        <vt:i4>3407989</vt:i4>
      </vt:variant>
      <vt:variant>
        <vt:i4>60</vt:i4>
      </vt:variant>
      <vt:variant>
        <vt:i4>0</vt:i4>
      </vt:variant>
      <vt:variant>
        <vt:i4>5</vt:i4>
      </vt:variant>
      <vt:variant>
        <vt:lpwstr>http://www.nevo.co.il/case/24353062</vt:lpwstr>
      </vt:variant>
      <vt:variant>
        <vt:lpwstr/>
      </vt:variant>
      <vt:variant>
        <vt:i4>3866737</vt:i4>
      </vt:variant>
      <vt:variant>
        <vt:i4>57</vt:i4>
      </vt:variant>
      <vt:variant>
        <vt:i4>0</vt:i4>
      </vt:variant>
      <vt:variant>
        <vt:i4>5</vt:i4>
      </vt:variant>
      <vt:variant>
        <vt:lpwstr>http://www.nevo.co.il/case/27149612</vt:lpwstr>
      </vt:variant>
      <vt:variant>
        <vt:lpwstr/>
      </vt:variant>
      <vt:variant>
        <vt:i4>3407989</vt:i4>
      </vt:variant>
      <vt:variant>
        <vt:i4>54</vt:i4>
      </vt:variant>
      <vt:variant>
        <vt:i4>0</vt:i4>
      </vt:variant>
      <vt:variant>
        <vt:i4>5</vt:i4>
      </vt:variant>
      <vt:variant>
        <vt:lpwstr>http://www.nevo.co.il/case/24353062</vt:lpwstr>
      </vt:variant>
      <vt:variant>
        <vt:lpwstr/>
      </vt:variant>
      <vt:variant>
        <vt:i4>4128894</vt:i4>
      </vt:variant>
      <vt:variant>
        <vt:i4>51</vt:i4>
      </vt:variant>
      <vt:variant>
        <vt:i4>0</vt:i4>
      </vt:variant>
      <vt:variant>
        <vt:i4>5</vt:i4>
      </vt:variant>
      <vt:variant>
        <vt:lpwstr>http://www.nevo.co.il/case/20824817</vt:lpwstr>
      </vt:variant>
      <vt:variant>
        <vt:lpwstr/>
      </vt:variant>
      <vt:variant>
        <vt:i4>3801206</vt:i4>
      </vt:variant>
      <vt:variant>
        <vt:i4>48</vt:i4>
      </vt:variant>
      <vt:variant>
        <vt:i4>0</vt:i4>
      </vt:variant>
      <vt:variant>
        <vt:i4>5</vt:i4>
      </vt:variant>
      <vt:variant>
        <vt:lpwstr>http://www.nevo.co.il/case/27706593</vt:lpwstr>
      </vt:variant>
      <vt:variant>
        <vt:lpwstr/>
      </vt:variant>
      <vt:variant>
        <vt:i4>3604603</vt:i4>
      </vt:variant>
      <vt:variant>
        <vt:i4>45</vt:i4>
      </vt:variant>
      <vt:variant>
        <vt:i4>0</vt:i4>
      </vt:variant>
      <vt:variant>
        <vt:i4>5</vt:i4>
      </vt:variant>
      <vt:variant>
        <vt:lpwstr>http://www.nevo.co.il/case/27400810</vt:lpwstr>
      </vt:variant>
      <vt:variant>
        <vt:lpwstr/>
      </vt:variant>
      <vt:variant>
        <vt:i4>3407989</vt:i4>
      </vt:variant>
      <vt:variant>
        <vt:i4>42</vt:i4>
      </vt:variant>
      <vt:variant>
        <vt:i4>0</vt:i4>
      </vt:variant>
      <vt:variant>
        <vt:i4>5</vt:i4>
      </vt:variant>
      <vt:variant>
        <vt:lpwstr>http://www.nevo.co.il/case/24353062</vt:lpwstr>
      </vt:variant>
      <vt:variant>
        <vt:lpwstr/>
      </vt:variant>
      <vt:variant>
        <vt:i4>3866737</vt:i4>
      </vt:variant>
      <vt:variant>
        <vt:i4>39</vt:i4>
      </vt:variant>
      <vt:variant>
        <vt:i4>0</vt:i4>
      </vt:variant>
      <vt:variant>
        <vt:i4>5</vt:i4>
      </vt:variant>
      <vt:variant>
        <vt:lpwstr>http://www.nevo.co.il/case/27149612</vt:lpwstr>
      </vt:variant>
      <vt:variant>
        <vt:lpwstr/>
      </vt:variant>
      <vt:variant>
        <vt:i4>3670139</vt:i4>
      </vt:variant>
      <vt:variant>
        <vt:i4>36</vt:i4>
      </vt:variant>
      <vt:variant>
        <vt:i4>0</vt:i4>
      </vt:variant>
      <vt:variant>
        <vt:i4>5</vt:i4>
      </vt:variant>
      <vt:variant>
        <vt:lpwstr>http://www.nevo.co.il/case/7980166</vt:lpwstr>
      </vt:variant>
      <vt:variant>
        <vt:lpwstr/>
      </vt:variant>
      <vt:variant>
        <vt:i4>3342455</vt:i4>
      </vt:variant>
      <vt:variant>
        <vt:i4>33</vt:i4>
      </vt:variant>
      <vt:variant>
        <vt:i4>0</vt:i4>
      </vt:variant>
      <vt:variant>
        <vt:i4>5</vt:i4>
      </vt:variant>
      <vt:variant>
        <vt:lpwstr>http://www.nevo.co.il/case/25354368</vt:lpwstr>
      </vt:variant>
      <vt:variant>
        <vt:lpwstr/>
      </vt:variant>
      <vt:variant>
        <vt:i4>7995492</vt:i4>
      </vt:variant>
      <vt:variant>
        <vt:i4>30</vt:i4>
      </vt:variant>
      <vt:variant>
        <vt:i4>0</vt:i4>
      </vt:variant>
      <vt:variant>
        <vt:i4>5</vt:i4>
      </vt:variant>
      <vt:variant>
        <vt:lpwstr>http://www.nevo.co.il/law/70301</vt:lpwstr>
      </vt:variant>
      <vt:variant>
        <vt:lpwstr/>
      </vt:variant>
      <vt:variant>
        <vt:i4>6357095</vt:i4>
      </vt:variant>
      <vt:variant>
        <vt:i4>27</vt:i4>
      </vt:variant>
      <vt:variant>
        <vt:i4>0</vt:i4>
      </vt:variant>
      <vt:variant>
        <vt:i4>5</vt:i4>
      </vt:variant>
      <vt:variant>
        <vt:lpwstr>http://www.nevo.co.il/law/70301/244</vt:lpwstr>
      </vt:variant>
      <vt:variant>
        <vt:lpwstr/>
      </vt:variant>
      <vt:variant>
        <vt:i4>7864418</vt:i4>
      </vt:variant>
      <vt:variant>
        <vt:i4>24</vt:i4>
      </vt:variant>
      <vt:variant>
        <vt:i4>0</vt:i4>
      </vt:variant>
      <vt:variant>
        <vt:i4>5</vt:i4>
      </vt:variant>
      <vt:variant>
        <vt:lpwstr>http://www.nevo.co.il/law/72507</vt:lpwstr>
      </vt:variant>
      <vt:variant>
        <vt:lpwstr/>
      </vt:variant>
      <vt:variant>
        <vt:i4>7929952</vt:i4>
      </vt:variant>
      <vt:variant>
        <vt:i4>21</vt:i4>
      </vt:variant>
      <vt:variant>
        <vt:i4>0</vt:i4>
      </vt:variant>
      <vt:variant>
        <vt:i4>5</vt:i4>
      </vt:variant>
      <vt:variant>
        <vt:lpwstr>http://www.nevo.co.il/law/72507/5.a</vt:lpwstr>
      </vt:variant>
      <vt:variant>
        <vt:lpwstr/>
      </vt:variant>
      <vt:variant>
        <vt:i4>3538994</vt:i4>
      </vt:variant>
      <vt:variant>
        <vt:i4>18</vt:i4>
      </vt:variant>
      <vt:variant>
        <vt:i4>0</vt:i4>
      </vt:variant>
      <vt:variant>
        <vt:i4>5</vt:i4>
      </vt:variant>
      <vt:variant>
        <vt:lpwstr>http://www.nevo.co.il/law/72507/3.a.5a</vt:lpwstr>
      </vt:variant>
      <vt:variant>
        <vt:lpwstr/>
      </vt:variant>
      <vt:variant>
        <vt:i4>6357095</vt:i4>
      </vt:variant>
      <vt:variant>
        <vt:i4>15</vt:i4>
      </vt:variant>
      <vt:variant>
        <vt:i4>0</vt:i4>
      </vt:variant>
      <vt:variant>
        <vt:i4>5</vt:i4>
      </vt:variant>
      <vt:variant>
        <vt:lpwstr>http://www.nevo.co.il/law/70301/244</vt:lpwstr>
      </vt:variant>
      <vt:variant>
        <vt:lpwstr/>
      </vt:variant>
      <vt:variant>
        <vt:i4>7995492</vt:i4>
      </vt:variant>
      <vt:variant>
        <vt:i4>12</vt:i4>
      </vt:variant>
      <vt:variant>
        <vt:i4>0</vt:i4>
      </vt:variant>
      <vt:variant>
        <vt:i4>5</vt:i4>
      </vt:variant>
      <vt:variant>
        <vt:lpwstr>http://www.nevo.co.il/law/70301</vt:lpwstr>
      </vt:variant>
      <vt:variant>
        <vt:lpwstr/>
      </vt:variant>
      <vt:variant>
        <vt:i4>7929952</vt:i4>
      </vt:variant>
      <vt:variant>
        <vt:i4>9</vt:i4>
      </vt:variant>
      <vt:variant>
        <vt:i4>0</vt:i4>
      </vt:variant>
      <vt:variant>
        <vt:i4>5</vt:i4>
      </vt:variant>
      <vt:variant>
        <vt:lpwstr>http://www.nevo.co.il/law/72507/5.a</vt:lpwstr>
      </vt:variant>
      <vt:variant>
        <vt:lpwstr/>
      </vt:variant>
      <vt:variant>
        <vt:i4>3538994</vt:i4>
      </vt:variant>
      <vt:variant>
        <vt:i4>6</vt:i4>
      </vt:variant>
      <vt:variant>
        <vt:i4>0</vt:i4>
      </vt:variant>
      <vt:variant>
        <vt:i4>5</vt:i4>
      </vt:variant>
      <vt:variant>
        <vt:lpwstr>http://www.nevo.co.il/law/72507/3.a.5a</vt:lpwstr>
      </vt:variant>
      <vt:variant>
        <vt:lpwstr/>
      </vt:variant>
      <vt:variant>
        <vt:i4>7864418</vt:i4>
      </vt:variant>
      <vt:variant>
        <vt:i4>3</vt:i4>
      </vt:variant>
      <vt:variant>
        <vt:i4>0</vt:i4>
      </vt:variant>
      <vt:variant>
        <vt:i4>5</vt:i4>
      </vt:variant>
      <vt:variant>
        <vt:lpwstr>http://www.nevo.co.il/law/72507</vt:lpwstr>
      </vt:variant>
      <vt:variant>
        <vt:lpwstr/>
      </vt:variant>
      <vt:variant>
        <vt:i4>3801206</vt:i4>
      </vt:variant>
      <vt:variant>
        <vt:i4>0</vt:i4>
      </vt:variant>
      <vt:variant>
        <vt:i4>0</vt:i4>
      </vt:variant>
      <vt:variant>
        <vt:i4>5</vt:i4>
      </vt:variant>
      <vt:variant>
        <vt:lpwstr>http://www.nevo.co.il/case/27706591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creator>Yael</dc:creator>
  <cp:lastModifiedBy>user</cp:lastModifiedBy>
  <cp:revision>2</cp:revision>
  <cp:lastPrinted>2021-03-25T06:38:00Z</cp:lastPrinted>
  <dcterms:created xsi:type="dcterms:W3CDTF">2021-06-24T06:07:00Z</dcterms:created>
  <dcterms:modified xsi:type="dcterms:W3CDTF">2021-06-24T06:07:00Z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C</vt:lpwstr>
  </property>
  <property fmtid="{D5CDD505-2E9C-101B-9397-08002B2CF9AE}" pid="3" name="PSAKDIN">
    <vt:lpwstr>פסק-דין</vt:lpwstr>
  </property>
  <property fmtid="{D5CDD505-2E9C-101B-9397-08002B2CF9AE}" pid="4" name="APPELLANT">
    <vt:lpwstr>רב#ט ש' כ'</vt:lpwstr>
  </property>
  <property fmtid="{D5CDD505-2E9C-101B-9397-08002B2CF9AE}" pid="5" name="APPELLEE">
    <vt:lpwstr>התובע הצבאי הראשי</vt:lpwstr>
  </property>
  <property fmtid="{D5CDD505-2E9C-101B-9397-08002B2CF9AE}" pid="6" name="LAWYER">
    <vt:lpwstr>ירון פורר;ליאור עייש;אינה אברמוב</vt:lpwstr>
  </property>
  <property fmtid="{D5CDD505-2E9C-101B-9397-08002B2CF9AE}" pid="7" name="JUDGE">
    <vt:lpwstr>אורלי מרקמן;נועה זומר;רמי בן עמי</vt:lpwstr>
  </property>
  <property fmtid="{D5CDD505-2E9C-101B-9397-08002B2CF9AE}" pid="8" name="DATE">
    <vt:lpwstr>20210324</vt:lpwstr>
  </property>
  <property fmtid="{D5CDD505-2E9C-101B-9397-08002B2CF9AE}" pid="9" name="TYPE_N_DATE">
    <vt:lpwstr>24520210324</vt:lpwstr>
  </property>
  <property fmtid="{D5CDD505-2E9C-101B-9397-08002B2CF9AE}" pid="10" name="WORDNUMPAGES">
    <vt:lpwstr>12</vt:lpwstr>
  </property>
  <property fmtid="{D5CDD505-2E9C-101B-9397-08002B2CF9AE}" pid="11" name="TYPE_ABS_DATE">
    <vt:lpwstr>245120210324</vt:lpwstr>
  </property>
  <property fmtid="{D5CDD505-2E9C-101B-9397-08002B2CF9AE}" pid="12" name="ISABSTRACT">
    <vt:lpwstr>Y</vt:lpwstr>
  </property>
  <property fmtid="{D5CDD505-2E9C-101B-9397-08002B2CF9AE}" pid="13" name="PROCESS">
    <vt:lpwstr>ע</vt:lpwstr>
  </property>
  <property fmtid="{D5CDD505-2E9C-101B-9397-08002B2CF9AE}" pid="14" name="PROCNUM">
    <vt:lpwstr>2</vt:lpwstr>
  </property>
  <property fmtid="{D5CDD505-2E9C-101B-9397-08002B2CF9AE}" pid="15" name="PROCYEAR">
    <vt:lpwstr>21</vt:lpwstr>
  </property>
  <property fmtid="{D5CDD505-2E9C-101B-9397-08002B2CF9AE}" pid="16" name="APPELLANT1">
    <vt:lpwstr/>
  </property>
  <property fmtid="{D5CDD505-2E9C-101B-9397-08002B2CF9AE}" pid="17" name="APPELLANT2">
    <vt:lpwstr/>
  </property>
  <property fmtid="{D5CDD505-2E9C-101B-9397-08002B2CF9AE}" pid="18" name="APPELLEE1">
    <vt:lpwstr/>
  </property>
  <property fmtid="{D5CDD505-2E9C-101B-9397-08002B2CF9AE}" pid="19" name="APPELLEE2">
    <vt:lpwstr/>
  </property>
  <property fmtid="{D5CDD505-2E9C-101B-9397-08002B2CF9AE}" pid="20" name="CITY">
    <vt:lpwstr/>
  </property>
  <property fmtid="{D5CDD505-2E9C-101B-9397-08002B2CF9AE}" pid="21" name="VOLUME">
    <vt:lpwstr/>
  </property>
  <property fmtid="{D5CDD505-2E9C-101B-9397-08002B2CF9AE}" pid="22" name="PART">
    <vt:lpwstr/>
  </property>
  <property fmtid="{D5CDD505-2E9C-101B-9397-08002B2CF9AE}" pid="23" name="PAGE">
    <vt:lpwstr/>
  </property>
  <property fmtid="{D5CDD505-2E9C-101B-9397-08002B2CF9AE}" pid="24" name="PADIMAIL">
    <vt:lpwstr>YES</vt:lpwstr>
  </property>
  <property fmtid="{D5CDD505-2E9C-101B-9397-08002B2CF9AE}" pid="25" name="DELEMATA">
    <vt:lpwstr/>
  </property>
  <property fmtid="{D5CDD505-2E9C-101B-9397-08002B2CF9AE}" pid="26" name="LINKK1">
    <vt:lpwstr/>
  </property>
  <property fmtid="{D5CDD505-2E9C-101B-9397-08002B2CF9AE}" pid="27" name="LINKK2">
    <vt:lpwstr/>
  </property>
  <property fmtid="{D5CDD505-2E9C-101B-9397-08002B2CF9AE}" pid="28" name="LINKK3">
    <vt:lpwstr/>
  </property>
  <property fmtid="{D5CDD505-2E9C-101B-9397-08002B2CF9AE}" pid="29" name="LINKK4">
    <vt:lpwstr/>
  </property>
  <property fmtid="{D5CDD505-2E9C-101B-9397-08002B2CF9AE}" pid="30" name="LINKK5">
    <vt:lpwstr/>
  </property>
  <property fmtid="{D5CDD505-2E9C-101B-9397-08002B2CF9AE}" pid="31" name="NEWPROC">
    <vt:lpwstr/>
  </property>
  <property fmtid="{D5CDD505-2E9C-101B-9397-08002B2CF9AE}" pid="32" name="NEWPARTA">
    <vt:lpwstr/>
  </property>
  <property fmtid="{D5CDD505-2E9C-101B-9397-08002B2CF9AE}" pid="33" name="NEWPARTB">
    <vt:lpwstr/>
  </property>
  <property fmtid="{D5CDD505-2E9C-101B-9397-08002B2CF9AE}" pid="34" name="NEWPARTC">
    <vt:lpwstr/>
  </property>
  <property fmtid="{D5CDD505-2E9C-101B-9397-08002B2CF9AE}" pid="35" name="CASESLISTTMP1">
    <vt:lpwstr>27706591;25354368;7980166;27149612:2;24353062:3;27400810;27706593;20824817;12930641;17016951;6135887;26882583;25242436;20287987;11269651;5711108</vt:lpwstr>
  </property>
  <property fmtid="{D5CDD505-2E9C-101B-9397-08002B2CF9AE}" pid="36" name="LAWLISTTMP1">
    <vt:lpwstr>72507/003.a.5a;005.a</vt:lpwstr>
  </property>
  <property fmtid="{D5CDD505-2E9C-101B-9397-08002B2CF9AE}" pid="37" name="LAWLISTTMP2">
    <vt:lpwstr>70301/244</vt:lpwstr>
  </property>
  <property fmtid="{D5CDD505-2E9C-101B-9397-08002B2CF9AE}" pid="38" name="NOSE1ID">
    <vt:lpwstr>77;77;77;77;77</vt:lpwstr>
  </property>
  <property fmtid="{D5CDD505-2E9C-101B-9397-08002B2CF9AE}" pid="39" name="NOSE2ID">
    <vt:lpwstr>1446;1446;1446;1446;1446</vt:lpwstr>
  </property>
  <property fmtid="{D5CDD505-2E9C-101B-9397-08002B2CF9AE}" pid="40" name="NOSE3ID">
    <vt:lpwstr>8994;17069;18071;8994;14346</vt:lpwstr>
  </property>
  <property fmtid="{D5CDD505-2E9C-101B-9397-08002B2CF9AE}" pid="41" name="NOSE11">
    <vt:lpwstr>עונשין</vt:lpwstr>
  </property>
  <property fmtid="{D5CDD505-2E9C-101B-9397-08002B2CF9AE}" pid="42" name="NOSE21">
    <vt:lpwstr>ענישה</vt:lpwstr>
  </property>
  <property fmtid="{D5CDD505-2E9C-101B-9397-08002B2CF9AE}" pid="43" name="NOSE31">
    <vt:lpwstr>מדיניות ענישה: שיקולים</vt:lpwstr>
  </property>
  <property fmtid="{D5CDD505-2E9C-101B-9397-08002B2CF9AE}" pid="44" name="NOSE12">
    <vt:lpwstr>עונשין</vt:lpwstr>
  </property>
  <property fmtid="{D5CDD505-2E9C-101B-9397-08002B2CF9AE}" pid="45" name="NOSE22">
    <vt:lpwstr>ענישה</vt:lpwstr>
  </property>
  <property fmtid="{D5CDD505-2E9C-101B-9397-08002B2CF9AE}" pid="46" name="NOSE32">
    <vt:lpwstr>מדיניות ענישה: עבירות שהתבצעו דרך רשת האינטרנט</vt:lpwstr>
  </property>
  <property fmtid="{D5CDD505-2E9C-101B-9397-08002B2CF9AE}" pid="47" name="NOSE13">
    <vt:lpwstr>עונשין</vt:lpwstr>
  </property>
  <property fmtid="{D5CDD505-2E9C-101B-9397-08002B2CF9AE}" pid="48" name="NOSE23">
    <vt:lpwstr>ענישה</vt:lpwstr>
  </property>
  <property fmtid="{D5CDD505-2E9C-101B-9397-08002B2CF9AE}" pid="49" name="NOSE33">
    <vt:lpwstr>מדיניות ענישה: הטרדה מינית על ידי פרסום משפיל</vt:lpwstr>
  </property>
  <property fmtid="{D5CDD505-2E9C-101B-9397-08002B2CF9AE}" pid="50" name="NOSE14">
    <vt:lpwstr>עונשין</vt:lpwstr>
  </property>
  <property fmtid="{D5CDD505-2E9C-101B-9397-08002B2CF9AE}" pid="51" name="NOSE24">
    <vt:lpwstr>ענישה</vt:lpwstr>
  </property>
  <property fmtid="{D5CDD505-2E9C-101B-9397-08002B2CF9AE}" pid="52" name="NOSE34">
    <vt:lpwstr>מדיניות ענישה: שיקולים</vt:lpwstr>
  </property>
  <property fmtid="{D5CDD505-2E9C-101B-9397-08002B2CF9AE}" pid="53" name="NOSE15">
    <vt:lpwstr>עונשין</vt:lpwstr>
  </property>
  <property fmtid="{D5CDD505-2E9C-101B-9397-08002B2CF9AE}" pid="54" name="NOSE25">
    <vt:lpwstr>ענישה</vt:lpwstr>
  </property>
  <property fmtid="{D5CDD505-2E9C-101B-9397-08002B2CF9AE}" pid="55" name="NOSE35">
    <vt:lpwstr>מדיניות ענישה: שיקום</vt:lpwstr>
  </property>
  <property fmtid="{D5CDD505-2E9C-101B-9397-08002B2CF9AE}" pid="56" name="NOSE16">
    <vt:lpwstr/>
  </property>
  <property fmtid="{D5CDD505-2E9C-101B-9397-08002B2CF9AE}" pid="57" name="NOSE26">
    <vt:lpwstr/>
  </property>
  <property fmtid="{D5CDD505-2E9C-101B-9397-08002B2CF9AE}" pid="58" name="NOSE36">
    <vt:lpwstr/>
  </property>
  <property fmtid="{D5CDD505-2E9C-101B-9397-08002B2CF9AE}" pid="59" name="NOSE17">
    <vt:lpwstr/>
  </property>
  <property fmtid="{D5CDD505-2E9C-101B-9397-08002B2CF9AE}" pid="60" name="NOSE27">
    <vt:lpwstr/>
  </property>
  <property fmtid="{D5CDD505-2E9C-101B-9397-08002B2CF9AE}" pid="61" name="NOSE37">
    <vt:lpwstr/>
  </property>
  <property fmtid="{D5CDD505-2E9C-101B-9397-08002B2CF9AE}" pid="62" name="NOSE18">
    <vt:lpwstr/>
  </property>
  <property fmtid="{D5CDD505-2E9C-101B-9397-08002B2CF9AE}" pid="63" name="NOSE28">
    <vt:lpwstr/>
  </property>
  <property fmtid="{D5CDD505-2E9C-101B-9397-08002B2CF9AE}" pid="64" name="NOSE38">
    <vt:lpwstr/>
  </property>
  <property fmtid="{D5CDD505-2E9C-101B-9397-08002B2CF9AE}" pid="65" name="NOSE19">
    <vt:lpwstr/>
  </property>
  <property fmtid="{D5CDD505-2E9C-101B-9397-08002B2CF9AE}" pid="66" name="NOSE29">
    <vt:lpwstr/>
  </property>
  <property fmtid="{D5CDD505-2E9C-101B-9397-08002B2CF9AE}" pid="67" name="NOSE39">
    <vt:lpwstr/>
  </property>
  <property fmtid="{D5CDD505-2E9C-101B-9397-08002B2CF9AE}" pid="68" name="NOSE110">
    <vt:lpwstr/>
  </property>
  <property fmtid="{D5CDD505-2E9C-101B-9397-08002B2CF9AE}" pid="69" name="NOSE210">
    <vt:lpwstr/>
  </property>
  <property fmtid="{D5CDD505-2E9C-101B-9397-08002B2CF9AE}" pid="70" name="NOSE310">
    <vt:lpwstr/>
  </property>
  <property fmtid="{D5CDD505-2E9C-101B-9397-08002B2CF9AE}" pid="71" name="PADIDATE">
    <vt:lpwstr>20210616</vt:lpwstr>
  </property>
  <property fmtid="{D5CDD505-2E9C-101B-9397-08002B2CF9AE}" pid="72" name="METAKZER">
    <vt:lpwstr>עומרי</vt:lpwstr>
  </property>
</Properties>
</file>