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3042"/>
        <w:gridCol w:w="1870"/>
        <w:gridCol w:w="3585"/>
        <w:gridCol w:w="8"/>
      </w:tblGrid>
      <w:tr w:rsidR="007044C3" w14:paraId="24AAC60D" w14:textId="77777777" w:rsidTr="001F531F">
        <w:trPr>
          <w:trHeight w:hRule="exact" w:val="418"/>
          <w:jc w:val="center"/>
        </w:trPr>
        <w:tc>
          <w:tcPr>
            <w:tcW w:w="8721" w:type="dxa"/>
            <w:gridSpan w:val="4"/>
          </w:tcPr>
          <w:p w14:paraId="4B660A6D" w14:textId="77777777" w:rsidR="00007393" w:rsidRPr="00F81946" w:rsidRDefault="00000000" w:rsidP="001F4831">
            <w:pPr>
              <w:pStyle w:val="a3"/>
              <w:jc w:val="center"/>
              <w:rPr>
                <w:rFonts w:ascii="Tahoma" w:hAnsi="Tahoma" w:cs="Tahoma"/>
                <w:noProof w:val="0"/>
                <w:color w:val="000080"/>
                <w:rtl/>
              </w:rPr>
            </w:pPr>
            <w:r w:rsidRPr="00F81946">
              <w:rPr>
                <w:rFonts w:ascii="Tahoma" w:hAnsi="Tahoma" w:cs="Tahoma"/>
                <w:b/>
                <w:bCs/>
                <w:noProof w:val="0"/>
                <w:color w:val="000080"/>
                <w:rtl/>
              </w:rPr>
              <w:t>בית דין אזורי לעבודה בתל אביב -יפו</w:t>
            </w:r>
          </w:p>
        </w:tc>
      </w:tr>
      <w:tr w:rsidR="007044C3" w14:paraId="408D7B0C" w14:textId="77777777" w:rsidTr="001F531F">
        <w:trPr>
          <w:trHeight w:val="959"/>
          <w:jc w:val="center"/>
        </w:trPr>
        <w:tc>
          <w:tcPr>
            <w:tcW w:w="5047" w:type="dxa"/>
            <w:gridSpan w:val="2"/>
          </w:tcPr>
          <w:p w14:paraId="467C9B04" w14:textId="77777777" w:rsidR="00007393" w:rsidRPr="00111B39" w:rsidRDefault="00007393" w:rsidP="00F81946">
            <w:pPr>
              <w:spacing w:before="120" w:after="120" w:line="240" w:lineRule="exact"/>
              <w:rPr>
                <w:b/>
                <w:bCs/>
                <w:sz w:val="26"/>
                <w:szCs w:val="26"/>
                <w:rtl/>
              </w:rPr>
            </w:pPr>
          </w:p>
        </w:tc>
        <w:tc>
          <w:tcPr>
            <w:tcW w:w="3674" w:type="dxa"/>
            <w:gridSpan w:val="2"/>
          </w:tcPr>
          <w:p w14:paraId="3553CE6E" w14:textId="77777777" w:rsidR="00007393" w:rsidRPr="00111B39" w:rsidRDefault="00000000" w:rsidP="00F81946">
            <w:pPr>
              <w:spacing w:before="120" w:after="120" w:line="240" w:lineRule="exact"/>
              <w:jc w:val="right"/>
              <w:rPr>
                <w:sz w:val="28"/>
                <w:rtl/>
              </w:rPr>
            </w:pPr>
            <w:r w:rsidRPr="00111B39">
              <w:rPr>
                <w:b/>
                <w:bCs/>
                <w:sz w:val="28"/>
                <w:rtl/>
              </w:rPr>
              <w:t>סע"ש 18874-07-17</w:t>
            </w:r>
          </w:p>
          <w:p w14:paraId="6B2333F7" w14:textId="77777777" w:rsidR="00007393" w:rsidRPr="00111B39" w:rsidRDefault="00000000" w:rsidP="00F81946">
            <w:pPr>
              <w:pStyle w:val="a3"/>
              <w:suppressLineNumbers/>
              <w:spacing w:before="120" w:after="120" w:line="240" w:lineRule="exact"/>
              <w:jc w:val="right"/>
              <w:rPr>
                <w:rtl/>
              </w:rPr>
            </w:pPr>
            <w:r w:rsidRPr="00111B39">
              <w:rPr>
                <w:rFonts w:hint="cs"/>
                <w:b/>
                <w:bCs/>
                <w:noProof w:val="0"/>
                <w:sz w:val="28"/>
                <w:szCs w:val="28"/>
                <w:rtl/>
              </w:rPr>
              <w:t>20 אוגוסט 2024</w:t>
            </w:r>
          </w:p>
        </w:tc>
      </w:tr>
      <w:tr w:rsidR="007044C3" w14:paraId="0A42DACC" w14:textId="77777777" w:rsidTr="001169FF">
        <w:tblPrEx>
          <w:tblLook w:val="01E0" w:firstRow="1" w:lastRow="1" w:firstColumn="1" w:lastColumn="1" w:noHBand="0" w:noVBand="0"/>
        </w:tblPrEx>
        <w:trPr>
          <w:gridAfter w:val="1"/>
          <w:wAfter w:w="8" w:type="dxa"/>
          <w:jc w:val="center"/>
        </w:trPr>
        <w:tc>
          <w:tcPr>
            <w:tcW w:w="8713" w:type="dxa"/>
            <w:gridSpan w:val="3"/>
            <w:shd w:val="clear" w:color="auto" w:fill="auto"/>
          </w:tcPr>
          <w:p w14:paraId="0EB65FFE" w14:textId="77777777" w:rsidR="00007393" w:rsidRPr="00111B39" w:rsidRDefault="00000000" w:rsidP="00F81946">
            <w:pPr>
              <w:suppressLineNumbers/>
              <w:spacing w:before="120" w:after="120" w:line="240" w:lineRule="exact"/>
              <w:rPr>
                <w:b/>
                <w:bCs/>
                <w:sz w:val="28"/>
                <w:rtl/>
              </w:rPr>
            </w:pPr>
            <w:r w:rsidRPr="00111B39">
              <w:rPr>
                <w:rtl/>
              </w:rPr>
              <w:t xml:space="preserve"> </w:t>
            </w:r>
            <w:r w:rsidRPr="00111B39">
              <w:rPr>
                <w:rFonts w:hint="cs"/>
                <w:b/>
                <w:bCs/>
                <w:sz w:val="28"/>
                <w:rtl/>
              </w:rPr>
              <w:t xml:space="preserve">לפני: </w:t>
            </w:r>
            <w:r w:rsidRPr="00111B39">
              <w:rPr>
                <w:rtl/>
              </w:rPr>
              <w:br/>
            </w:r>
            <w:bookmarkStart w:id="0" w:name="_Hlk176380787"/>
            <w:r w:rsidRPr="00111B39">
              <w:rPr>
                <w:b/>
                <w:bCs/>
                <w:sz w:val="28"/>
                <w:rtl/>
              </w:rPr>
              <w:t xml:space="preserve">כב' </w:t>
            </w:r>
            <w:r w:rsidRPr="00111B39">
              <w:rPr>
                <w:rFonts w:hint="cs"/>
                <w:b/>
                <w:bCs/>
                <w:sz w:val="28"/>
                <w:rtl/>
              </w:rPr>
              <w:t>ה</w:t>
            </w:r>
            <w:r w:rsidRPr="00111B39">
              <w:rPr>
                <w:b/>
                <w:bCs/>
                <w:sz w:val="28"/>
                <w:rtl/>
              </w:rPr>
              <w:t xml:space="preserve">שופט אלעד שביון </w:t>
            </w:r>
          </w:p>
          <w:p w14:paraId="058D4495" w14:textId="77777777" w:rsidR="00007393" w:rsidRPr="00111B39" w:rsidRDefault="00000000" w:rsidP="00F81946">
            <w:pPr>
              <w:suppressLineNumbers/>
              <w:spacing w:before="120" w:after="120" w:line="240" w:lineRule="exact"/>
              <w:rPr>
                <w:b/>
                <w:bCs/>
                <w:sz w:val="28"/>
                <w:rtl/>
              </w:rPr>
            </w:pPr>
            <w:r w:rsidRPr="00111B39">
              <w:rPr>
                <w:b/>
                <w:bCs/>
                <w:sz w:val="28"/>
                <w:rtl/>
              </w:rPr>
              <w:t xml:space="preserve">נציג ציבור (עובדים) </w:t>
            </w:r>
            <w:r w:rsidRPr="00111B39">
              <w:rPr>
                <w:rFonts w:hint="cs"/>
                <w:b/>
                <w:bCs/>
                <w:sz w:val="28"/>
                <w:rtl/>
              </w:rPr>
              <w:t>מר משה בן דוד</w:t>
            </w:r>
          </w:p>
          <w:p w14:paraId="178CA92D" w14:textId="77777777" w:rsidR="00007393" w:rsidRPr="00111B39" w:rsidRDefault="00000000" w:rsidP="00F81946">
            <w:pPr>
              <w:spacing w:before="120" w:after="120" w:line="240" w:lineRule="exact"/>
              <w:rPr>
                <w:b/>
                <w:bCs/>
                <w:sz w:val="28"/>
                <w:rtl/>
              </w:rPr>
            </w:pPr>
            <w:r w:rsidRPr="00111B39">
              <w:rPr>
                <w:b/>
                <w:bCs/>
                <w:sz w:val="28"/>
                <w:rtl/>
              </w:rPr>
              <w:t xml:space="preserve">נציג ציבור (מעסיקים) מר </w:t>
            </w:r>
            <w:r w:rsidRPr="00111B39">
              <w:rPr>
                <w:rFonts w:hint="cs"/>
                <w:b/>
                <w:bCs/>
                <w:sz w:val="28"/>
                <w:rtl/>
              </w:rPr>
              <w:t>אייל רחלי</w:t>
            </w:r>
            <w:bookmarkEnd w:id="0"/>
          </w:p>
        </w:tc>
      </w:tr>
      <w:tr w:rsidR="007044C3" w14:paraId="50812C97" w14:textId="77777777" w:rsidTr="001169FF">
        <w:tblPrEx>
          <w:tblLook w:val="01E0" w:firstRow="1" w:lastRow="1" w:firstColumn="1" w:lastColumn="1" w:noHBand="0" w:noVBand="0"/>
        </w:tblPrEx>
        <w:trPr>
          <w:gridAfter w:val="1"/>
          <w:wAfter w:w="8" w:type="dxa"/>
          <w:jc w:val="center"/>
        </w:trPr>
        <w:tc>
          <w:tcPr>
            <w:tcW w:w="3118" w:type="dxa"/>
            <w:shd w:val="clear" w:color="auto" w:fill="auto"/>
          </w:tcPr>
          <w:p w14:paraId="41D08778" w14:textId="77777777" w:rsidR="00007393" w:rsidRPr="00111B39" w:rsidRDefault="00000000" w:rsidP="00F81946">
            <w:pPr>
              <w:spacing w:before="120" w:after="120" w:line="240" w:lineRule="exact"/>
              <w:jc w:val="center"/>
              <w:rPr>
                <w:rFonts w:ascii="Arial" w:hAnsi="Arial"/>
                <w:b/>
                <w:bCs/>
                <w:sz w:val="28"/>
              </w:rPr>
            </w:pPr>
            <w:bookmarkStart w:id="1" w:name="FirstAppellant"/>
            <w:bookmarkStart w:id="2" w:name="FirstLawyer"/>
            <w:r w:rsidRPr="00111B39">
              <w:rPr>
                <w:b/>
                <w:bCs/>
                <w:sz w:val="28"/>
                <w:rtl/>
              </w:rPr>
              <w:t>ה</w:t>
            </w:r>
            <w:r w:rsidRPr="00111B39">
              <w:rPr>
                <w:rFonts w:ascii="Arial" w:hAnsi="Arial" w:hint="cs"/>
                <w:b/>
                <w:bCs/>
                <w:sz w:val="28"/>
                <w:rtl/>
              </w:rPr>
              <w:t>תובעת</w:t>
            </w:r>
            <w:r w:rsidRPr="00111B39">
              <w:rPr>
                <w:rFonts w:ascii="Arial" w:hAnsi="Arial"/>
                <w:b/>
                <w:bCs/>
                <w:sz w:val="28"/>
                <w:rtl/>
              </w:rPr>
              <w:t xml:space="preserve"> והנתבעת שכנגד:</w:t>
            </w:r>
          </w:p>
        </w:tc>
        <w:tc>
          <w:tcPr>
            <w:tcW w:w="5595" w:type="dxa"/>
            <w:gridSpan w:val="2"/>
            <w:shd w:val="clear" w:color="auto" w:fill="auto"/>
          </w:tcPr>
          <w:p w14:paraId="77E9EBBE" w14:textId="77777777" w:rsidR="00007393" w:rsidRPr="00111B39" w:rsidRDefault="00000000" w:rsidP="00F81946">
            <w:pPr>
              <w:spacing w:before="120" w:after="120" w:line="240" w:lineRule="exact"/>
              <w:ind w:left="720"/>
              <w:jc w:val="left"/>
              <w:rPr>
                <w:b/>
                <w:bCs/>
                <w:sz w:val="28"/>
              </w:rPr>
            </w:pPr>
            <w:r w:rsidRPr="00111B39">
              <w:rPr>
                <w:b/>
                <w:bCs/>
                <w:sz w:val="28"/>
                <w:rtl/>
              </w:rPr>
              <w:t xml:space="preserve">פי.אם.אס טכנולוגיות אילת בע"מ  </w:t>
            </w:r>
          </w:p>
          <w:p w14:paraId="6405E077" w14:textId="77777777" w:rsidR="00007393" w:rsidRPr="00111B39" w:rsidRDefault="00000000" w:rsidP="00F81946">
            <w:pPr>
              <w:spacing w:before="120" w:after="120" w:line="240" w:lineRule="exact"/>
              <w:ind w:left="720"/>
              <w:jc w:val="left"/>
              <w:rPr>
                <w:sz w:val="28"/>
                <w:rtl/>
              </w:rPr>
            </w:pPr>
            <w:r w:rsidRPr="00111B39">
              <w:rPr>
                <w:rFonts w:ascii="Arial" w:hAnsi="Arial"/>
                <w:b/>
                <w:bCs/>
                <w:sz w:val="28"/>
                <w:rtl/>
              </w:rPr>
              <w:t xml:space="preserve">ע"י ב"כ עו"ד </w:t>
            </w:r>
            <w:r w:rsidRPr="00111B39">
              <w:rPr>
                <w:b/>
                <w:bCs/>
                <w:sz w:val="28"/>
                <w:rtl/>
              </w:rPr>
              <w:t>ליאת שושן ברק</w:t>
            </w:r>
            <w:r w:rsidRPr="00111B39">
              <w:rPr>
                <w:sz w:val="28"/>
                <w:rtl/>
              </w:rPr>
              <w:t xml:space="preserve"> </w:t>
            </w:r>
          </w:p>
        </w:tc>
      </w:tr>
      <w:bookmarkEnd w:id="1"/>
      <w:bookmarkEnd w:id="2"/>
      <w:tr w:rsidR="007044C3" w14:paraId="2416A4EE" w14:textId="77777777" w:rsidTr="001169FF">
        <w:tblPrEx>
          <w:tblLook w:val="01E0" w:firstRow="1" w:lastRow="1" w:firstColumn="1" w:lastColumn="1" w:noHBand="0" w:noVBand="0"/>
        </w:tblPrEx>
        <w:trPr>
          <w:gridAfter w:val="1"/>
          <w:wAfter w:w="8" w:type="dxa"/>
          <w:jc w:val="center"/>
        </w:trPr>
        <w:tc>
          <w:tcPr>
            <w:tcW w:w="8713" w:type="dxa"/>
            <w:gridSpan w:val="3"/>
            <w:shd w:val="clear" w:color="auto" w:fill="auto"/>
          </w:tcPr>
          <w:p w14:paraId="06988443" w14:textId="77777777" w:rsidR="00007393" w:rsidRPr="00111B39" w:rsidRDefault="00000000" w:rsidP="00F81946">
            <w:pPr>
              <w:spacing w:before="240" w:after="240" w:line="240" w:lineRule="exact"/>
              <w:jc w:val="center"/>
              <w:rPr>
                <w:rFonts w:ascii="Arial" w:hAnsi="Arial"/>
                <w:b/>
                <w:bCs/>
                <w:sz w:val="28"/>
                <w:rtl/>
              </w:rPr>
            </w:pPr>
            <w:r w:rsidRPr="00111B39">
              <w:rPr>
                <w:rFonts w:ascii="Arial" w:hAnsi="Arial"/>
                <w:b/>
                <w:bCs/>
                <w:sz w:val="28"/>
                <w:rtl/>
              </w:rPr>
              <w:t>-</w:t>
            </w:r>
          </w:p>
        </w:tc>
      </w:tr>
      <w:tr w:rsidR="007044C3" w14:paraId="394D1B96" w14:textId="77777777" w:rsidTr="001169FF">
        <w:tblPrEx>
          <w:tblLook w:val="01E0" w:firstRow="1" w:lastRow="1" w:firstColumn="1" w:lastColumn="1" w:noHBand="0" w:noVBand="0"/>
        </w:tblPrEx>
        <w:trPr>
          <w:gridAfter w:val="1"/>
          <w:wAfter w:w="8" w:type="dxa"/>
          <w:jc w:val="center"/>
        </w:trPr>
        <w:tc>
          <w:tcPr>
            <w:tcW w:w="3118" w:type="dxa"/>
            <w:shd w:val="clear" w:color="auto" w:fill="auto"/>
          </w:tcPr>
          <w:p w14:paraId="13C206D8" w14:textId="77777777" w:rsidR="00007393" w:rsidRPr="00111B39" w:rsidRDefault="00000000" w:rsidP="00F81946">
            <w:pPr>
              <w:spacing w:before="120" w:after="120" w:line="240" w:lineRule="exact"/>
              <w:jc w:val="center"/>
              <w:rPr>
                <w:rFonts w:ascii="Arial" w:hAnsi="Arial"/>
                <w:b/>
                <w:bCs/>
                <w:sz w:val="28"/>
              </w:rPr>
            </w:pPr>
            <w:r w:rsidRPr="00111B39">
              <w:rPr>
                <w:b/>
                <w:bCs/>
                <w:sz w:val="28"/>
                <w:rtl/>
              </w:rPr>
              <w:t>ה</w:t>
            </w:r>
            <w:r w:rsidRPr="00111B39">
              <w:rPr>
                <w:rFonts w:ascii="Arial" w:hAnsi="Arial"/>
                <w:b/>
                <w:bCs/>
                <w:sz w:val="28"/>
                <w:rtl/>
              </w:rPr>
              <w:t>נתבעים</w:t>
            </w:r>
            <w:r w:rsidRPr="00111B39">
              <w:rPr>
                <w:rFonts w:ascii="Arial" w:hAnsi="Arial" w:hint="cs"/>
                <w:b/>
                <w:bCs/>
                <w:sz w:val="28"/>
                <w:rtl/>
              </w:rPr>
              <w:t xml:space="preserve"> </w:t>
            </w:r>
            <w:r w:rsidRPr="00111B39">
              <w:rPr>
                <w:rFonts w:ascii="Arial" w:hAnsi="Arial"/>
                <w:b/>
                <w:bCs/>
                <w:sz w:val="28"/>
                <w:rtl/>
              </w:rPr>
              <w:t>והתובע שכנגד:</w:t>
            </w:r>
          </w:p>
        </w:tc>
        <w:tc>
          <w:tcPr>
            <w:tcW w:w="5595" w:type="dxa"/>
            <w:gridSpan w:val="2"/>
            <w:shd w:val="clear" w:color="auto" w:fill="auto"/>
          </w:tcPr>
          <w:p w14:paraId="158D51C8" w14:textId="77777777" w:rsidR="00007393" w:rsidRPr="00111B39" w:rsidRDefault="00000000" w:rsidP="00F81946">
            <w:pPr>
              <w:spacing w:before="120" w:after="120" w:line="240" w:lineRule="exact"/>
              <w:ind w:left="720"/>
              <w:jc w:val="left"/>
              <w:rPr>
                <w:rFonts w:ascii="Arial" w:hAnsi="Arial"/>
                <w:b/>
                <w:bCs/>
                <w:sz w:val="28"/>
              </w:rPr>
            </w:pPr>
            <w:r w:rsidRPr="00111B39">
              <w:rPr>
                <w:rFonts w:ascii="Arial" w:hAnsi="Arial" w:hint="cs"/>
                <w:b/>
                <w:bCs/>
                <w:sz w:val="28"/>
                <w:rtl/>
              </w:rPr>
              <w:t>1</w:t>
            </w:r>
            <w:r w:rsidRPr="00111B39">
              <w:rPr>
                <w:rFonts w:ascii="Arial" w:hAnsi="Arial"/>
                <w:b/>
                <w:bCs/>
                <w:sz w:val="28"/>
                <w:rtl/>
              </w:rPr>
              <w:t xml:space="preserve">. חנן חנניה פילו  </w:t>
            </w:r>
          </w:p>
          <w:p w14:paraId="698719CE" w14:textId="77777777" w:rsidR="00007393" w:rsidRPr="00111B39" w:rsidRDefault="00000000" w:rsidP="00F81946">
            <w:pPr>
              <w:spacing w:before="120" w:after="120" w:line="240" w:lineRule="exact"/>
              <w:ind w:left="720"/>
              <w:jc w:val="left"/>
              <w:rPr>
                <w:rFonts w:ascii="Arial" w:hAnsi="Arial"/>
                <w:b/>
                <w:bCs/>
                <w:sz w:val="28"/>
                <w:rtl/>
              </w:rPr>
            </w:pPr>
            <w:r w:rsidRPr="00111B39">
              <w:rPr>
                <w:rFonts w:ascii="Arial" w:hAnsi="Arial"/>
                <w:b/>
                <w:bCs/>
                <w:sz w:val="28"/>
                <w:rtl/>
              </w:rPr>
              <w:t xml:space="preserve">2. חנן פילו – אש הבנים בע"מ </w:t>
            </w:r>
          </w:p>
          <w:p w14:paraId="7EF5DDDB" w14:textId="77777777" w:rsidR="00007393" w:rsidRPr="00111B39" w:rsidRDefault="00000000" w:rsidP="00F81946">
            <w:pPr>
              <w:spacing w:before="120" w:after="120" w:line="240" w:lineRule="exact"/>
              <w:ind w:left="720"/>
              <w:jc w:val="left"/>
              <w:rPr>
                <w:sz w:val="28"/>
              </w:rPr>
            </w:pPr>
            <w:r w:rsidRPr="00111B39">
              <w:rPr>
                <w:rFonts w:ascii="Arial" w:hAnsi="Arial"/>
                <w:b/>
                <w:bCs/>
                <w:sz w:val="28"/>
                <w:rtl/>
              </w:rPr>
              <w:t xml:space="preserve">ע"י ב"כ עו"ד </w:t>
            </w:r>
            <w:r w:rsidRPr="00111B39">
              <w:rPr>
                <w:b/>
                <w:bCs/>
                <w:sz w:val="28"/>
                <w:rtl/>
              </w:rPr>
              <w:t>אסף מסדה</w:t>
            </w:r>
            <w:r w:rsidRPr="00111B39">
              <w:rPr>
                <w:sz w:val="28"/>
                <w:rtl/>
              </w:rPr>
              <w:t xml:space="preserve"> </w:t>
            </w:r>
          </w:p>
        </w:tc>
      </w:tr>
    </w:tbl>
    <w:p w14:paraId="1A0AEC50" w14:textId="77777777" w:rsidR="00604E85" w:rsidRPr="00604E85" w:rsidRDefault="00604E85" w:rsidP="004E7952">
      <w:pPr>
        <w:spacing w:after="120" w:line="240" w:lineRule="exact"/>
        <w:ind w:left="283" w:hanging="283"/>
        <w:rPr>
          <w:rFonts w:ascii="Arial" w:hAnsi="Arial"/>
          <w:sz w:val="28"/>
          <w:rtl/>
        </w:rPr>
      </w:pPr>
      <w:bookmarkStart w:id="3" w:name="ABSTRACT_END"/>
      <w:bookmarkEnd w:id="3"/>
    </w:p>
    <w:p w14:paraId="301876F4" w14:textId="77777777" w:rsidR="001F531F" w:rsidRPr="00111B39" w:rsidRDefault="00000000" w:rsidP="00111B39">
      <w:pPr>
        <w:bidi w:val="0"/>
        <w:jc w:val="center"/>
        <w:rPr>
          <w:rFonts w:ascii="Arial" w:hAnsi="Arial"/>
          <w:b/>
          <w:bCs/>
          <w:sz w:val="34"/>
          <w:szCs w:val="34"/>
          <w:u w:val="single"/>
        </w:rPr>
      </w:pPr>
      <w:bookmarkStart w:id="4" w:name="PsakDin" w:colFirst="0" w:colLast="0"/>
      <w:r w:rsidRPr="00111B39">
        <w:rPr>
          <w:rFonts w:ascii="Arial" w:hAnsi="Arial"/>
          <w:b/>
          <w:bCs/>
          <w:sz w:val="34"/>
          <w:szCs w:val="34"/>
          <w:u w:val="single"/>
          <w:rtl/>
        </w:rPr>
        <w:t>פסק דין</w:t>
      </w:r>
    </w:p>
    <w:bookmarkEnd w:id="4"/>
    <w:p w14:paraId="359849D4" w14:textId="77777777" w:rsidR="00007393" w:rsidRDefault="00000000" w:rsidP="00F81946">
      <w:pPr>
        <w:spacing w:before="240"/>
        <w:rPr>
          <w:rFonts w:ascii="Arial" w:hAnsi="Arial"/>
          <w:sz w:val="26"/>
          <w:szCs w:val="26"/>
          <w:rtl/>
        </w:rPr>
      </w:pPr>
      <w:r>
        <w:rPr>
          <w:rFonts w:ascii="Arial" w:hAnsi="Arial" w:hint="cs"/>
          <w:sz w:val="26"/>
          <w:szCs w:val="26"/>
          <w:rtl/>
        </w:rPr>
        <w:t xml:space="preserve">האם הנתבע 1 גזל יחד עם הנתבעת 2 "סודות מסחריים" והפר חובות אמונים ותום לב כלפי התובעת עת הקים עסק מתחרה לעסק המשפחתי </w:t>
      </w:r>
      <w:r>
        <w:rPr>
          <w:rFonts w:ascii="Arial" w:hAnsi="Arial"/>
          <w:sz w:val="26"/>
          <w:szCs w:val="26"/>
          <w:rtl/>
        </w:rPr>
        <w:t>–</w:t>
      </w:r>
      <w:r>
        <w:rPr>
          <w:rFonts w:ascii="Arial" w:hAnsi="Arial" w:hint="cs"/>
          <w:sz w:val="26"/>
          <w:szCs w:val="26"/>
          <w:rtl/>
        </w:rPr>
        <w:t xml:space="preserve"> אלו הסוגיות העיקריות שבפנינו בתביעה העיקרית. מנגד, האם הנתבע זכאי לתשלום זכויות סוציאליות הנובעות מתקופת ההעסקה בתובעת וסיומה כאמור בתביעה שכנגד. </w:t>
      </w:r>
    </w:p>
    <w:p w14:paraId="2E552607" w14:textId="77777777" w:rsidR="00007393" w:rsidRDefault="00007393" w:rsidP="00007393">
      <w:pPr>
        <w:rPr>
          <w:rFonts w:ascii="Arial" w:hAnsi="Arial"/>
          <w:sz w:val="26"/>
          <w:szCs w:val="26"/>
          <w:rtl/>
        </w:rPr>
      </w:pPr>
    </w:p>
    <w:p w14:paraId="13A0B67C" w14:textId="77777777" w:rsidR="00007393" w:rsidRDefault="00000000" w:rsidP="00007393">
      <w:pPr>
        <w:rPr>
          <w:rFonts w:ascii="Arial" w:hAnsi="Arial"/>
          <w:b/>
          <w:bCs/>
          <w:sz w:val="26"/>
          <w:szCs w:val="26"/>
          <w:u w:val="single"/>
          <w:rtl/>
        </w:rPr>
      </w:pPr>
      <w:r>
        <w:rPr>
          <w:rFonts w:ascii="Arial" w:hAnsi="Arial"/>
          <w:b/>
          <w:bCs/>
          <w:sz w:val="26"/>
          <w:szCs w:val="26"/>
          <w:u w:val="single"/>
          <w:rtl/>
        </w:rPr>
        <w:t>רקע כללי</w:t>
      </w:r>
    </w:p>
    <w:p w14:paraId="178561A8"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התובעת</w:t>
      </w:r>
      <w:r>
        <w:rPr>
          <w:rFonts w:ascii="Arial" w:hAnsi="Arial"/>
          <w:noProof w:val="0"/>
          <w:sz w:val="26"/>
          <w:szCs w:val="26"/>
          <w:rtl/>
        </w:rPr>
        <w:t>, פי.אם.אס טכנולוגיות אילת בע"מ</w:t>
      </w:r>
      <w:r>
        <w:rPr>
          <w:rFonts w:ascii="Arial" w:hAnsi="Arial" w:hint="cs"/>
          <w:noProof w:val="0"/>
          <w:sz w:val="26"/>
          <w:szCs w:val="26"/>
          <w:rtl/>
        </w:rPr>
        <w:t>,</w:t>
      </w:r>
      <w:r>
        <w:rPr>
          <w:rFonts w:ascii="Arial" w:hAnsi="Arial"/>
          <w:noProof w:val="0"/>
          <w:sz w:val="26"/>
          <w:szCs w:val="26"/>
          <w:rtl/>
        </w:rPr>
        <w:t xml:space="preserve"> היא חברה פרטית משפחתית המספקת פתרונות מיגון ו</w:t>
      </w:r>
      <w:r>
        <w:rPr>
          <w:rFonts w:ascii="Arial" w:hAnsi="Arial" w:hint="cs"/>
          <w:noProof w:val="0"/>
          <w:sz w:val="26"/>
          <w:szCs w:val="26"/>
          <w:rtl/>
        </w:rPr>
        <w:t>בטיחות</w:t>
      </w:r>
      <w:r>
        <w:rPr>
          <w:rFonts w:ascii="Arial" w:hAnsi="Arial"/>
          <w:noProof w:val="0"/>
          <w:sz w:val="26"/>
          <w:szCs w:val="26"/>
          <w:rtl/>
        </w:rPr>
        <w:t xml:space="preserve"> אש בפרויקטים של בניה מכל הסוגים </w:t>
      </w:r>
      <w:r>
        <w:rPr>
          <w:rFonts w:ascii="Arial" w:hAnsi="Arial" w:hint="cs"/>
          <w:noProof w:val="0"/>
          <w:sz w:val="26"/>
          <w:szCs w:val="26"/>
          <w:rtl/>
        </w:rPr>
        <w:t xml:space="preserve">וכן מעניקה ייעוץ בפרויקטים הנדסיים מורכבים </w:t>
      </w:r>
      <w:r>
        <w:rPr>
          <w:rFonts w:ascii="Arial" w:hAnsi="Arial"/>
          <w:noProof w:val="0"/>
          <w:sz w:val="26"/>
          <w:szCs w:val="26"/>
          <w:rtl/>
        </w:rPr>
        <w:t>(תכונה להלן: "</w:t>
      </w:r>
      <w:r>
        <w:rPr>
          <w:rFonts w:ascii="Arial" w:hAnsi="Arial"/>
          <w:b/>
          <w:bCs/>
          <w:noProof w:val="0"/>
          <w:sz w:val="26"/>
          <w:szCs w:val="26"/>
          <w:rtl/>
        </w:rPr>
        <w:t>החברה</w:t>
      </w:r>
      <w:r>
        <w:rPr>
          <w:rFonts w:ascii="Arial" w:hAnsi="Arial"/>
          <w:noProof w:val="0"/>
          <w:sz w:val="26"/>
          <w:szCs w:val="26"/>
          <w:rtl/>
        </w:rPr>
        <w:t>"</w:t>
      </w:r>
      <w:r>
        <w:rPr>
          <w:rFonts w:ascii="Arial" w:hAnsi="Arial" w:hint="cs"/>
          <w:noProof w:val="0"/>
          <w:sz w:val="26"/>
          <w:szCs w:val="26"/>
          <w:rtl/>
        </w:rPr>
        <w:t xml:space="preserve"> או "</w:t>
      </w:r>
      <w:r w:rsidRPr="00B27A9D">
        <w:rPr>
          <w:rFonts w:ascii="Arial" w:hAnsi="Arial" w:hint="cs"/>
          <w:b/>
          <w:bCs/>
          <w:noProof w:val="0"/>
          <w:sz w:val="26"/>
          <w:szCs w:val="26"/>
          <w:rtl/>
        </w:rPr>
        <w:t>התובעת</w:t>
      </w:r>
      <w:r>
        <w:rPr>
          <w:rFonts w:ascii="Arial" w:hAnsi="Arial" w:hint="cs"/>
          <w:noProof w:val="0"/>
          <w:sz w:val="26"/>
          <w:szCs w:val="26"/>
          <w:rtl/>
        </w:rPr>
        <w:t>"</w:t>
      </w:r>
      <w:r>
        <w:rPr>
          <w:rFonts w:ascii="Arial" w:hAnsi="Arial"/>
          <w:noProof w:val="0"/>
          <w:sz w:val="26"/>
          <w:szCs w:val="26"/>
          <w:rtl/>
        </w:rPr>
        <w:t>).</w:t>
      </w:r>
      <w:r>
        <w:rPr>
          <w:rStyle w:val="af2"/>
          <w:rFonts w:ascii="Arial" w:hAnsi="Arial"/>
          <w:noProof w:val="0"/>
          <w:sz w:val="26"/>
          <w:szCs w:val="26"/>
          <w:rtl/>
        </w:rPr>
        <w:footnoteReference w:id="1"/>
      </w:r>
      <w:r>
        <w:rPr>
          <w:rFonts w:ascii="Arial" w:hAnsi="Arial"/>
          <w:noProof w:val="0"/>
          <w:sz w:val="26"/>
          <w:szCs w:val="26"/>
          <w:rtl/>
        </w:rPr>
        <w:t xml:space="preserve"> ביום 11.7.2017 </w:t>
      </w:r>
      <w:r>
        <w:rPr>
          <w:rFonts w:ascii="Arial" w:hAnsi="Arial" w:hint="cs"/>
          <w:noProof w:val="0"/>
          <w:sz w:val="26"/>
          <w:szCs w:val="26"/>
          <w:rtl/>
        </w:rPr>
        <w:t xml:space="preserve">החברה </w:t>
      </w:r>
      <w:r>
        <w:rPr>
          <w:rFonts w:ascii="Arial" w:hAnsi="Arial"/>
          <w:noProof w:val="0"/>
          <w:sz w:val="26"/>
          <w:szCs w:val="26"/>
          <w:rtl/>
        </w:rPr>
        <w:t xml:space="preserve">שינתה את שמה לשם "פילו אש המקורית בע"מ". החברה ידועה בכינויה המסחרי "פילו אש" (בעברית) והלוגו שלה - </w:t>
      </w:r>
      <w:r>
        <w:rPr>
          <w:rFonts w:ascii="Arial" w:hAnsi="Arial"/>
          <w:noProof w:val="0"/>
          <w:sz w:val="26"/>
          <w:szCs w:val="26"/>
        </w:rPr>
        <w:t>PILOESH</w:t>
      </w:r>
      <w:r>
        <w:rPr>
          <w:rFonts w:ascii="Arial" w:hAnsi="Arial"/>
          <w:noProof w:val="0"/>
          <w:sz w:val="26"/>
          <w:szCs w:val="26"/>
          <w:rtl/>
        </w:rPr>
        <w:t xml:space="preserve"> </w:t>
      </w:r>
      <w:r>
        <w:rPr>
          <w:rFonts w:ascii="Arial" w:hAnsi="Arial" w:hint="cs"/>
          <w:noProof w:val="0"/>
          <w:sz w:val="26"/>
          <w:szCs w:val="26"/>
          <w:rtl/>
        </w:rPr>
        <w:t>(באנגלית, עם האות "</w:t>
      </w:r>
      <w:r>
        <w:rPr>
          <w:rFonts w:ascii="Arial" w:hAnsi="Arial"/>
          <w:noProof w:val="0"/>
          <w:sz w:val="26"/>
          <w:szCs w:val="26"/>
        </w:rPr>
        <w:t>O</w:t>
      </w:r>
      <w:r>
        <w:rPr>
          <w:rFonts w:ascii="Arial" w:hAnsi="Arial"/>
          <w:noProof w:val="0"/>
          <w:sz w:val="26"/>
          <w:szCs w:val="26"/>
          <w:rtl/>
        </w:rPr>
        <w:t>" מצוירת כלהבת אש).</w:t>
      </w:r>
      <w:r>
        <w:rPr>
          <w:rStyle w:val="af2"/>
          <w:rFonts w:ascii="Arial" w:hAnsi="Arial"/>
          <w:noProof w:val="0"/>
          <w:sz w:val="26"/>
          <w:szCs w:val="26"/>
          <w:rtl/>
        </w:rPr>
        <w:footnoteReference w:id="2"/>
      </w:r>
      <w:r>
        <w:rPr>
          <w:rFonts w:ascii="Arial" w:hAnsi="Arial"/>
          <w:noProof w:val="0"/>
          <w:sz w:val="26"/>
          <w:szCs w:val="26"/>
          <w:rtl/>
        </w:rPr>
        <w:t xml:space="preserve"> </w:t>
      </w:r>
    </w:p>
    <w:p w14:paraId="73001CC1" w14:textId="77777777" w:rsidR="00007393" w:rsidRDefault="00007393" w:rsidP="00007393">
      <w:pPr>
        <w:pStyle w:val="13"/>
        <w:spacing w:line="360" w:lineRule="auto"/>
        <w:jc w:val="both"/>
        <w:rPr>
          <w:rFonts w:ascii="Arial" w:hAnsi="Arial"/>
          <w:noProof w:val="0"/>
          <w:sz w:val="26"/>
          <w:szCs w:val="26"/>
        </w:rPr>
      </w:pPr>
    </w:p>
    <w:p w14:paraId="665C1731" w14:textId="77777777" w:rsidR="00007393" w:rsidRDefault="00000000" w:rsidP="00007393">
      <w:pPr>
        <w:pStyle w:val="13"/>
        <w:numPr>
          <w:ilvl w:val="0"/>
          <w:numId w:val="1"/>
        </w:numPr>
        <w:spacing w:line="360" w:lineRule="auto"/>
        <w:jc w:val="both"/>
        <w:rPr>
          <w:rFonts w:ascii="Arial" w:hAnsi="Arial"/>
          <w:noProof w:val="0"/>
          <w:sz w:val="26"/>
          <w:szCs w:val="26"/>
        </w:rPr>
      </w:pPr>
      <w:r w:rsidRPr="00462483">
        <w:rPr>
          <w:rFonts w:ascii="Arial" w:hAnsi="Arial"/>
          <w:noProof w:val="0"/>
          <w:sz w:val="26"/>
          <w:szCs w:val="26"/>
          <w:rtl/>
        </w:rPr>
        <w:t>מר דו</w:t>
      </w:r>
      <w:r>
        <w:rPr>
          <w:rFonts w:ascii="Arial" w:hAnsi="Arial" w:hint="cs"/>
          <w:noProof w:val="0"/>
          <w:sz w:val="26"/>
          <w:szCs w:val="26"/>
          <w:rtl/>
        </w:rPr>
        <w:t>י</w:t>
      </w:r>
      <w:r w:rsidRPr="00462483">
        <w:rPr>
          <w:rFonts w:ascii="Arial" w:hAnsi="Arial"/>
          <w:noProof w:val="0"/>
          <w:sz w:val="26"/>
          <w:szCs w:val="26"/>
          <w:rtl/>
        </w:rPr>
        <w:t>ד פילו (להלן: "</w:t>
      </w:r>
      <w:r w:rsidRPr="00462483">
        <w:rPr>
          <w:rFonts w:ascii="Arial" w:hAnsi="Arial"/>
          <w:b/>
          <w:bCs/>
          <w:noProof w:val="0"/>
          <w:sz w:val="26"/>
          <w:szCs w:val="26"/>
          <w:rtl/>
        </w:rPr>
        <w:t>דו</w:t>
      </w:r>
      <w:r>
        <w:rPr>
          <w:rFonts w:ascii="Arial" w:hAnsi="Arial" w:hint="cs"/>
          <w:b/>
          <w:bCs/>
          <w:noProof w:val="0"/>
          <w:sz w:val="26"/>
          <w:szCs w:val="26"/>
          <w:rtl/>
        </w:rPr>
        <w:t>י</w:t>
      </w:r>
      <w:r w:rsidRPr="00462483">
        <w:rPr>
          <w:rFonts w:ascii="Arial" w:hAnsi="Arial"/>
          <w:b/>
          <w:bCs/>
          <w:noProof w:val="0"/>
          <w:sz w:val="26"/>
          <w:szCs w:val="26"/>
          <w:rtl/>
        </w:rPr>
        <w:t>ד</w:t>
      </w:r>
      <w:r w:rsidRPr="00462483">
        <w:rPr>
          <w:rFonts w:ascii="Arial" w:hAnsi="Arial"/>
          <w:noProof w:val="0"/>
          <w:sz w:val="26"/>
          <w:szCs w:val="26"/>
          <w:rtl/>
        </w:rPr>
        <w:t>" או "</w:t>
      </w:r>
      <w:r w:rsidRPr="00462483">
        <w:rPr>
          <w:rFonts w:ascii="Arial" w:hAnsi="Arial"/>
          <w:b/>
          <w:bCs/>
          <w:noProof w:val="0"/>
          <w:sz w:val="26"/>
          <w:szCs w:val="26"/>
          <w:rtl/>
        </w:rPr>
        <w:t>מר דו</w:t>
      </w:r>
      <w:r>
        <w:rPr>
          <w:rFonts w:ascii="Arial" w:hAnsi="Arial" w:hint="cs"/>
          <w:b/>
          <w:bCs/>
          <w:noProof w:val="0"/>
          <w:sz w:val="26"/>
          <w:szCs w:val="26"/>
          <w:rtl/>
        </w:rPr>
        <w:t>י</w:t>
      </w:r>
      <w:r w:rsidRPr="00462483">
        <w:rPr>
          <w:rFonts w:ascii="Arial" w:hAnsi="Arial"/>
          <w:b/>
          <w:bCs/>
          <w:noProof w:val="0"/>
          <w:sz w:val="26"/>
          <w:szCs w:val="26"/>
          <w:rtl/>
        </w:rPr>
        <w:t>ד פילו</w:t>
      </w:r>
      <w:r w:rsidRPr="00462483">
        <w:rPr>
          <w:rFonts w:ascii="Arial" w:hAnsi="Arial"/>
          <w:noProof w:val="0"/>
          <w:sz w:val="26"/>
          <w:szCs w:val="26"/>
          <w:rtl/>
        </w:rPr>
        <w:t>"), יו"ר דירקטוריון החברה, שהיה בעבר בעל תפקיד במכבי אש</w:t>
      </w:r>
      <w:r w:rsidRPr="00462483">
        <w:rPr>
          <w:rFonts w:ascii="Arial" w:hAnsi="Arial" w:hint="cs"/>
          <w:noProof w:val="0"/>
          <w:sz w:val="26"/>
          <w:szCs w:val="26"/>
          <w:rtl/>
        </w:rPr>
        <w:t xml:space="preserve"> באילת</w:t>
      </w:r>
      <w:r w:rsidRPr="00462483">
        <w:rPr>
          <w:rFonts w:ascii="Arial" w:hAnsi="Arial"/>
          <w:noProof w:val="0"/>
          <w:sz w:val="26"/>
          <w:szCs w:val="26"/>
          <w:rtl/>
        </w:rPr>
        <w:t xml:space="preserve">, הקים את העסק המקורי - פילו אש בע"מ, </w:t>
      </w:r>
      <w:r w:rsidRPr="00462483">
        <w:rPr>
          <w:rFonts w:ascii="Arial" w:hAnsi="Arial"/>
          <w:noProof w:val="0"/>
          <w:sz w:val="26"/>
          <w:szCs w:val="26"/>
          <w:rtl/>
        </w:rPr>
        <w:lastRenderedPageBreak/>
        <w:t>בשנת 1989, לפני למעלה מ-30 שנה, בעיר אילת. כיום לחברה סניפים באילת ובפתח תקווה</w:t>
      </w:r>
      <w:r w:rsidRPr="00462483">
        <w:rPr>
          <w:rFonts w:ascii="Arial" w:hAnsi="Arial" w:hint="cs"/>
          <w:noProof w:val="0"/>
          <w:sz w:val="26"/>
          <w:szCs w:val="26"/>
          <w:rtl/>
        </w:rPr>
        <w:t xml:space="preserve"> והיא</w:t>
      </w:r>
      <w:r>
        <w:rPr>
          <w:rFonts w:ascii="Arial" w:hAnsi="Arial" w:hint="cs"/>
          <w:noProof w:val="0"/>
          <w:sz w:val="26"/>
          <w:szCs w:val="26"/>
          <w:rtl/>
        </w:rPr>
        <w:t xml:space="preserve"> מעסיקה כ-60 עובדים</w:t>
      </w:r>
      <w:r>
        <w:rPr>
          <w:rFonts w:ascii="Arial" w:hAnsi="Arial"/>
          <w:noProof w:val="0"/>
          <w:sz w:val="26"/>
          <w:szCs w:val="26"/>
          <w:rtl/>
        </w:rPr>
        <w:t>.</w:t>
      </w:r>
      <w:r>
        <w:rPr>
          <w:rStyle w:val="af2"/>
          <w:rFonts w:ascii="Arial" w:hAnsi="Arial"/>
          <w:noProof w:val="0"/>
          <w:sz w:val="26"/>
          <w:szCs w:val="26"/>
          <w:rtl/>
        </w:rPr>
        <w:footnoteReference w:id="3"/>
      </w:r>
      <w:r>
        <w:rPr>
          <w:rFonts w:ascii="Arial" w:hAnsi="Arial"/>
          <w:noProof w:val="0"/>
          <w:sz w:val="26"/>
          <w:szCs w:val="26"/>
          <w:rtl/>
        </w:rPr>
        <w:t xml:space="preserve"> </w:t>
      </w:r>
    </w:p>
    <w:p w14:paraId="75F28F09" w14:textId="77777777" w:rsidR="00007393" w:rsidRDefault="00000000" w:rsidP="00007393">
      <w:pPr>
        <w:pStyle w:val="13"/>
        <w:spacing w:line="360" w:lineRule="auto"/>
        <w:jc w:val="both"/>
        <w:rPr>
          <w:rFonts w:ascii="Arial" w:hAnsi="Arial"/>
          <w:noProof w:val="0"/>
          <w:sz w:val="26"/>
          <w:szCs w:val="26"/>
          <w:rtl/>
        </w:rPr>
      </w:pPr>
      <w:r>
        <w:rPr>
          <w:rFonts w:ascii="Arial" w:hAnsi="Arial"/>
          <w:noProof w:val="0"/>
          <w:sz w:val="26"/>
          <w:szCs w:val="26"/>
          <w:rtl/>
        </w:rPr>
        <w:t xml:space="preserve"> </w:t>
      </w:r>
    </w:p>
    <w:p w14:paraId="75663D1C"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בתקופה הרלבנטית לתביעה החברה נוהלה על ידי שלושת ילדיו של המייסד, מר דו</w:t>
      </w:r>
      <w:r>
        <w:rPr>
          <w:rFonts w:ascii="Arial" w:hAnsi="Arial" w:hint="cs"/>
          <w:noProof w:val="0"/>
          <w:sz w:val="26"/>
          <w:szCs w:val="26"/>
          <w:rtl/>
        </w:rPr>
        <w:t>י</w:t>
      </w:r>
      <w:r>
        <w:rPr>
          <w:rFonts w:ascii="Arial" w:hAnsi="Arial"/>
          <w:noProof w:val="0"/>
          <w:sz w:val="26"/>
          <w:szCs w:val="26"/>
          <w:rtl/>
        </w:rPr>
        <w:t>ד פילו - מר חנן חנניה פילו (להלן: "</w:t>
      </w:r>
      <w:r>
        <w:rPr>
          <w:rFonts w:ascii="Arial" w:hAnsi="Arial"/>
          <w:b/>
          <w:bCs/>
          <w:noProof w:val="0"/>
          <w:sz w:val="26"/>
          <w:szCs w:val="26"/>
          <w:rtl/>
        </w:rPr>
        <w:t>הנתבע</w:t>
      </w:r>
      <w:r>
        <w:rPr>
          <w:rFonts w:ascii="Arial" w:hAnsi="Arial"/>
          <w:noProof w:val="0"/>
          <w:sz w:val="26"/>
          <w:szCs w:val="26"/>
          <w:rtl/>
        </w:rPr>
        <w:t>" או "</w:t>
      </w:r>
      <w:r>
        <w:rPr>
          <w:rFonts w:ascii="Arial" w:hAnsi="Arial"/>
          <w:b/>
          <w:bCs/>
          <w:noProof w:val="0"/>
          <w:sz w:val="26"/>
          <w:szCs w:val="26"/>
          <w:rtl/>
        </w:rPr>
        <w:t>חנן</w:t>
      </w:r>
      <w:r>
        <w:rPr>
          <w:rFonts w:ascii="Arial" w:hAnsi="Arial"/>
          <w:noProof w:val="0"/>
          <w:sz w:val="26"/>
          <w:szCs w:val="26"/>
          <w:rtl/>
        </w:rPr>
        <w:t>"), גב' סיגל טלקר (להלן: "</w:t>
      </w:r>
      <w:r>
        <w:rPr>
          <w:rFonts w:ascii="Arial" w:hAnsi="Arial"/>
          <w:b/>
          <w:bCs/>
          <w:noProof w:val="0"/>
          <w:sz w:val="26"/>
          <w:szCs w:val="26"/>
          <w:rtl/>
        </w:rPr>
        <w:t>סיגל</w:t>
      </w:r>
      <w:r>
        <w:rPr>
          <w:rFonts w:ascii="Arial" w:hAnsi="Arial"/>
          <w:noProof w:val="0"/>
          <w:sz w:val="26"/>
          <w:szCs w:val="26"/>
          <w:rtl/>
        </w:rPr>
        <w:t>"), וגב' נטלי אבן (להלן: "</w:t>
      </w:r>
      <w:r>
        <w:rPr>
          <w:rFonts w:ascii="Arial" w:hAnsi="Arial"/>
          <w:b/>
          <w:bCs/>
          <w:noProof w:val="0"/>
          <w:sz w:val="26"/>
          <w:szCs w:val="26"/>
          <w:rtl/>
        </w:rPr>
        <w:t>נטלי</w:t>
      </w:r>
      <w:r>
        <w:rPr>
          <w:rFonts w:ascii="Arial" w:hAnsi="Arial"/>
          <w:noProof w:val="0"/>
          <w:sz w:val="26"/>
          <w:szCs w:val="26"/>
          <w:rtl/>
        </w:rPr>
        <w:t>").</w:t>
      </w:r>
    </w:p>
    <w:p w14:paraId="6E434A4A" w14:textId="77777777" w:rsidR="00007393" w:rsidRDefault="00007393" w:rsidP="00007393">
      <w:pPr>
        <w:pStyle w:val="13"/>
        <w:spacing w:line="360" w:lineRule="auto"/>
        <w:jc w:val="both"/>
        <w:rPr>
          <w:rFonts w:ascii="Arial" w:hAnsi="Arial"/>
          <w:noProof w:val="0"/>
          <w:sz w:val="26"/>
          <w:szCs w:val="26"/>
        </w:rPr>
      </w:pPr>
    </w:p>
    <w:p w14:paraId="2685E11C" w14:textId="77777777" w:rsidR="00007393" w:rsidRDefault="00000000" w:rsidP="00007393">
      <w:pPr>
        <w:pStyle w:val="13"/>
        <w:numPr>
          <w:ilvl w:val="0"/>
          <w:numId w:val="1"/>
        </w:numPr>
        <w:spacing w:line="360" w:lineRule="auto"/>
        <w:jc w:val="both"/>
        <w:rPr>
          <w:rFonts w:ascii="Arial" w:hAnsi="Arial"/>
          <w:noProof w:val="0"/>
          <w:sz w:val="26"/>
          <w:szCs w:val="26"/>
        </w:rPr>
      </w:pPr>
      <w:r w:rsidRPr="009F0058">
        <w:rPr>
          <w:rFonts w:ascii="Arial" w:hAnsi="Arial"/>
          <w:noProof w:val="0"/>
          <w:sz w:val="26"/>
          <w:szCs w:val="26"/>
          <w:rtl/>
        </w:rPr>
        <w:t xml:space="preserve">סיגל </w:t>
      </w:r>
      <w:r w:rsidRPr="009F0058">
        <w:rPr>
          <w:rFonts w:ascii="Arial" w:hAnsi="Arial" w:hint="cs"/>
          <w:noProof w:val="0"/>
          <w:sz w:val="26"/>
          <w:szCs w:val="26"/>
          <w:rtl/>
        </w:rPr>
        <w:t>הייתה הבעלים</w:t>
      </w:r>
      <w:r w:rsidRPr="009F0058">
        <w:rPr>
          <w:rFonts w:ascii="Arial" w:hAnsi="Arial"/>
          <w:noProof w:val="0"/>
          <w:sz w:val="26"/>
          <w:szCs w:val="26"/>
          <w:rtl/>
        </w:rPr>
        <w:t xml:space="preserve"> הרשום</w:t>
      </w:r>
      <w:r w:rsidRPr="009F0058">
        <w:rPr>
          <w:rFonts w:ascii="Arial" w:hAnsi="Arial" w:hint="cs"/>
          <w:noProof w:val="0"/>
          <w:sz w:val="26"/>
          <w:szCs w:val="26"/>
          <w:rtl/>
        </w:rPr>
        <w:t xml:space="preserve"> הבלעדי</w:t>
      </w:r>
      <w:r w:rsidRPr="009F0058">
        <w:rPr>
          <w:rFonts w:ascii="Arial" w:hAnsi="Arial"/>
          <w:noProof w:val="0"/>
          <w:sz w:val="26"/>
          <w:szCs w:val="26"/>
          <w:rtl/>
        </w:rPr>
        <w:t xml:space="preserve"> של החברה החל </w:t>
      </w:r>
      <w:r>
        <w:rPr>
          <w:rFonts w:ascii="Arial" w:hAnsi="Arial"/>
          <w:noProof w:val="0"/>
          <w:sz w:val="26"/>
          <w:szCs w:val="26"/>
          <w:rtl/>
        </w:rPr>
        <w:t>משנת</w:t>
      </w:r>
      <w:r w:rsidRPr="009F0058">
        <w:rPr>
          <w:rFonts w:ascii="Arial" w:hAnsi="Arial" w:hint="cs"/>
          <w:noProof w:val="0"/>
          <w:sz w:val="26"/>
          <w:szCs w:val="26"/>
          <w:rtl/>
        </w:rPr>
        <w:t xml:space="preserve"> </w:t>
      </w:r>
      <w:r w:rsidRPr="009F0058">
        <w:rPr>
          <w:rFonts w:ascii="Arial" w:hAnsi="Arial"/>
          <w:noProof w:val="0"/>
          <w:sz w:val="26"/>
          <w:szCs w:val="26"/>
          <w:rtl/>
        </w:rPr>
        <w:t>2006</w:t>
      </w:r>
      <w:r w:rsidRPr="009F0058">
        <w:rPr>
          <w:rFonts w:ascii="Arial" w:hAnsi="Arial" w:hint="cs"/>
          <w:noProof w:val="0"/>
          <w:sz w:val="26"/>
          <w:szCs w:val="26"/>
          <w:rtl/>
        </w:rPr>
        <w:t xml:space="preserve"> והחל משנת 2018 היא הבעלים הרשום במשותף עם אחותה - נטלי</w:t>
      </w:r>
      <w:r w:rsidRPr="009F0058">
        <w:rPr>
          <w:rFonts w:ascii="Arial" w:hAnsi="Arial"/>
          <w:noProof w:val="0"/>
          <w:sz w:val="26"/>
          <w:szCs w:val="26"/>
          <w:rtl/>
        </w:rPr>
        <w:t>.</w:t>
      </w:r>
      <w:r>
        <w:rPr>
          <w:rStyle w:val="af2"/>
          <w:rFonts w:ascii="Arial" w:hAnsi="Arial"/>
          <w:noProof w:val="0"/>
          <w:sz w:val="26"/>
          <w:szCs w:val="26"/>
          <w:rtl/>
        </w:rPr>
        <w:footnoteReference w:id="4"/>
      </w:r>
      <w:r w:rsidRPr="009F0058">
        <w:rPr>
          <w:rFonts w:ascii="Arial" w:hAnsi="Arial"/>
          <w:noProof w:val="0"/>
          <w:sz w:val="26"/>
          <w:szCs w:val="26"/>
          <w:rtl/>
        </w:rPr>
        <w:t xml:space="preserve"> </w:t>
      </w:r>
    </w:p>
    <w:p w14:paraId="7919BC1F" w14:textId="77777777" w:rsidR="00007393" w:rsidRPr="009F0058" w:rsidRDefault="00007393" w:rsidP="00007393">
      <w:pPr>
        <w:pStyle w:val="13"/>
        <w:rPr>
          <w:rFonts w:ascii="Arial" w:hAnsi="Arial"/>
          <w:noProof w:val="0"/>
          <w:sz w:val="26"/>
          <w:szCs w:val="26"/>
          <w:rtl/>
        </w:rPr>
      </w:pPr>
    </w:p>
    <w:p w14:paraId="6B52E001" w14:textId="77777777" w:rsidR="00007393" w:rsidRPr="009F0058" w:rsidRDefault="00000000" w:rsidP="00007393">
      <w:pPr>
        <w:pStyle w:val="13"/>
        <w:numPr>
          <w:ilvl w:val="0"/>
          <w:numId w:val="1"/>
        </w:numPr>
        <w:spacing w:line="360" w:lineRule="auto"/>
        <w:jc w:val="both"/>
        <w:rPr>
          <w:rFonts w:ascii="Arial" w:hAnsi="Arial"/>
          <w:noProof w:val="0"/>
          <w:sz w:val="26"/>
          <w:szCs w:val="26"/>
        </w:rPr>
      </w:pPr>
      <w:r w:rsidRPr="009F0058">
        <w:rPr>
          <w:rFonts w:ascii="Arial" w:hAnsi="Arial"/>
          <w:noProof w:val="0"/>
          <w:sz w:val="26"/>
          <w:szCs w:val="26"/>
          <w:rtl/>
        </w:rPr>
        <w:t xml:space="preserve">בתקופה הרלבנטית לתביעה </w:t>
      </w:r>
      <w:r w:rsidRPr="009F0058">
        <w:rPr>
          <w:rFonts w:ascii="Arial" w:hAnsi="Arial" w:hint="cs"/>
          <w:noProof w:val="0"/>
          <w:sz w:val="26"/>
          <w:szCs w:val="26"/>
          <w:rtl/>
        </w:rPr>
        <w:t>סיגל</w:t>
      </w:r>
      <w:r w:rsidRPr="009F0058">
        <w:rPr>
          <w:rFonts w:ascii="Arial" w:hAnsi="Arial"/>
          <w:noProof w:val="0"/>
          <w:sz w:val="26"/>
          <w:szCs w:val="26"/>
          <w:rtl/>
        </w:rPr>
        <w:t xml:space="preserve"> כיהנה כמנהלת כספים</w:t>
      </w:r>
      <w:r>
        <w:rPr>
          <w:rFonts w:ascii="Arial" w:hAnsi="Arial" w:hint="cs"/>
          <w:noProof w:val="0"/>
          <w:sz w:val="26"/>
          <w:szCs w:val="26"/>
          <w:rtl/>
        </w:rPr>
        <w:t xml:space="preserve"> ובקרת איכות</w:t>
      </w:r>
      <w:r w:rsidRPr="009F0058">
        <w:rPr>
          <w:rFonts w:ascii="Arial" w:hAnsi="Arial"/>
          <w:noProof w:val="0"/>
          <w:sz w:val="26"/>
          <w:szCs w:val="26"/>
          <w:rtl/>
        </w:rPr>
        <w:t xml:space="preserve"> של החברה ו</w:t>
      </w:r>
      <w:r w:rsidRPr="009F0058">
        <w:rPr>
          <w:rFonts w:ascii="Arial" w:hAnsi="Arial" w:hint="cs"/>
          <w:noProof w:val="0"/>
          <w:sz w:val="26"/>
          <w:szCs w:val="26"/>
          <w:rtl/>
        </w:rPr>
        <w:t xml:space="preserve">החל מ-2013 </w:t>
      </w:r>
      <w:r>
        <w:rPr>
          <w:rFonts w:ascii="Arial" w:hAnsi="Arial" w:hint="cs"/>
          <w:noProof w:val="0"/>
          <w:sz w:val="26"/>
          <w:szCs w:val="26"/>
          <w:rtl/>
        </w:rPr>
        <w:t>שימשה גם כ</w:t>
      </w:r>
      <w:r w:rsidRPr="009F0058">
        <w:rPr>
          <w:rFonts w:ascii="Arial" w:hAnsi="Arial" w:hint="cs"/>
          <w:noProof w:val="0"/>
          <w:sz w:val="26"/>
          <w:szCs w:val="26"/>
          <w:rtl/>
        </w:rPr>
        <w:t xml:space="preserve">מנהלת סניף אילת. </w:t>
      </w:r>
      <w:r w:rsidRPr="009F0058">
        <w:rPr>
          <w:rFonts w:ascii="Arial" w:hAnsi="Arial"/>
          <w:noProof w:val="0"/>
          <w:sz w:val="26"/>
          <w:szCs w:val="26"/>
          <w:rtl/>
        </w:rPr>
        <w:t xml:space="preserve">כיום היא </w:t>
      </w:r>
      <w:r w:rsidRPr="009F0058">
        <w:rPr>
          <w:rFonts w:ascii="Arial" w:hAnsi="Arial" w:hint="cs"/>
          <w:noProof w:val="0"/>
          <w:sz w:val="26"/>
          <w:szCs w:val="26"/>
          <w:rtl/>
        </w:rPr>
        <w:t xml:space="preserve">מכהנת </w:t>
      </w:r>
      <w:r>
        <w:rPr>
          <w:rFonts w:ascii="Arial" w:hAnsi="Arial" w:hint="cs"/>
          <w:noProof w:val="0"/>
          <w:sz w:val="26"/>
          <w:szCs w:val="26"/>
          <w:rtl/>
        </w:rPr>
        <w:t xml:space="preserve">גם </w:t>
      </w:r>
      <w:r w:rsidRPr="009F0058">
        <w:rPr>
          <w:rFonts w:ascii="Arial" w:hAnsi="Arial" w:hint="cs"/>
          <w:noProof w:val="0"/>
          <w:sz w:val="26"/>
          <w:szCs w:val="26"/>
          <w:rtl/>
        </w:rPr>
        <w:t>כ</w:t>
      </w:r>
      <w:r w:rsidRPr="009F0058">
        <w:rPr>
          <w:rFonts w:ascii="Arial" w:hAnsi="Arial"/>
          <w:noProof w:val="0"/>
          <w:sz w:val="26"/>
          <w:szCs w:val="26"/>
          <w:rtl/>
        </w:rPr>
        <w:t>מנכ"לית משותפת</w:t>
      </w:r>
      <w:r>
        <w:rPr>
          <w:rFonts w:ascii="Arial" w:hAnsi="Arial" w:hint="cs"/>
          <w:noProof w:val="0"/>
          <w:sz w:val="26"/>
          <w:szCs w:val="26"/>
          <w:rtl/>
        </w:rPr>
        <w:t xml:space="preserve"> בחברה</w:t>
      </w:r>
      <w:r w:rsidRPr="009F0058">
        <w:rPr>
          <w:rFonts w:ascii="Arial" w:hAnsi="Arial"/>
          <w:noProof w:val="0"/>
          <w:sz w:val="26"/>
          <w:szCs w:val="26"/>
          <w:rtl/>
        </w:rPr>
        <w:t>.</w:t>
      </w:r>
      <w:r>
        <w:rPr>
          <w:rStyle w:val="af2"/>
          <w:rFonts w:ascii="Arial" w:hAnsi="Arial"/>
          <w:noProof w:val="0"/>
          <w:sz w:val="26"/>
          <w:szCs w:val="26"/>
          <w:rtl/>
        </w:rPr>
        <w:footnoteReference w:id="5"/>
      </w:r>
      <w:r w:rsidRPr="009F0058">
        <w:rPr>
          <w:rFonts w:ascii="Arial" w:hAnsi="Arial"/>
          <w:noProof w:val="0"/>
          <w:sz w:val="26"/>
          <w:szCs w:val="26"/>
          <w:rtl/>
        </w:rPr>
        <w:t xml:space="preserve"> </w:t>
      </w:r>
    </w:p>
    <w:p w14:paraId="6568722F" w14:textId="77777777" w:rsidR="00007393" w:rsidRDefault="00007393" w:rsidP="00007393">
      <w:pPr>
        <w:pStyle w:val="13"/>
        <w:rPr>
          <w:rFonts w:ascii="Arial" w:hAnsi="Arial"/>
          <w:noProof w:val="0"/>
          <w:sz w:val="26"/>
          <w:szCs w:val="26"/>
          <w:highlight w:val="yellow"/>
        </w:rPr>
      </w:pPr>
    </w:p>
    <w:p w14:paraId="72F15D99" w14:textId="77777777" w:rsidR="00007393" w:rsidRPr="009F0058" w:rsidRDefault="00000000" w:rsidP="00007393">
      <w:pPr>
        <w:pStyle w:val="13"/>
        <w:numPr>
          <w:ilvl w:val="0"/>
          <w:numId w:val="1"/>
        </w:numPr>
        <w:spacing w:line="360" w:lineRule="auto"/>
        <w:jc w:val="both"/>
        <w:rPr>
          <w:rFonts w:ascii="Arial" w:hAnsi="Arial"/>
          <w:noProof w:val="0"/>
          <w:sz w:val="26"/>
          <w:szCs w:val="26"/>
          <w:rtl/>
        </w:rPr>
      </w:pPr>
      <w:r w:rsidRPr="009F0058">
        <w:rPr>
          <w:rFonts w:ascii="Arial" w:hAnsi="Arial"/>
          <w:noProof w:val="0"/>
          <w:sz w:val="26"/>
          <w:szCs w:val="26"/>
          <w:rtl/>
        </w:rPr>
        <w:t>נטלי הייתה בתקופה הרלבנטית לתביעה מנהלת פיתוח עסקי של החברה ויועצת משפטית שלה (החל משנת 201</w:t>
      </w:r>
      <w:r w:rsidRPr="009F0058">
        <w:rPr>
          <w:rFonts w:ascii="Arial" w:hAnsi="Arial" w:hint="cs"/>
          <w:noProof w:val="0"/>
          <w:sz w:val="26"/>
          <w:szCs w:val="26"/>
          <w:rtl/>
        </w:rPr>
        <w:t>2</w:t>
      </w:r>
      <w:r w:rsidRPr="009F0058">
        <w:rPr>
          <w:rFonts w:ascii="Arial" w:hAnsi="Arial"/>
          <w:noProof w:val="0"/>
          <w:sz w:val="26"/>
          <w:szCs w:val="26"/>
          <w:rtl/>
        </w:rPr>
        <w:t>). כיום היא מנכ"לית משותפת (יחד עם אחותה סיגל).</w:t>
      </w:r>
      <w:r>
        <w:rPr>
          <w:rStyle w:val="af2"/>
          <w:rFonts w:ascii="Arial" w:hAnsi="Arial"/>
          <w:noProof w:val="0"/>
          <w:sz w:val="26"/>
          <w:szCs w:val="26"/>
          <w:rtl/>
        </w:rPr>
        <w:footnoteReference w:id="6"/>
      </w:r>
      <w:r w:rsidRPr="009F0058">
        <w:rPr>
          <w:rFonts w:ascii="Arial" w:hAnsi="Arial"/>
          <w:noProof w:val="0"/>
          <w:sz w:val="26"/>
          <w:szCs w:val="26"/>
          <w:rtl/>
        </w:rPr>
        <w:t xml:space="preserve">    </w:t>
      </w:r>
    </w:p>
    <w:p w14:paraId="30A09F55" w14:textId="77777777" w:rsidR="00007393" w:rsidRDefault="00007393" w:rsidP="00007393">
      <w:pPr>
        <w:pStyle w:val="13"/>
        <w:spacing w:line="360" w:lineRule="auto"/>
        <w:jc w:val="both"/>
        <w:rPr>
          <w:rFonts w:ascii="Arial" w:hAnsi="Arial"/>
          <w:noProof w:val="0"/>
          <w:sz w:val="26"/>
          <w:szCs w:val="26"/>
        </w:rPr>
      </w:pPr>
    </w:p>
    <w:p w14:paraId="1D0D5753"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חנן, הנתבע, עבד בעסק המשפחתי בנעוריו וכן לאחר השירות הצבאי שלו ובהמשך בתחילת שנות האלפיים פתח עסק משלו</w:t>
      </w:r>
      <w:r>
        <w:rPr>
          <w:rFonts w:ascii="Arial" w:hAnsi="Arial" w:hint="cs"/>
          <w:noProof w:val="0"/>
          <w:sz w:val="26"/>
          <w:szCs w:val="26"/>
          <w:rtl/>
        </w:rPr>
        <w:t xml:space="preserve"> (בשם "דלתות פילו חנן")</w:t>
      </w:r>
      <w:r>
        <w:rPr>
          <w:rFonts w:ascii="Arial" w:hAnsi="Arial"/>
          <w:noProof w:val="0"/>
          <w:sz w:val="26"/>
          <w:szCs w:val="26"/>
          <w:rtl/>
        </w:rPr>
        <w:t>.</w:t>
      </w:r>
      <w:r>
        <w:rPr>
          <w:rStyle w:val="af2"/>
          <w:rFonts w:ascii="Arial" w:hAnsi="Arial"/>
          <w:noProof w:val="0"/>
          <w:sz w:val="26"/>
          <w:szCs w:val="26"/>
          <w:rtl/>
        </w:rPr>
        <w:footnoteReference w:id="7"/>
      </w:r>
      <w:r>
        <w:rPr>
          <w:rFonts w:ascii="Arial" w:hAnsi="Arial"/>
          <w:noProof w:val="0"/>
          <w:sz w:val="26"/>
          <w:szCs w:val="26"/>
          <w:rtl/>
        </w:rPr>
        <w:t xml:space="preserve"> </w:t>
      </w:r>
    </w:p>
    <w:p w14:paraId="23DBBDA8" w14:textId="77777777" w:rsidR="00007393" w:rsidRPr="002E7697" w:rsidRDefault="00007393" w:rsidP="00007393">
      <w:pPr>
        <w:pStyle w:val="13"/>
        <w:rPr>
          <w:rFonts w:ascii="Arial" w:hAnsi="Arial"/>
          <w:noProof w:val="0"/>
          <w:sz w:val="26"/>
          <w:szCs w:val="26"/>
          <w:rtl/>
        </w:rPr>
      </w:pPr>
    </w:p>
    <w:p w14:paraId="400799D7"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ביום 1.9.2007 חזר חנן לעבוד בעסק המשפחתי וזאת עד ליום </w:t>
      </w:r>
      <w:r>
        <w:rPr>
          <w:rFonts w:ascii="Arial" w:hAnsi="Arial" w:hint="cs"/>
          <w:noProof w:val="0"/>
          <w:sz w:val="26"/>
          <w:szCs w:val="26"/>
          <w:rtl/>
        </w:rPr>
        <w:t>16</w:t>
      </w:r>
      <w:r>
        <w:rPr>
          <w:rFonts w:ascii="Arial" w:hAnsi="Arial"/>
          <w:noProof w:val="0"/>
          <w:sz w:val="26"/>
          <w:szCs w:val="26"/>
          <w:rtl/>
        </w:rPr>
        <w:t>.5.2017, סה"כ - תשע שנים ושמונה חודשים (היא התקופה מושא ההליך דנן).</w:t>
      </w:r>
      <w:r>
        <w:rPr>
          <w:rStyle w:val="af2"/>
          <w:rFonts w:ascii="Arial" w:hAnsi="Arial"/>
          <w:noProof w:val="0"/>
          <w:sz w:val="26"/>
          <w:szCs w:val="26"/>
          <w:rtl/>
        </w:rPr>
        <w:footnoteReference w:id="8"/>
      </w:r>
      <w:r>
        <w:rPr>
          <w:rFonts w:ascii="Arial" w:hAnsi="Arial"/>
          <w:noProof w:val="0"/>
          <w:sz w:val="26"/>
          <w:szCs w:val="26"/>
          <w:rtl/>
        </w:rPr>
        <w:t xml:space="preserve"> </w:t>
      </w:r>
    </w:p>
    <w:p w14:paraId="7EA5B5B4" w14:textId="77777777" w:rsidR="00007393" w:rsidRDefault="00007393" w:rsidP="00007393">
      <w:pPr>
        <w:pStyle w:val="13"/>
        <w:rPr>
          <w:rFonts w:ascii="Arial" w:hAnsi="Arial"/>
          <w:noProof w:val="0"/>
          <w:sz w:val="26"/>
          <w:szCs w:val="26"/>
        </w:rPr>
      </w:pPr>
    </w:p>
    <w:p w14:paraId="3638AA1C" w14:textId="77777777" w:rsidR="00007393" w:rsidRPr="00A969EE"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חנן עבד משנת 2007 בחברה </w:t>
      </w:r>
      <w:r w:rsidRPr="0058301D">
        <w:rPr>
          <w:rFonts w:ascii="Arial" w:hAnsi="Arial"/>
          <w:noProof w:val="0"/>
          <w:sz w:val="26"/>
          <w:szCs w:val="26"/>
          <w:rtl/>
        </w:rPr>
        <w:t xml:space="preserve">כמנהל סניף אילת וכעבור מספר שנים (בשנת 2012 או </w:t>
      </w:r>
      <w:r w:rsidRPr="00A969EE">
        <w:rPr>
          <w:rFonts w:ascii="Arial" w:hAnsi="Arial"/>
          <w:noProof w:val="0"/>
          <w:sz w:val="26"/>
          <w:szCs w:val="26"/>
          <w:rtl/>
        </w:rPr>
        <w:t>2013) עבר לסניף פתח תקווה ושימש כסמנכ"ל ביצוע.</w:t>
      </w:r>
      <w:r>
        <w:rPr>
          <w:rStyle w:val="af2"/>
          <w:rFonts w:ascii="Arial" w:hAnsi="Arial"/>
          <w:noProof w:val="0"/>
          <w:sz w:val="26"/>
          <w:szCs w:val="26"/>
          <w:rtl/>
        </w:rPr>
        <w:footnoteReference w:id="9"/>
      </w:r>
      <w:r w:rsidRPr="00A969EE">
        <w:rPr>
          <w:rFonts w:ascii="Arial" w:hAnsi="Arial"/>
          <w:noProof w:val="0"/>
          <w:sz w:val="26"/>
          <w:szCs w:val="26"/>
          <w:rtl/>
        </w:rPr>
        <w:t xml:space="preserve"> </w:t>
      </w:r>
      <w:r w:rsidRPr="00A969EE">
        <w:rPr>
          <w:rFonts w:ascii="Arial" w:hAnsi="Arial" w:hint="cs"/>
          <w:noProof w:val="0"/>
          <w:sz w:val="26"/>
          <w:szCs w:val="26"/>
          <w:rtl/>
        </w:rPr>
        <w:t xml:space="preserve">בשנה האחרונה לעבודתו בחברה שימש כמנכ"ל שלה (יחד עם סיגל). </w:t>
      </w:r>
    </w:p>
    <w:p w14:paraId="36E2C76B" w14:textId="77777777" w:rsidR="00007393" w:rsidRDefault="00007393" w:rsidP="00007393">
      <w:pPr>
        <w:pStyle w:val="13"/>
        <w:rPr>
          <w:rFonts w:ascii="Arial" w:hAnsi="Arial"/>
          <w:noProof w:val="0"/>
          <w:sz w:val="26"/>
          <w:szCs w:val="26"/>
        </w:rPr>
      </w:pPr>
    </w:p>
    <w:p w14:paraId="35092625" w14:textId="77777777" w:rsidR="00007393" w:rsidRDefault="00000000" w:rsidP="00007393">
      <w:pPr>
        <w:pStyle w:val="13"/>
        <w:numPr>
          <w:ilvl w:val="0"/>
          <w:numId w:val="1"/>
        </w:numPr>
        <w:spacing w:line="360" w:lineRule="auto"/>
        <w:jc w:val="both"/>
        <w:rPr>
          <w:rFonts w:ascii="Arial" w:hAnsi="Arial"/>
          <w:noProof w:val="0"/>
          <w:sz w:val="26"/>
          <w:szCs w:val="26"/>
          <w:rtl/>
        </w:rPr>
      </w:pPr>
      <w:r w:rsidRPr="00180583">
        <w:rPr>
          <w:rFonts w:ascii="Arial" w:hAnsi="Arial"/>
          <w:noProof w:val="0"/>
          <w:sz w:val="26"/>
          <w:szCs w:val="26"/>
          <w:rtl/>
        </w:rPr>
        <w:lastRenderedPageBreak/>
        <w:t xml:space="preserve">בשנת 2013, פרץ סכסוך חריף בין </w:t>
      </w:r>
      <w:r>
        <w:rPr>
          <w:rFonts w:ascii="Arial" w:hAnsi="Arial" w:hint="cs"/>
          <w:noProof w:val="0"/>
          <w:sz w:val="26"/>
          <w:szCs w:val="26"/>
          <w:rtl/>
        </w:rPr>
        <w:t>חנן</w:t>
      </w:r>
      <w:r w:rsidRPr="00180583">
        <w:rPr>
          <w:rFonts w:ascii="Arial" w:hAnsi="Arial"/>
          <w:noProof w:val="0"/>
          <w:sz w:val="26"/>
          <w:szCs w:val="26"/>
          <w:rtl/>
        </w:rPr>
        <w:t xml:space="preserve"> לבין אחיותיו על רקע חילוקי דעות </w:t>
      </w:r>
      <w:r>
        <w:rPr>
          <w:rFonts w:ascii="Arial" w:hAnsi="Arial" w:hint="cs"/>
          <w:noProof w:val="0"/>
          <w:sz w:val="26"/>
          <w:szCs w:val="26"/>
          <w:rtl/>
        </w:rPr>
        <w:t xml:space="preserve">בינו לבין </w:t>
      </w:r>
      <w:r w:rsidRPr="00180583">
        <w:rPr>
          <w:rFonts w:ascii="Arial" w:hAnsi="Arial"/>
          <w:noProof w:val="0"/>
          <w:sz w:val="26"/>
          <w:szCs w:val="26"/>
          <w:rtl/>
        </w:rPr>
        <w:t>נטלי לגבי אופן ניהול החברה והשיווק שלה. בעקבות כך, חנן הודיע על התפטרותו</w:t>
      </w:r>
      <w:r>
        <w:rPr>
          <w:rFonts w:ascii="Arial" w:hAnsi="Arial"/>
          <w:noProof w:val="0"/>
          <w:sz w:val="26"/>
          <w:szCs w:val="26"/>
          <w:rtl/>
        </w:rPr>
        <w:t xml:space="preserve"> והתכוון לפתוח עסק מתחרה.</w:t>
      </w:r>
      <w:r>
        <w:rPr>
          <w:rStyle w:val="af2"/>
          <w:rFonts w:ascii="Arial" w:hAnsi="Arial"/>
          <w:noProof w:val="0"/>
          <w:sz w:val="26"/>
          <w:szCs w:val="26"/>
          <w:rtl/>
        </w:rPr>
        <w:footnoteReference w:id="10"/>
      </w:r>
      <w:r>
        <w:rPr>
          <w:rFonts w:ascii="Arial" w:hAnsi="Arial"/>
          <w:noProof w:val="0"/>
          <w:sz w:val="26"/>
          <w:szCs w:val="26"/>
          <w:rtl/>
        </w:rPr>
        <w:t xml:space="preserve"> </w:t>
      </w:r>
    </w:p>
    <w:p w14:paraId="3B091DDA" w14:textId="77777777" w:rsidR="00007393" w:rsidRDefault="00007393" w:rsidP="00007393">
      <w:pPr>
        <w:pStyle w:val="13"/>
        <w:spacing w:line="360" w:lineRule="auto"/>
        <w:jc w:val="both"/>
        <w:rPr>
          <w:rFonts w:ascii="Arial" w:hAnsi="Arial"/>
          <w:noProof w:val="0"/>
          <w:sz w:val="26"/>
          <w:szCs w:val="26"/>
        </w:rPr>
      </w:pPr>
    </w:p>
    <w:p w14:paraId="67CB07D0" w14:textId="77777777" w:rsidR="00007393" w:rsidRPr="00006058" w:rsidRDefault="00000000" w:rsidP="00007393">
      <w:pPr>
        <w:pStyle w:val="13"/>
        <w:numPr>
          <w:ilvl w:val="0"/>
          <w:numId w:val="1"/>
        </w:numPr>
        <w:spacing w:line="360" w:lineRule="auto"/>
        <w:jc w:val="both"/>
        <w:rPr>
          <w:rFonts w:ascii="Arial" w:hAnsi="Arial"/>
          <w:noProof w:val="0"/>
          <w:sz w:val="26"/>
          <w:szCs w:val="26"/>
        </w:rPr>
      </w:pPr>
      <w:r w:rsidRPr="00006058">
        <w:rPr>
          <w:rFonts w:ascii="Arial" w:hAnsi="Arial"/>
          <w:noProof w:val="0"/>
          <w:sz w:val="26"/>
          <w:szCs w:val="26"/>
          <w:rtl/>
        </w:rPr>
        <w:t>בעקבות האמור  חנן נות</w:t>
      </w:r>
      <w:r>
        <w:rPr>
          <w:rFonts w:ascii="Arial" w:hAnsi="Arial"/>
          <w:noProof w:val="0"/>
          <w:sz w:val="26"/>
          <w:szCs w:val="26"/>
          <w:rtl/>
        </w:rPr>
        <w:t xml:space="preserve">ק </w:t>
      </w:r>
      <w:r w:rsidRPr="00006058">
        <w:rPr>
          <w:rFonts w:ascii="Arial" w:hAnsi="Arial"/>
          <w:noProof w:val="0"/>
          <w:sz w:val="26"/>
          <w:szCs w:val="26"/>
          <w:rtl/>
        </w:rPr>
        <w:t>מהטלפון ותיבת הדוא"ל של החברה. דו</w:t>
      </w:r>
      <w:r>
        <w:rPr>
          <w:rFonts w:ascii="Arial" w:hAnsi="Arial" w:hint="cs"/>
          <w:noProof w:val="0"/>
          <w:sz w:val="26"/>
          <w:szCs w:val="26"/>
          <w:rtl/>
        </w:rPr>
        <w:t>י</w:t>
      </w:r>
      <w:r w:rsidRPr="00006058">
        <w:rPr>
          <w:rFonts w:ascii="Arial" w:hAnsi="Arial"/>
          <w:noProof w:val="0"/>
          <w:sz w:val="26"/>
          <w:szCs w:val="26"/>
          <w:rtl/>
        </w:rPr>
        <w:t>ד שלח לחנן מכתב בו הוא אסר עליו, בין השאר, להשתמש בשם החברה ובלוגו שלה.</w:t>
      </w:r>
      <w:r>
        <w:rPr>
          <w:rStyle w:val="af2"/>
          <w:rFonts w:ascii="Arial" w:hAnsi="Arial"/>
          <w:noProof w:val="0"/>
          <w:sz w:val="26"/>
          <w:szCs w:val="26"/>
          <w:rtl/>
        </w:rPr>
        <w:footnoteReference w:id="11"/>
      </w:r>
    </w:p>
    <w:p w14:paraId="72F7ABAC" w14:textId="77777777" w:rsidR="00007393" w:rsidRDefault="00007393" w:rsidP="00007393">
      <w:pPr>
        <w:pStyle w:val="13"/>
        <w:spacing w:line="360" w:lineRule="auto"/>
        <w:jc w:val="both"/>
        <w:rPr>
          <w:rFonts w:ascii="Arial" w:hAnsi="Arial"/>
          <w:noProof w:val="0"/>
          <w:sz w:val="26"/>
          <w:szCs w:val="26"/>
        </w:rPr>
      </w:pPr>
    </w:p>
    <w:p w14:paraId="2281E204"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חנן מצדו פעל להקמת עסק חדש ולשם כך עיצב לוגו, הכין כרטיסי ביקור, שילוט וחומר פרסום, וכן רכש על שמו מתחם אתר אינטרנט (</w:t>
      </w:r>
      <w:r>
        <w:rPr>
          <w:rFonts w:ascii="Arial" w:hAnsi="Arial"/>
          <w:noProof w:val="0"/>
          <w:sz w:val="26"/>
          <w:szCs w:val="26"/>
        </w:rPr>
        <w:t>domain</w:t>
      </w:r>
      <w:r>
        <w:rPr>
          <w:rFonts w:ascii="Arial" w:hAnsi="Arial"/>
          <w:noProof w:val="0"/>
          <w:sz w:val="26"/>
          <w:szCs w:val="26"/>
          <w:rtl/>
        </w:rPr>
        <w:t>) בשם</w:t>
      </w:r>
      <w:r>
        <w:rPr>
          <w:rFonts w:ascii="Arial" w:hAnsi="Arial"/>
          <w:noProof w:val="0"/>
          <w:sz w:val="26"/>
          <w:szCs w:val="26"/>
        </w:rPr>
        <w:t xml:space="preserve">piloesh.com </w:t>
      </w:r>
      <w:r>
        <w:rPr>
          <w:rFonts w:ascii="Arial" w:hAnsi="Arial"/>
          <w:noProof w:val="0"/>
          <w:sz w:val="26"/>
          <w:szCs w:val="26"/>
          <w:rtl/>
        </w:rPr>
        <w:t xml:space="preserve"> תא דואר אלקטרוני חדש</w:t>
      </w:r>
      <w:r>
        <w:rPr>
          <w:rFonts w:ascii="Arial" w:hAnsi="Arial" w:hint="cs"/>
          <w:noProof w:val="0"/>
          <w:sz w:val="26"/>
          <w:szCs w:val="26"/>
          <w:rtl/>
        </w:rPr>
        <w:t>, מספר טלפון חדש</w:t>
      </w:r>
      <w:r>
        <w:rPr>
          <w:rFonts w:ascii="Arial" w:hAnsi="Arial"/>
          <w:noProof w:val="0"/>
          <w:sz w:val="26"/>
          <w:szCs w:val="26"/>
          <w:rtl/>
        </w:rPr>
        <w:t>, ולטענתו, אף פנה לעורך דין להקמת חברה משלו.</w:t>
      </w:r>
      <w:r>
        <w:rPr>
          <w:rStyle w:val="af2"/>
          <w:rFonts w:ascii="Arial" w:hAnsi="Arial"/>
          <w:noProof w:val="0"/>
          <w:sz w:val="26"/>
          <w:szCs w:val="26"/>
          <w:rtl/>
        </w:rPr>
        <w:footnoteReference w:id="12"/>
      </w:r>
      <w:r>
        <w:rPr>
          <w:rFonts w:ascii="Arial" w:hAnsi="Arial"/>
          <w:noProof w:val="0"/>
          <w:sz w:val="26"/>
          <w:szCs w:val="26"/>
          <w:rtl/>
        </w:rPr>
        <w:t xml:space="preserve"> </w:t>
      </w:r>
    </w:p>
    <w:p w14:paraId="6BC88918" w14:textId="77777777" w:rsidR="00007393" w:rsidRDefault="00007393" w:rsidP="00007393">
      <w:pPr>
        <w:pStyle w:val="13"/>
        <w:spacing w:line="360" w:lineRule="auto"/>
        <w:jc w:val="both"/>
        <w:rPr>
          <w:rFonts w:ascii="Arial" w:hAnsi="Arial"/>
          <w:noProof w:val="0"/>
          <w:sz w:val="26"/>
          <w:szCs w:val="26"/>
        </w:rPr>
      </w:pPr>
    </w:p>
    <w:p w14:paraId="07404F2A"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אולם לאחר דין ודברים בין הצדדים חנן שב והמשיך לעבוד בחברה. </w:t>
      </w:r>
    </w:p>
    <w:p w14:paraId="4929B208" w14:textId="77777777" w:rsidR="00007393" w:rsidRDefault="00007393" w:rsidP="00007393">
      <w:pPr>
        <w:pStyle w:val="13"/>
        <w:rPr>
          <w:rFonts w:ascii="Arial" w:hAnsi="Arial"/>
          <w:noProof w:val="0"/>
          <w:sz w:val="26"/>
          <w:szCs w:val="26"/>
        </w:rPr>
      </w:pPr>
    </w:p>
    <w:p w14:paraId="5F9FCA73"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עת חזר המשיך חנן לעשות שימוש במתחם שרכש לעצמו והשתמש בדואר אלקטרוני תחת שם</w:t>
      </w:r>
      <w:r>
        <w:rPr>
          <w:rFonts w:ascii="Arial" w:hAnsi="Arial" w:hint="cs"/>
          <w:noProof w:val="0"/>
          <w:sz w:val="26"/>
          <w:szCs w:val="26"/>
          <w:rtl/>
        </w:rPr>
        <w:t xml:space="preserve"> המתחם</w:t>
      </w:r>
      <w:r>
        <w:rPr>
          <w:rFonts w:ascii="Arial" w:hAnsi="Arial"/>
          <w:noProof w:val="0"/>
          <w:sz w:val="26"/>
          <w:szCs w:val="26"/>
          <w:rtl/>
        </w:rPr>
        <w:t xml:space="preserve"> </w:t>
      </w:r>
      <w:hyperlink r:id="rId7" w:history="1">
        <w:r>
          <w:rPr>
            <w:rStyle w:val="Hyperlink"/>
            <w:rFonts w:ascii="Arial" w:hAnsi="Arial"/>
            <w:noProof w:val="0"/>
            <w:sz w:val="26"/>
            <w:szCs w:val="26"/>
          </w:rPr>
          <w:t>hanan@piloesh.com</w:t>
        </w:r>
      </w:hyperlink>
      <w:r>
        <w:rPr>
          <w:rFonts w:ascii="Arial" w:hAnsi="Arial"/>
          <w:noProof w:val="0"/>
          <w:sz w:val="26"/>
          <w:szCs w:val="26"/>
          <w:rtl/>
        </w:rPr>
        <w:t xml:space="preserve"> (בעוד שיתר עובדי החברה השתמשו בדוא"ל </w:t>
      </w:r>
      <w:r>
        <w:rPr>
          <w:rFonts w:ascii="Arial" w:hAnsi="Arial"/>
          <w:noProof w:val="0"/>
          <w:sz w:val="26"/>
          <w:szCs w:val="26"/>
        </w:rPr>
        <w:t>pms-tech.com@</w:t>
      </w:r>
      <w:r>
        <w:rPr>
          <w:rFonts w:ascii="Arial" w:hAnsi="Arial"/>
          <w:noProof w:val="0"/>
          <w:sz w:val="26"/>
          <w:szCs w:val="26"/>
          <w:rtl/>
        </w:rPr>
        <w:t>).</w:t>
      </w:r>
      <w:r>
        <w:rPr>
          <w:rStyle w:val="af2"/>
          <w:rFonts w:ascii="Arial" w:hAnsi="Arial"/>
          <w:noProof w:val="0"/>
          <w:sz w:val="26"/>
          <w:szCs w:val="26"/>
          <w:rtl/>
        </w:rPr>
        <w:footnoteReference w:id="13"/>
      </w:r>
      <w:r>
        <w:rPr>
          <w:rFonts w:ascii="Arial" w:hAnsi="Arial"/>
          <w:noProof w:val="0"/>
          <w:sz w:val="26"/>
          <w:szCs w:val="26"/>
          <w:rtl/>
        </w:rPr>
        <w:t xml:space="preserve">  </w:t>
      </w:r>
    </w:p>
    <w:p w14:paraId="10268D0D" w14:textId="77777777" w:rsidR="00007393" w:rsidRDefault="00000000" w:rsidP="00007393">
      <w:pPr>
        <w:pStyle w:val="13"/>
        <w:spacing w:line="360" w:lineRule="auto"/>
        <w:jc w:val="both"/>
        <w:rPr>
          <w:rFonts w:ascii="Arial" w:hAnsi="Arial"/>
          <w:noProof w:val="0"/>
          <w:sz w:val="26"/>
          <w:szCs w:val="26"/>
        </w:rPr>
      </w:pPr>
      <w:r>
        <w:rPr>
          <w:rFonts w:ascii="Arial" w:hAnsi="Arial"/>
          <w:noProof w:val="0"/>
          <w:sz w:val="26"/>
          <w:szCs w:val="26"/>
          <w:rtl/>
        </w:rPr>
        <w:t>חנן טען כי</w:t>
      </w:r>
      <w:r>
        <w:rPr>
          <w:rFonts w:ascii="Arial" w:hAnsi="Arial" w:hint="cs"/>
          <w:noProof w:val="0"/>
          <w:sz w:val="26"/>
          <w:szCs w:val="26"/>
          <w:rtl/>
        </w:rPr>
        <w:t xml:space="preserve"> גם כשחזר</w:t>
      </w:r>
      <w:r>
        <w:rPr>
          <w:rFonts w:ascii="Arial" w:hAnsi="Arial"/>
          <w:noProof w:val="0"/>
          <w:sz w:val="26"/>
          <w:szCs w:val="26"/>
          <w:rtl/>
        </w:rPr>
        <w:t xml:space="preserve"> המשיך לעשות באמור שימוש וכן בקו הטלפון החדש שרכש עת פעל להקמת העסק החדש בשנת 2013, בשל העובדה כי נשא עמו משקעים רבים בעקבות הסכסוך שפרץ בשנת 2013 ורצה לוודא שלא יוכלו לנתק אותו בעתיד.</w:t>
      </w:r>
      <w:r>
        <w:rPr>
          <w:rStyle w:val="af2"/>
          <w:rFonts w:ascii="Arial" w:hAnsi="Arial"/>
          <w:noProof w:val="0"/>
          <w:sz w:val="26"/>
          <w:szCs w:val="26"/>
        </w:rPr>
        <w:footnoteReference w:id="14"/>
      </w:r>
      <w:r>
        <w:rPr>
          <w:rFonts w:ascii="Arial" w:hAnsi="Arial"/>
          <w:noProof w:val="0"/>
          <w:sz w:val="26"/>
          <w:szCs w:val="26"/>
          <w:rtl/>
        </w:rPr>
        <w:t xml:space="preserve"> </w:t>
      </w:r>
    </w:p>
    <w:p w14:paraId="31FDD516" w14:textId="77777777" w:rsidR="00007393" w:rsidRDefault="00000000" w:rsidP="00007393">
      <w:pPr>
        <w:pStyle w:val="13"/>
        <w:spacing w:line="360" w:lineRule="auto"/>
        <w:jc w:val="both"/>
        <w:rPr>
          <w:rFonts w:ascii="Arial" w:hAnsi="Arial"/>
          <w:noProof w:val="0"/>
          <w:sz w:val="26"/>
          <w:szCs w:val="26"/>
          <w:rtl/>
        </w:rPr>
      </w:pPr>
      <w:r>
        <w:rPr>
          <w:rFonts w:ascii="Arial" w:hAnsi="Arial"/>
          <w:noProof w:val="0"/>
          <w:sz w:val="26"/>
          <w:szCs w:val="26"/>
          <w:rtl/>
        </w:rPr>
        <w:t>מנגד, החברה טוענת כי ניאותה שהוא ימשיך להשתמש במספר הטלפון החדש ובשם המתחם שרכש בתנאי שישתמש בהם רק במסגרת עבודתו בחברה וכל עוד הוא עובד בה.</w:t>
      </w:r>
      <w:r>
        <w:rPr>
          <w:rStyle w:val="af2"/>
          <w:rFonts w:ascii="Arial" w:hAnsi="Arial"/>
          <w:noProof w:val="0"/>
          <w:sz w:val="26"/>
          <w:szCs w:val="26"/>
          <w:rtl/>
        </w:rPr>
        <w:footnoteReference w:id="15"/>
      </w:r>
      <w:r>
        <w:rPr>
          <w:rFonts w:ascii="Arial" w:hAnsi="Arial"/>
          <w:noProof w:val="0"/>
          <w:sz w:val="26"/>
          <w:szCs w:val="26"/>
          <w:rtl/>
        </w:rPr>
        <w:t xml:space="preserve"> </w:t>
      </w:r>
    </w:p>
    <w:p w14:paraId="71E46AA8" w14:textId="77777777" w:rsidR="00007393" w:rsidRDefault="00007393" w:rsidP="00007393">
      <w:pPr>
        <w:pStyle w:val="13"/>
        <w:rPr>
          <w:rFonts w:ascii="Arial" w:hAnsi="Arial"/>
          <w:noProof w:val="0"/>
          <w:sz w:val="26"/>
          <w:szCs w:val="26"/>
        </w:rPr>
      </w:pPr>
    </w:p>
    <w:p w14:paraId="62DC9BAD" w14:textId="77777777" w:rsidR="00007393" w:rsidRPr="000B6C52" w:rsidRDefault="00000000" w:rsidP="00007393">
      <w:pPr>
        <w:pStyle w:val="13"/>
        <w:numPr>
          <w:ilvl w:val="0"/>
          <w:numId w:val="1"/>
        </w:numPr>
        <w:spacing w:line="360" w:lineRule="auto"/>
        <w:jc w:val="both"/>
        <w:rPr>
          <w:rFonts w:ascii="Arial" w:hAnsi="Arial"/>
          <w:noProof w:val="0"/>
          <w:sz w:val="26"/>
          <w:szCs w:val="26"/>
          <w:rtl/>
        </w:rPr>
      </w:pPr>
      <w:r w:rsidRPr="000B6C52">
        <w:rPr>
          <w:rFonts w:ascii="Arial" w:hAnsi="Arial"/>
          <w:noProof w:val="0"/>
          <w:sz w:val="26"/>
          <w:szCs w:val="26"/>
          <w:rtl/>
        </w:rPr>
        <w:t>בעקבות הסכסוך שפרץ בשנת 2013 נערך מסמך "מעבר בין דורי".</w:t>
      </w:r>
      <w:r>
        <w:rPr>
          <w:rStyle w:val="af2"/>
          <w:rFonts w:ascii="Arial" w:hAnsi="Arial"/>
          <w:noProof w:val="0"/>
          <w:sz w:val="26"/>
          <w:szCs w:val="26"/>
          <w:rtl/>
        </w:rPr>
        <w:footnoteReference w:id="16"/>
      </w:r>
      <w:r w:rsidRPr="000B6C52">
        <w:rPr>
          <w:rFonts w:ascii="Arial" w:hAnsi="Arial"/>
          <w:noProof w:val="0"/>
          <w:sz w:val="26"/>
          <w:szCs w:val="26"/>
          <w:rtl/>
        </w:rPr>
        <w:t xml:space="preserve"> במסמך זה צוין, בין השאר, כי מר דו</w:t>
      </w:r>
      <w:r>
        <w:rPr>
          <w:rFonts w:ascii="Arial" w:hAnsi="Arial" w:hint="cs"/>
          <w:noProof w:val="0"/>
          <w:sz w:val="26"/>
          <w:szCs w:val="26"/>
          <w:rtl/>
        </w:rPr>
        <w:t>י</w:t>
      </w:r>
      <w:r w:rsidRPr="000B6C52">
        <w:rPr>
          <w:rFonts w:ascii="Arial" w:hAnsi="Arial"/>
          <w:noProof w:val="0"/>
          <w:sz w:val="26"/>
          <w:szCs w:val="26"/>
          <w:rtl/>
        </w:rPr>
        <w:t xml:space="preserve">ד פילו ושלושת ילדיו הם חברי ההנהלה וכי החלטות ההנהלה </w:t>
      </w:r>
      <w:r w:rsidRPr="000B6C52">
        <w:rPr>
          <w:rFonts w:ascii="Arial" w:hAnsi="Arial"/>
          <w:noProof w:val="0"/>
          <w:sz w:val="26"/>
          <w:szCs w:val="26"/>
          <w:rtl/>
        </w:rPr>
        <w:lastRenderedPageBreak/>
        <w:t>יתקבלו בהצבעה של רוב כאשר למר דו</w:t>
      </w:r>
      <w:r>
        <w:rPr>
          <w:rFonts w:ascii="Arial" w:hAnsi="Arial" w:hint="cs"/>
          <w:noProof w:val="0"/>
          <w:sz w:val="26"/>
          <w:szCs w:val="26"/>
          <w:rtl/>
        </w:rPr>
        <w:t>י</w:t>
      </w:r>
      <w:r w:rsidRPr="000B6C52">
        <w:rPr>
          <w:rFonts w:ascii="Arial" w:hAnsi="Arial"/>
          <w:noProof w:val="0"/>
          <w:sz w:val="26"/>
          <w:szCs w:val="26"/>
          <w:rtl/>
        </w:rPr>
        <w:t xml:space="preserve">ד פילו, </w:t>
      </w:r>
      <w:r>
        <w:rPr>
          <w:rFonts w:ascii="Arial" w:hAnsi="Arial" w:hint="cs"/>
          <w:noProof w:val="0"/>
          <w:sz w:val="26"/>
          <w:szCs w:val="26"/>
          <w:rtl/>
        </w:rPr>
        <w:t>שכי</w:t>
      </w:r>
      <w:r w:rsidRPr="000B6C52">
        <w:rPr>
          <w:rFonts w:ascii="Arial" w:hAnsi="Arial"/>
          <w:noProof w:val="0"/>
          <w:sz w:val="26"/>
          <w:szCs w:val="26"/>
          <w:rtl/>
        </w:rPr>
        <w:t>הן כמנכ"ל ויו"ר הדירקטוריון, תהא זכות וטו. כמו-כן, נקבעה חלוקת התפקידים של שלושת הילדים ותחומי האחריות שלהם</w:t>
      </w:r>
      <w:r>
        <w:rPr>
          <w:rFonts w:ascii="Arial" w:hAnsi="Arial" w:hint="cs"/>
          <w:noProof w:val="0"/>
          <w:sz w:val="26"/>
          <w:szCs w:val="26"/>
          <w:rtl/>
        </w:rPr>
        <w:t>.</w:t>
      </w:r>
      <w:r>
        <w:rPr>
          <w:rFonts w:ascii="Arial" w:hAnsi="Arial"/>
          <w:noProof w:val="0"/>
          <w:sz w:val="26"/>
          <w:szCs w:val="26"/>
          <w:rtl/>
        </w:rPr>
        <w:t xml:space="preserve"> </w:t>
      </w:r>
      <w:r w:rsidRPr="000B6C52">
        <w:rPr>
          <w:rFonts w:ascii="Arial" w:hAnsi="Arial"/>
          <w:noProof w:val="0"/>
          <w:sz w:val="26"/>
          <w:szCs w:val="26"/>
          <w:rtl/>
        </w:rPr>
        <w:t xml:space="preserve">בכלל זה נקבע כי </w:t>
      </w:r>
      <w:r>
        <w:rPr>
          <w:rFonts w:ascii="Arial" w:hAnsi="Arial" w:hint="cs"/>
          <w:noProof w:val="0"/>
          <w:sz w:val="26"/>
          <w:szCs w:val="26"/>
          <w:rtl/>
        </w:rPr>
        <w:t>תהיה תקופה של חפיפה של שנתיים בינו לבין חנן בסיומה יעביר לחנן את תפקיד מנכ"ל החברה.</w:t>
      </w:r>
      <w:r>
        <w:rPr>
          <w:rStyle w:val="af2"/>
          <w:rFonts w:ascii="Arial" w:hAnsi="Arial"/>
          <w:noProof w:val="0"/>
          <w:sz w:val="26"/>
          <w:szCs w:val="26"/>
          <w:rtl/>
        </w:rPr>
        <w:footnoteReference w:id="17"/>
      </w:r>
    </w:p>
    <w:p w14:paraId="444D245F" w14:textId="77777777" w:rsidR="00007393" w:rsidRDefault="00007393" w:rsidP="00007393">
      <w:pPr>
        <w:pStyle w:val="13"/>
        <w:spacing w:line="360" w:lineRule="auto"/>
        <w:jc w:val="both"/>
        <w:rPr>
          <w:rFonts w:ascii="Arial" w:hAnsi="Arial"/>
          <w:noProof w:val="0"/>
          <w:sz w:val="26"/>
          <w:szCs w:val="26"/>
        </w:rPr>
      </w:pPr>
    </w:p>
    <w:p w14:paraId="5E793943" w14:textId="77777777" w:rsidR="00007393" w:rsidRPr="006C4416" w:rsidRDefault="00000000" w:rsidP="00007393">
      <w:pPr>
        <w:pStyle w:val="13"/>
        <w:numPr>
          <w:ilvl w:val="0"/>
          <w:numId w:val="1"/>
        </w:numPr>
        <w:spacing w:line="360" w:lineRule="auto"/>
        <w:jc w:val="both"/>
        <w:rPr>
          <w:rFonts w:ascii="Arial" w:hAnsi="Arial"/>
          <w:noProof w:val="0"/>
          <w:sz w:val="26"/>
          <w:szCs w:val="26"/>
        </w:rPr>
      </w:pPr>
      <w:r w:rsidRPr="006C4416">
        <w:rPr>
          <w:rFonts w:ascii="Arial" w:hAnsi="Arial" w:hint="cs"/>
          <w:noProof w:val="0"/>
          <w:sz w:val="26"/>
          <w:szCs w:val="26"/>
          <w:rtl/>
        </w:rPr>
        <w:t xml:space="preserve">ואכן </w:t>
      </w:r>
      <w:r w:rsidRPr="006C4416">
        <w:rPr>
          <w:rFonts w:ascii="Arial" w:hAnsi="Arial"/>
          <w:noProof w:val="0"/>
          <w:sz w:val="26"/>
          <w:szCs w:val="26"/>
          <w:rtl/>
        </w:rPr>
        <w:t>החל משנת 2016 ובעקבות פרישתו של אביו, מר דו</w:t>
      </w:r>
      <w:r w:rsidRPr="006C4416">
        <w:rPr>
          <w:rFonts w:ascii="Arial" w:hAnsi="Arial" w:hint="cs"/>
          <w:noProof w:val="0"/>
          <w:sz w:val="26"/>
          <w:szCs w:val="26"/>
          <w:rtl/>
        </w:rPr>
        <w:t>י</w:t>
      </w:r>
      <w:r w:rsidRPr="006C4416">
        <w:rPr>
          <w:rFonts w:ascii="Arial" w:hAnsi="Arial"/>
          <w:noProof w:val="0"/>
          <w:sz w:val="26"/>
          <w:szCs w:val="26"/>
          <w:rtl/>
        </w:rPr>
        <w:t>ד פילו, חנן מונה לתפקיד מנכ"ל</w:t>
      </w:r>
      <w:r w:rsidRPr="006C4416">
        <w:rPr>
          <w:rFonts w:ascii="Arial" w:hAnsi="Arial" w:hint="cs"/>
          <w:noProof w:val="0"/>
          <w:sz w:val="26"/>
          <w:szCs w:val="26"/>
          <w:rtl/>
        </w:rPr>
        <w:t xml:space="preserve"> </w:t>
      </w:r>
      <w:r w:rsidRPr="006C4416">
        <w:rPr>
          <w:rFonts w:ascii="Arial" w:hAnsi="Arial"/>
          <w:noProof w:val="0"/>
          <w:sz w:val="26"/>
          <w:szCs w:val="26"/>
          <w:rtl/>
        </w:rPr>
        <w:t>בחברה (יחד עם סיגל). מר דו</w:t>
      </w:r>
      <w:r>
        <w:rPr>
          <w:rFonts w:ascii="Arial" w:hAnsi="Arial" w:hint="cs"/>
          <w:noProof w:val="0"/>
          <w:sz w:val="26"/>
          <w:szCs w:val="26"/>
          <w:rtl/>
        </w:rPr>
        <w:t>י</w:t>
      </w:r>
      <w:r w:rsidRPr="006C4416">
        <w:rPr>
          <w:rFonts w:ascii="Arial" w:hAnsi="Arial"/>
          <w:noProof w:val="0"/>
          <w:sz w:val="26"/>
          <w:szCs w:val="26"/>
          <w:rtl/>
        </w:rPr>
        <w:t xml:space="preserve">ד פילו נותר בתפקיד של יו"ר דירקטוריון. </w:t>
      </w:r>
    </w:p>
    <w:p w14:paraId="6B9696A1" w14:textId="77777777" w:rsidR="00007393" w:rsidRDefault="00007393" w:rsidP="00007393">
      <w:pPr>
        <w:pStyle w:val="13"/>
        <w:rPr>
          <w:rFonts w:ascii="Arial" w:hAnsi="Arial"/>
          <w:noProof w:val="0"/>
          <w:sz w:val="26"/>
          <w:szCs w:val="26"/>
        </w:rPr>
      </w:pPr>
    </w:p>
    <w:p w14:paraId="0B1D8FC9"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ביום </w:t>
      </w:r>
      <w:r w:rsidRPr="00591195">
        <w:rPr>
          <w:rFonts w:ascii="Arial" w:hAnsi="Arial"/>
          <w:b/>
          <w:bCs/>
          <w:noProof w:val="0"/>
          <w:sz w:val="26"/>
          <w:szCs w:val="26"/>
          <w:rtl/>
        </w:rPr>
        <w:t>26.4.2017</w:t>
      </w:r>
      <w:r>
        <w:rPr>
          <w:rFonts w:ascii="Arial" w:hAnsi="Arial"/>
          <w:noProof w:val="0"/>
          <w:sz w:val="26"/>
          <w:szCs w:val="26"/>
          <w:rtl/>
        </w:rPr>
        <w:t xml:space="preserve"> התקיימה ישיבת הנהלה בה התנהל שיח סוער. החברה טענה כי </w:t>
      </w:r>
      <w:r>
        <w:rPr>
          <w:rFonts w:ascii="Arial" w:hAnsi="Arial" w:hint="cs"/>
          <w:noProof w:val="0"/>
          <w:sz w:val="26"/>
          <w:szCs w:val="26"/>
          <w:rtl/>
        </w:rPr>
        <w:t xml:space="preserve"> באותה ישיבה נטלי ניסתה להעלות</w:t>
      </w:r>
      <w:r w:rsidRPr="009F709D">
        <w:rPr>
          <w:rFonts w:ascii="Arial" w:hAnsi="Arial"/>
          <w:noProof w:val="0"/>
          <w:sz w:val="26"/>
          <w:szCs w:val="26"/>
          <w:rtl/>
        </w:rPr>
        <w:t xml:space="preserve"> </w:t>
      </w:r>
      <w:r>
        <w:rPr>
          <w:rFonts w:ascii="Arial" w:hAnsi="Arial"/>
          <w:noProof w:val="0"/>
          <w:sz w:val="26"/>
          <w:szCs w:val="26"/>
          <w:rtl/>
        </w:rPr>
        <w:t>על סדר היום של ההנהלה את נושא אישור ההעסקה של</w:t>
      </w:r>
      <w:r>
        <w:rPr>
          <w:rFonts w:ascii="Arial" w:hAnsi="Arial" w:hint="cs"/>
          <w:noProof w:val="0"/>
          <w:sz w:val="26"/>
          <w:szCs w:val="26"/>
          <w:rtl/>
        </w:rPr>
        <w:t xml:space="preserve"> איריס פילו, אשתו של חנן (תכונה להלן: "</w:t>
      </w:r>
      <w:r w:rsidRPr="009F709D">
        <w:rPr>
          <w:rFonts w:ascii="Arial" w:hAnsi="Arial" w:hint="cs"/>
          <w:b/>
          <w:bCs/>
          <w:noProof w:val="0"/>
          <w:sz w:val="26"/>
          <w:szCs w:val="26"/>
          <w:rtl/>
        </w:rPr>
        <w:t>איריס</w:t>
      </w:r>
      <w:r>
        <w:rPr>
          <w:rFonts w:ascii="Arial" w:hAnsi="Arial" w:hint="cs"/>
          <w:noProof w:val="0"/>
          <w:sz w:val="26"/>
          <w:szCs w:val="26"/>
          <w:rtl/>
        </w:rPr>
        <w:t xml:space="preserve">") אך חנן סירב לכך. בפועל  </w:t>
      </w:r>
      <w:r>
        <w:rPr>
          <w:rFonts w:ascii="Arial" w:hAnsi="Arial"/>
          <w:noProof w:val="0"/>
          <w:sz w:val="26"/>
          <w:szCs w:val="26"/>
          <w:rtl/>
        </w:rPr>
        <w:t>חנן</w:t>
      </w:r>
      <w:r>
        <w:rPr>
          <w:rFonts w:ascii="Arial" w:hAnsi="Arial" w:hint="cs"/>
          <w:noProof w:val="0"/>
          <w:sz w:val="26"/>
          <w:szCs w:val="26"/>
          <w:rtl/>
        </w:rPr>
        <w:t xml:space="preserve"> כבר הורה לאשתו להתחיל לעבוד בחברה עוד בטרם נערך דיון ענייני על כך ובטרם אושרה העסקתה</w:t>
      </w:r>
      <w:r>
        <w:rPr>
          <w:rFonts w:ascii="Arial" w:hAnsi="Arial"/>
          <w:noProof w:val="0"/>
          <w:sz w:val="26"/>
          <w:szCs w:val="26"/>
          <w:rtl/>
        </w:rPr>
        <w:t>.</w:t>
      </w:r>
      <w:r>
        <w:rPr>
          <w:rStyle w:val="af2"/>
          <w:rFonts w:ascii="Arial" w:hAnsi="Arial"/>
          <w:noProof w:val="0"/>
          <w:sz w:val="26"/>
          <w:szCs w:val="26"/>
          <w:rtl/>
        </w:rPr>
        <w:footnoteReference w:id="18"/>
      </w:r>
      <w:r>
        <w:rPr>
          <w:rFonts w:ascii="Arial" w:hAnsi="Arial"/>
          <w:noProof w:val="0"/>
          <w:sz w:val="26"/>
          <w:szCs w:val="26"/>
          <w:rtl/>
        </w:rPr>
        <w:t xml:space="preserve"> </w:t>
      </w:r>
    </w:p>
    <w:p w14:paraId="0821B7B6" w14:textId="77777777" w:rsidR="00007393" w:rsidRDefault="00000000" w:rsidP="00007393">
      <w:pPr>
        <w:pStyle w:val="13"/>
        <w:spacing w:line="360" w:lineRule="auto"/>
        <w:jc w:val="both"/>
        <w:rPr>
          <w:rFonts w:ascii="Arial" w:hAnsi="Arial"/>
          <w:noProof w:val="0"/>
          <w:sz w:val="26"/>
          <w:szCs w:val="26"/>
        </w:rPr>
      </w:pPr>
      <w:r>
        <w:rPr>
          <w:rFonts w:ascii="Arial" w:hAnsi="Arial"/>
          <w:noProof w:val="0"/>
          <w:sz w:val="26"/>
          <w:szCs w:val="26"/>
          <w:rtl/>
        </w:rPr>
        <w:t xml:space="preserve">מנגד, חנן טוען כי </w:t>
      </w:r>
      <w:r>
        <w:rPr>
          <w:rFonts w:ascii="Arial" w:hAnsi="Arial" w:hint="cs"/>
          <w:noProof w:val="0"/>
          <w:sz w:val="26"/>
          <w:szCs w:val="26"/>
          <w:rtl/>
        </w:rPr>
        <w:t>עובר לישיבת ההנהלה</w:t>
      </w:r>
      <w:r>
        <w:rPr>
          <w:rFonts w:ascii="Arial" w:hAnsi="Arial"/>
          <w:noProof w:val="0"/>
          <w:sz w:val="26"/>
          <w:szCs w:val="26"/>
          <w:rtl/>
        </w:rPr>
        <w:t xml:space="preserve"> כבר הייתה הסכמה מראש מצד דו</w:t>
      </w:r>
      <w:r>
        <w:rPr>
          <w:rFonts w:ascii="Arial" w:hAnsi="Arial" w:hint="cs"/>
          <w:noProof w:val="0"/>
          <w:sz w:val="26"/>
          <w:szCs w:val="26"/>
          <w:rtl/>
        </w:rPr>
        <w:t>י</w:t>
      </w:r>
      <w:r>
        <w:rPr>
          <w:rFonts w:ascii="Arial" w:hAnsi="Arial"/>
          <w:noProof w:val="0"/>
          <w:sz w:val="26"/>
          <w:szCs w:val="26"/>
          <w:rtl/>
        </w:rPr>
        <w:t>ד וסיגל להעסיק את אשתו במחלקת הגרפיקה (על מנת לחסוך עלויות גבוהות שהוצאו בגין שירותים חיצוניים) ולשם כך אשתו אף למדה במשך כשנה לימודי גרפיקה על חשבונו הפרטי, אך נטלי סירבה להעסקת אשתו בחברה ועקב כך פרץ הסכסוך.</w:t>
      </w:r>
      <w:r>
        <w:rPr>
          <w:rStyle w:val="af2"/>
          <w:rFonts w:ascii="Arial" w:hAnsi="Arial"/>
          <w:noProof w:val="0"/>
          <w:sz w:val="26"/>
          <w:szCs w:val="26"/>
          <w:rtl/>
        </w:rPr>
        <w:footnoteReference w:id="19"/>
      </w:r>
      <w:r>
        <w:rPr>
          <w:rFonts w:ascii="Arial" w:hAnsi="Arial"/>
          <w:noProof w:val="0"/>
          <w:sz w:val="26"/>
          <w:szCs w:val="26"/>
          <w:rtl/>
        </w:rPr>
        <w:t xml:space="preserve"> </w:t>
      </w:r>
    </w:p>
    <w:p w14:paraId="1091829C" w14:textId="77777777" w:rsidR="00007393" w:rsidRDefault="00007393" w:rsidP="00007393">
      <w:pPr>
        <w:pStyle w:val="13"/>
        <w:rPr>
          <w:rFonts w:ascii="Arial" w:hAnsi="Arial"/>
          <w:noProof w:val="0"/>
          <w:sz w:val="26"/>
          <w:szCs w:val="26"/>
        </w:rPr>
      </w:pPr>
    </w:p>
    <w:p w14:paraId="394C44B5"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כך או כך, באותה ישיבה</w:t>
      </w:r>
      <w:r w:rsidRPr="00591195">
        <w:rPr>
          <w:rFonts w:ascii="Arial" w:hAnsi="Arial"/>
          <w:noProof w:val="0"/>
          <w:sz w:val="26"/>
          <w:szCs w:val="26"/>
          <w:rtl/>
        </w:rPr>
        <w:t>, ביום 26.4.2017,</w:t>
      </w:r>
      <w:r>
        <w:rPr>
          <w:rFonts w:ascii="Arial" w:hAnsi="Arial"/>
          <w:noProof w:val="0"/>
          <w:sz w:val="26"/>
          <w:szCs w:val="26"/>
          <w:rtl/>
        </w:rPr>
        <w:t xml:space="preserve"> פרצה מריבה קולנית. החברה טוענת כי חנן הרים את קולו על נטלי ופנה אליה ואל אביו, </w:t>
      </w:r>
      <w:r>
        <w:rPr>
          <w:rFonts w:ascii="Arial" w:hAnsi="Arial" w:hint="cs"/>
          <w:noProof w:val="0"/>
          <w:sz w:val="26"/>
          <w:szCs w:val="26"/>
          <w:rtl/>
        </w:rPr>
        <w:t>דויד</w:t>
      </w:r>
      <w:r>
        <w:rPr>
          <w:rFonts w:ascii="Arial" w:hAnsi="Arial"/>
          <w:noProof w:val="0"/>
          <w:sz w:val="26"/>
          <w:szCs w:val="26"/>
          <w:rtl/>
        </w:rPr>
        <w:t>, באופן בריוני ואלים. לאור הסערה שהתרחשה, דרשה סיגל מחנן ומאשתו לצאת ממשרדי החברה על מנת למנוע הסלמה של האירועים.</w:t>
      </w:r>
      <w:r>
        <w:rPr>
          <w:rStyle w:val="af2"/>
          <w:rFonts w:ascii="Arial" w:hAnsi="Arial"/>
          <w:noProof w:val="0"/>
          <w:sz w:val="26"/>
          <w:szCs w:val="26"/>
          <w:rtl/>
        </w:rPr>
        <w:footnoteReference w:id="20"/>
      </w:r>
      <w:r>
        <w:rPr>
          <w:rFonts w:ascii="Arial" w:hAnsi="Arial"/>
          <w:noProof w:val="0"/>
          <w:sz w:val="26"/>
          <w:szCs w:val="26"/>
          <w:rtl/>
        </w:rPr>
        <w:t xml:space="preserve"> </w:t>
      </w:r>
    </w:p>
    <w:p w14:paraId="3DF4A9C6" w14:textId="77777777" w:rsidR="00007393" w:rsidRDefault="00007393" w:rsidP="00007393">
      <w:pPr>
        <w:pStyle w:val="13"/>
        <w:spacing w:line="360" w:lineRule="auto"/>
        <w:jc w:val="both"/>
        <w:rPr>
          <w:rFonts w:ascii="Arial" w:hAnsi="Arial"/>
          <w:noProof w:val="0"/>
          <w:sz w:val="26"/>
          <w:szCs w:val="26"/>
        </w:rPr>
      </w:pPr>
    </w:p>
    <w:p w14:paraId="6E21D87C"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חנן</w:t>
      </w:r>
      <w:r>
        <w:rPr>
          <w:rFonts w:ascii="Arial" w:hAnsi="Arial" w:hint="cs"/>
          <w:noProof w:val="0"/>
          <w:sz w:val="26"/>
          <w:szCs w:val="26"/>
          <w:rtl/>
        </w:rPr>
        <w:t xml:space="preserve"> מצדו</w:t>
      </w:r>
      <w:r>
        <w:rPr>
          <w:rFonts w:ascii="Arial" w:hAnsi="Arial"/>
          <w:noProof w:val="0"/>
          <w:sz w:val="26"/>
          <w:szCs w:val="26"/>
          <w:rtl/>
        </w:rPr>
        <w:t xml:space="preserve"> טוען כי סולק ממשרדי החברה</w:t>
      </w:r>
      <w:r>
        <w:rPr>
          <w:rFonts w:ascii="Arial" w:hAnsi="Arial" w:hint="cs"/>
          <w:noProof w:val="0"/>
          <w:sz w:val="26"/>
          <w:szCs w:val="26"/>
          <w:rtl/>
        </w:rPr>
        <w:t xml:space="preserve"> וכי</w:t>
      </w:r>
      <w:r>
        <w:rPr>
          <w:rFonts w:ascii="Arial" w:hAnsi="Arial"/>
          <w:noProof w:val="0"/>
          <w:sz w:val="26"/>
          <w:szCs w:val="26"/>
          <w:rtl/>
        </w:rPr>
        <w:t xml:space="preserve"> דו</w:t>
      </w:r>
      <w:r>
        <w:rPr>
          <w:rFonts w:ascii="Arial" w:hAnsi="Arial" w:hint="cs"/>
          <w:noProof w:val="0"/>
          <w:sz w:val="26"/>
          <w:szCs w:val="26"/>
          <w:rtl/>
        </w:rPr>
        <w:t>י</w:t>
      </w:r>
      <w:r>
        <w:rPr>
          <w:rFonts w:ascii="Arial" w:hAnsi="Arial"/>
          <w:noProof w:val="0"/>
          <w:sz w:val="26"/>
          <w:szCs w:val="26"/>
          <w:rtl/>
        </w:rPr>
        <w:t>ד וסיגל צעקו לעברו בנוכחות העובדים "אתה כבר לא המנכ"ל" ו"תעוף מפה". בנסיבות אלו היה לו ברור כי הוא לא ימשיך לעבוד שם.</w:t>
      </w:r>
      <w:r>
        <w:rPr>
          <w:rStyle w:val="af2"/>
          <w:rFonts w:ascii="Arial" w:hAnsi="Arial"/>
          <w:noProof w:val="0"/>
          <w:sz w:val="26"/>
          <w:szCs w:val="26"/>
          <w:rtl/>
        </w:rPr>
        <w:footnoteReference w:id="21"/>
      </w:r>
      <w:r>
        <w:rPr>
          <w:rFonts w:ascii="Arial" w:hAnsi="Arial"/>
          <w:noProof w:val="0"/>
          <w:sz w:val="26"/>
          <w:szCs w:val="26"/>
          <w:rtl/>
        </w:rPr>
        <w:t xml:space="preserve"> </w:t>
      </w:r>
    </w:p>
    <w:p w14:paraId="237AF8CC" w14:textId="77777777" w:rsidR="00007393" w:rsidRPr="002815EB" w:rsidRDefault="00007393" w:rsidP="00007393">
      <w:pPr>
        <w:pStyle w:val="13"/>
        <w:rPr>
          <w:rFonts w:ascii="Arial" w:hAnsi="Arial"/>
          <w:noProof w:val="0"/>
          <w:sz w:val="26"/>
          <w:szCs w:val="26"/>
          <w:rtl/>
        </w:rPr>
      </w:pPr>
    </w:p>
    <w:p w14:paraId="3FA76561"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לטענת החברה, החל משלב זה "קנה זמן" על מנת להערים על החברה ובמקביל לפעול להכנת התשתית לעסק המתחרה.</w:t>
      </w:r>
      <w:r>
        <w:rPr>
          <w:rStyle w:val="af2"/>
          <w:rFonts w:ascii="Arial" w:hAnsi="Arial"/>
          <w:noProof w:val="0"/>
          <w:sz w:val="26"/>
          <w:szCs w:val="26"/>
          <w:rtl/>
        </w:rPr>
        <w:footnoteReference w:id="22"/>
      </w:r>
    </w:p>
    <w:p w14:paraId="13E907B8" w14:textId="77777777" w:rsidR="00007393" w:rsidRPr="001E02F3" w:rsidRDefault="00007393" w:rsidP="00007393">
      <w:pPr>
        <w:pStyle w:val="13"/>
        <w:rPr>
          <w:rFonts w:ascii="Arial" w:hAnsi="Arial"/>
          <w:noProof w:val="0"/>
          <w:sz w:val="26"/>
          <w:szCs w:val="26"/>
          <w:rtl/>
        </w:rPr>
      </w:pPr>
    </w:p>
    <w:p w14:paraId="6DD9CA46"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בימים לאחר מכן חנן הודיע לעובדי החברה </w:t>
      </w:r>
      <w:r w:rsidRPr="000628D4">
        <w:rPr>
          <w:rFonts w:ascii="Arial" w:hAnsi="Arial" w:hint="cs"/>
          <w:noProof w:val="0"/>
          <w:sz w:val="26"/>
          <w:szCs w:val="26"/>
          <w:rtl/>
        </w:rPr>
        <w:t>כי אחריות הביצוע עוברת לדו</w:t>
      </w:r>
      <w:r>
        <w:rPr>
          <w:rFonts w:ascii="Arial" w:hAnsi="Arial" w:hint="cs"/>
          <w:noProof w:val="0"/>
          <w:sz w:val="26"/>
          <w:szCs w:val="26"/>
          <w:rtl/>
        </w:rPr>
        <w:t>י</w:t>
      </w:r>
      <w:r w:rsidRPr="000628D4">
        <w:rPr>
          <w:rFonts w:ascii="Arial" w:hAnsi="Arial" w:hint="cs"/>
          <w:noProof w:val="0"/>
          <w:sz w:val="26"/>
          <w:szCs w:val="26"/>
          <w:rtl/>
        </w:rPr>
        <w:t>ד ונטלי.</w:t>
      </w:r>
      <w:r>
        <w:rPr>
          <w:rStyle w:val="af2"/>
          <w:rFonts w:ascii="Arial" w:hAnsi="Arial"/>
          <w:noProof w:val="0"/>
          <w:sz w:val="26"/>
          <w:szCs w:val="26"/>
          <w:rtl/>
        </w:rPr>
        <w:footnoteReference w:id="23"/>
      </w:r>
    </w:p>
    <w:p w14:paraId="5731D49E" w14:textId="77777777" w:rsidR="00007393" w:rsidRPr="008D24BF" w:rsidRDefault="00007393" w:rsidP="00007393">
      <w:pPr>
        <w:pStyle w:val="13"/>
        <w:rPr>
          <w:rFonts w:ascii="Arial" w:hAnsi="Arial"/>
          <w:noProof w:val="0"/>
          <w:sz w:val="26"/>
          <w:szCs w:val="26"/>
          <w:rtl/>
        </w:rPr>
      </w:pPr>
    </w:p>
    <w:p w14:paraId="2DB68E89" w14:textId="77777777" w:rsidR="00007393" w:rsidRDefault="00000000" w:rsidP="00007393">
      <w:pPr>
        <w:pStyle w:val="13"/>
        <w:numPr>
          <w:ilvl w:val="0"/>
          <w:numId w:val="1"/>
        </w:numPr>
        <w:spacing w:line="360" w:lineRule="auto"/>
        <w:jc w:val="both"/>
        <w:rPr>
          <w:rFonts w:ascii="Arial" w:hAnsi="Arial"/>
          <w:noProof w:val="0"/>
          <w:sz w:val="26"/>
          <w:szCs w:val="26"/>
        </w:rPr>
      </w:pPr>
      <w:r w:rsidRPr="000628D4">
        <w:rPr>
          <w:rFonts w:ascii="Arial" w:hAnsi="Arial" w:hint="cs"/>
          <w:noProof w:val="0"/>
          <w:sz w:val="26"/>
          <w:szCs w:val="26"/>
          <w:rtl/>
        </w:rPr>
        <w:t xml:space="preserve"> </w:t>
      </w:r>
      <w:r>
        <w:rPr>
          <w:rFonts w:ascii="Arial" w:hAnsi="Arial" w:hint="cs"/>
          <w:noProof w:val="0"/>
          <w:sz w:val="26"/>
          <w:szCs w:val="26"/>
          <w:rtl/>
        </w:rPr>
        <w:t xml:space="preserve">ביום 7.5.2017 זימנה סיגל ישיבת הנהלה שנקבעה ליום 10.5.2017 בה היו אמורים לדון, בין השאר, במסמך העסקת בני משפחה, תנאי ההעסקה של איריס (אשתו של חנן), התנהלותו של חנן (שלטענת החברה הפסיק למלא את תפקידו ללא הודעה מוקדמת וללא חפיפה בכוונה תחילה) וכן מינוי מנהל ביצוע פרויקטים שלא נמנה על מנהלי החברה. </w:t>
      </w:r>
    </w:p>
    <w:p w14:paraId="4F86EF24" w14:textId="77777777" w:rsidR="00007393" w:rsidRDefault="00007393" w:rsidP="00007393">
      <w:pPr>
        <w:pStyle w:val="13"/>
        <w:spacing w:line="360" w:lineRule="auto"/>
        <w:jc w:val="both"/>
        <w:rPr>
          <w:rFonts w:ascii="Arial" w:hAnsi="Arial"/>
          <w:noProof w:val="0"/>
          <w:sz w:val="26"/>
          <w:szCs w:val="26"/>
        </w:rPr>
      </w:pPr>
    </w:p>
    <w:p w14:paraId="06911BF6" w14:textId="77777777" w:rsidR="00007393" w:rsidRDefault="00000000" w:rsidP="00007393">
      <w:pPr>
        <w:pStyle w:val="13"/>
        <w:numPr>
          <w:ilvl w:val="0"/>
          <w:numId w:val="1"/>
        </w:numPr>
        <w:spacing w:line="360" w:lineRule="auto"/>
        <w:jc w:val="both"/>
        <w:rPr>
          <w:rFonts w:ascii="Arial" w:hAnsi="Arial"/>
          <w:noProof w:val="0"/>
          <w:sz w:val="26"/>
          <w:szCs w:val="26"/>
        </w:rPr>
      </w:pPr>
      <w:r w:rsidRPr="000628D4">
        <w:rPr>
          <w:rFonts w:ascii="Arial" w:hAnsi="Arial" w:hint="cs"/>
          <w:noProof w:val="0"/>
          <w:sz w:val="26"/>
          <w:szCs w:val="26"/>
          <w:rtl/>
        </w:rPr>
        <w:t>במכתב הנושא תאריך מיום 7.5.2017, חנן כתב לחברי</w:t>
      </w:r>
      <w:r>
        <w:rPr>
          <w:rFonts w:ascii="Arial" w:hAnsi="Arial" w:hint="cs"/>
          <w:noProof w:val="0"/>
          <w:sz w:val="26"/>
          <w:szCs w:val="26"/>
          <w:rtl/>
        </w:rPr>
        <w:t xml:space="preserve"> ההנהלה כי הואיל וחברי ההנהלה לא מגבים אותו, אזי, הוא לא יקבל החלטות ניהוליות עד להודעה חדשה וכן דרש לקיים ישיבת הנהלה בה ידונו שני נושאים בלבד - "הבריונות" של ההנהלה כלפיו ואיך מבקשים סליחה מאשתו.</w:t>
      </w:r>
      <w:r>
        <w:rPr>
          <w:rStyle w:val="af2"/>
          <w:rFonts w:ascii="Arial" w:hAnsi="Arial"/>
          <w:noProof w:val="0"/>
          <w:sz w:val="26"/>
          <w:szCs w:val="26"/>
          <w:rtl/>
        </w:rPr>
        <w:footnoteReference w:id="24"/>
      </w:r>
      <w:r>
        <w:rPr>
          <w:rFonts w:ascii="Arial" w:hAnsi="Arial" w:hint="cs"/>
          <w:noProof w:val="0"/>
          <w:sz w:val="26"/>
          <w:szCs w:val="26"/>
          <w:rtl/>
        </w:rPr>
        <w:t xml:space="preserve"> מכתב עליו השיב אביו, ביום 12.5.2017, במייל והציע לו "לרדת מהעץ" אך חנן לא שעה לאמור.</w:t>
      </w:r>
      <w:r>
        <w:rPr>
          <w:rStyle w:val="af2"/>
          <w:rFonts w:ascii="Arial" w:hAnsi="Arial"/>
          <w:noProof w:val="0"/>
          <w:sz w:val="26"/>
          <w:szCs w:val="26"/>
          <w:rtl/>
        </w:rPr>
        <w:footnoteReference w:id="25"/>
      </w:r>
    </w:p>
    <w:p w14:paraId="07EA64B8" w14:textId="77777777" w:rsidR="00007393" w:rsidRPr="00C40EAE" w:rsidRDefault="00007393" w:rsidP="00007393">
      <w:pPr>
        <w:pStyle w:val="13"/>
        <w:rPr>
          <w:rFonts w:ascii="Arial" w:hAnsi="Arial"/>
          <w:noProof w:val="0"/>
          <w:sz w:val="26"/>
          <w:szCs w:val="26"/>
          <w:rtl/>
        </w:rPr>
      </w:pPr>
    </w:p>
    <w:p w14:paraId="46268ABC" w14:textId="77777777" w:rsidR="00007393" w:rsidRPr="001741F3" w:rsidRDefault="00007393" w:rsidP="00007393">
      <w:pPr>
        <w:pStyle w:val="13"/>
        <w:rPr>
          <w:rFonts w:ascii="Arial" w:hAnsi="Arial"/>
          <w:noProof w:val="0"/>
          <w:sz w:val="26"/>
          <w:szCs w:val="26"/>
          <w:rtl/>
        </w:rPr>
      </w:pPr>
    </w:p>
    <w:p w14:paraId="4FA5285C" w14:textId="77777777" w:rsidR="00007393" w:rsidRPr="00FB7A59" w:rsidRDefault="00000000" w:rsidP="00007393">
      <w:pPr>
        <w:pStyle w:val="13"/>
        <w:numPr>
          <w:ilvl w:val="0"/>
          <w:numId w:val="1"/>
        </w:numPr>
        <w:spacing w:line="360" w:lineRule="auto"/>
        <w:jc w:val="both"/>
        <w:rPr>
          <w:rFonts w:ascii="Arial" w:hAnsi="Arial"/>
          <w:noProof w:val="0"/>
          <w:sz w:val="26"/>
          <w:szCs w:val="26"/>
        </w:rPr>
      </w:pPr>
      <w:r w:rsidRPr="00FB7A59">
        <w:rPr>
          <w:rFonts w:ascii="Arial" w:hAnsi="Arial"/>
          <w:noProof w:val="0"/>
          <w:sz w:val="26"/>
          <w:szCs w:val="26"/>
          <w:rtl/>
        </w:rPr>
        <w:t xml:space="preserve">חנן לא התייצב לישיבת ההנהלה </w:t>
      </w:r>
      <w:r w:rsidRPr="00FB7A59">
        <w:rPr>
          <w:rFonts w:ascii="Arial" w:hAnsi="Arial" w:hint="cs"/>
          <w:noProof w:val="0"/>
          <w:sz w:val="26"/>
          <w:szCs w:val="26"/>
          <w:rtl/>
        </w:rPr>
        <w:t>שהתכנסה ביום</w:t>
      </w:r>
      <w:r w:rsidRPr="00FB7A59">
        <w:rPr>
          <w:rFonts w:ascii="Arial" w:hAnsi="Arial"/>
          <w:noProof w:val="0"/>
          <w:sz w:val="26"/>
          <w:szCs w:val="26"/>
          <w:rtl/>
        </w:rPr>
        <w:t xml:space="preserve"> 10.5.2017. תחת האמור המציא אישורי מחלה לימים 9.5.2017-21.5.2017 (ובהמשך לימים 22.5.2017-31.5.2017).</w:t>
      </w:r>
      <w:r>
        <w:rPr>
          <w:rStyle w:val="af2"/>
          <w:rFonts w:ascii="Arial" w:hAnsi="Arial"/>
          <w:noProof w:val="0"/>
          <w:sz w:val="26"/>
          <w:szCs w:val="26"/>
          <w:rtl/>
        </w:rPr>
        <w:footnoteReference w:id="26"/>
      </w:r>
    </w:p>
    <w:p w14:paraId="0E0A3801" w14:textId="77777777" w:rsidR="00007393" w:rsidRPr="00FB7A59" w:rsidRDefault="00007393" w:rsidP="00007393">
      <w:pPr>
        <w:pStyle w:val="13"/>
        <w:rPr>
          <w:rFonts w:ascii="Arial" w:hAnsi="Arial"/>
          <w:noProof w:val="0"/>
          <w:sz w:val="26"/>
          <w:szCs w:val="26"/>
          <w:rtl/>
        </w:rPr>
      </w:pPr>
    </w:p>
    <w:p w14:paraId="39132507" w14:textId="77777777" w:rsidR="00007393" w:rsidRDefault="00000000" w:rsidP="00007393">
      <w:pPr>
        <w:pStyle w:val="13"/>
        <w:numPr>
          <w:ilvl w:val="0"/>
          <w:numId w:val="1"/>
        </w:numPr>
        <w:spacing w:line="360" w:lineRule="auto"/>
        <w:jc w:val="both"/>
        <w:rPr>
          <w:rFonts w:ascii="Arial" w:hAnsi="Arial"/>
          <w:noProof w:val="0"/>
          <w:sz w:val="26"/>
          <w:szCs w:val="26"/>
        </w:rPr>
      </w:pPr>
      <w:r w:rsidRPr="00004704">
        <w:rPr>
          <w:rFonts w:ascii="Arial" w:hAnsi="Arial" w:hint="cs"/>
          <w:noProof w:val="0"/>
          <w:sz w:val="26"/>
          <w:szCs w:val="26"/>
          <w:rtl/>
        </w:rPr>
        <w:t>בישיבה מיום 10.5.2017</w:t>
      </w:r>
      <w:r w:rsidRPr="00004704">
        <w:rPr>
          <w:rFonts w:ascii="Arial" w:hAnsi="Arial"/>
          <w:noProof w:val="0"/>
          <w:sz w:val="26"/>
          <w:szCs w:val="26"/>
          <w:rtl/>
        </w:rPr>
        <w:t xml:space="preserve"> הוחלט על ידי דו</w:t>
      </w:r>
      <w:r>
        <w:rPr>
          <w:rFonts w:ascii="Arial" w:hAnsi="Arial" w:hint="cs"/>
          <w:noProof w:val="0"/>
          <w:sz w:val="26"/>
          <w:szCs w:val="26"/>
          <w:rtl/>
        </w:rPr>
        <w:t>י</w:t>
      </w:r>
      <w:r w:rsidRPr="00004704">
        <w:rPr>
          <w:rFonts w:ascii="Arial" w:hAnsi="Arial"/>
          <w:noProof w:val="0"/>
          <w:sz w:val="26"/>
          <w:szCs w:val="26"/>
          <w:rtl/>
        </w:rPr>
        <w:t>ד, סיגל ונטלי על השעיית חנן לאלתר</w:t>
      </w:r>
      <w:r w:rsidRPr="00004704">
        <w:rPr>
          <w:rFonts w:ascii="Arial" w:hAnsi="Arial" w:hint="cs"/>
          <w:noProof w:val="0"/>
          <w:sz w:val="26"/>
          <w:szCs w:val="26"/>
          <w:rtl/>
        </w:rPr>
        <w:t xml:space="preserve"> מתפקידו כמנכ"ל החברה וכחבר הנהלה</w:t>
      </w:r>
      <w:r>
        <w:rPr>
          <w:rFonts w:ascii="Arial" w:hAnsi="Arial" w:hint="cs"/>
          <w:noProof w:val="0"/>
          <w:sz w:val="26"/>
          <w:szCs w:val="26"/>
          <w:rtl/>
        </w:rPr>
        <w:t>, לרבות הרחקתו ממשרדי החברה ומתן הנחיות לעובדים,</w:t>
      </w:r>
      <w:r w:rsidRPr="00004704">
        <w:rPr>
          <w:rFonts w:ascii="Arial" w:hAnsi="Arial"/>
          <w:noProof w:val="0"/>
          <w:sz w:val="26"/>
          <w:szCs w:val="26"/>
          <w:rtl/>
        </w:rPr>
        <w:t xml:space="preserve"> </w:t>
      </w:r>
      <w:r w:rsidRPr="00004704">
        <w:rPr>
          <w:rFonts w:ascii="Arial" w:hAnsi="Arial" w:hint="cs"/>
          <w:noProof w:val="0"/>
          <w:sz w:val="26"/>
          <w:szCs w:val="26"/>
          <w:rtl/>
        </w:rPr>
        <w:t>זאת מאחר ש"</w:t>
      </w:r>
      <w:r w:rsidRPr="00004704">
        <w:rPr>
          <w:rFonts w:ascii="Arial" w:hAnsi="Arial" w:hint="cs"/>
          <w:b/>
          <w:bCs/>
          <w:noProof w:val="0"/>
          <w:sz w:val="26"/>
          <w:szCs w:val="26"/>
          <w:rtl/>
        </w:rPr>
        <w:t>כוונותיו אינן ברורות</w:t>
      </w:r>
      <w:r w:rsidRPr="00004704">
        <w:rPr>
          <w:rFonts w:ascii="Arial" w:hAnsi="Arial" w:hint="cs"/>
          <w:noProof w:val="0"/>
          <w:sz w:val="26"/>
          <w:szCs w:val="26"/>
          <w:rtl/>
        </w:rPr>
        <w:t>"</w:t>
      </w:r>
      <w:r>
        <w:rPr>
          <w:rFonts w:ascii="Arial" w:hAnsi="Arial" w:hint="cs"/>
          <w:noProof w:val="0"/>
          <w:sz w:val="26"/>
          <w:szCs w:val="26"/>
          <w:rtl/>
        </w:rPr>
        <w:t>, כפי שצוין בפרוטוקול הישיבה</w:t>
      </w:r>
      <w:r w:rsidRPr="00004704">
        <w:rPr>
          <w:rFonts w:ascii="Arial" w:hAnsi="Arial" w:hint="cs"/>
          <w:noProof w:val="0"/>
          <w:sz w:val="26"/>
          <w:szCs w:val="26"/>
          <w:rtl/>
        </w:rPr>
        <w:t>.</w:t>
      </w:r>
      <w:r>
        <w:rPr>
          <w:rStyle w:val="af2"/>
          <w:rFonts w:ascii="Arial" w:hAnsi="Arial"/>
          <w:noProof w:val="0"/>
          <w:sz w:val="26"/>
          <w:szCs w:val="26"/>
          <w:rtl/>
        </w:rPr>
        <w:footnoteReference w:id="27"/>
      </w:r>
      <w:r w:rsidRPr="00004704">
        <w:rPr>
          <w:rFonts w:ascii="Arial" w:hAnsi="Arial" w:hint="cs"/>
          <w:noProof w:val="0"/>
          <w:sz w:val="26"/>
          <w:szCs w:val="26"/>
          <w:rtl/>
        </w:rPr>
        <w:t xml:space="preserve"> </w:t>
      </w:r>
    </w:p>
    <w:p w14:paraId="2E804CE5" w14:textId="77777777" w:rsidR="00007393" w:rsidRPr="00A87F41" w:rsidRDefault="00007393" w:rsidP="00007393">
      <w:pPr>
        <w:pStyle w:val="13"/>
        <w:rPr>
          <w:rFonts w:ascii="Arial" w:hAnsi="Arial"/>
          <w:noProof w:val="0"/>
          <w:sz w:val="26"/>
          <w:szCs w:val="26"/>
          <w:rtl/>
        </w:rPr>
      </w:pPr>
    </w:p>
    <w:p w14:paraId="0B12AE62"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בהתכתבויות עם סיגל דרש חנן כי יערך לו גמר חשבון והוא העמיד זאת כתנאי לשיתוף פעולה מצדו. זאת ועוד, בהודעת ווטסאפ מיום 10.5.2017 הוא הזהיר כי ככל שלא יקבל את מבוקשו "</w:t>
      </w:r>
      <w:r w:rsidRPr="00E441F9">
        <w:rPr>
          <w:rFonts w:ascii="Arial" w:hAnsi="Arial" w:hint="cs"/>
          <w:b/>
          <w:bCs/>
          <w:noProof w:val="0"/>
          <w:sz w:val="26"/>
          <w:szCs w:val="26"/>
          <w:rtl/>
        </w:rPr>
        <w:t>יופץ מכתב (מוכן) למנוליד, לאונלקו, לזיוה ואבנר אלוק</w:t>
      </w:r>
      <w:r>
        <w:rPr>
          <w:rFonts w:ascii="Arial" w:hAnsi="Arial" w:hint="cs"/>
          <w:noProof w:val="0"/>
          <w:sz w:val="26"/>
          <w:szCs w:val="26"/>
          <w:rtl/>
        </w:rPr>
        <w:t>" - גורמים אשר ביניהם ובין החברה התנהלו הליכים משפטיים.</w:t>
      </w:r>
      <w:r>
        <w:rPr>
          <w:rStyle w:val="af2"/>
          <w:rFonts w:ascii="Arial" w:hAnsi="Arial"/>
          <w:noProof w:val="0"/>
          <w:sz w:val="26"/>
          <w:szCs w:val="26"/>
          <w:rtl/>
        </w:rPr>
        <w:footnoteReference w:id="28"/>
      </w:r>
      <w:r>
        <w:rPr>
          <w:rFonts w:ascii="Arial" w:hAnsi="Arial" w:hint="cs"/>
          <w:noProof w:val="0"/>
          <w:sz w:val="26"/>
          <w:szCs w:val="26"/>
          <w:rtl/>
        </w:rPr>
        <w:t xml:space="preserve"> ואכן חנן פנה לאלוק, כפי שהתברר בדיעבד.</w:t>
      </w:r>
      <w:r>
        <w:rPr>
          <w:rStyle w:val="af2"/>
          <w:rFonts w:ascii="Arial" w:hAnsi="Arial"/>
          <w:noProof w:val="0"/>
          <w:sz w:val="26"/>
          <w:szCs w:val="26"/>
          <w:rtl/>
        </w:rPr>
        <w:footnoteReference w:id="29"/>
      </w:r>
      <w:r>
        <w:rPr>
          <w:rFonts w:ascii="Arial" w:hAnsi="Arial" w:hint="cs"/>
          <w:noProof w:val="0"/>
          <w:sz w:val="26"/>
          <w:szCs w:val="26"/>
          <w:rtl/>
        </w:rPr>
        <w:t xml:space="preserve">  </w:t>
      </w:r>
    </w:p>
    <w:p w14:paraId="66B89A20" w14:textId="77777777" w:rsidR="00007393" w:rsidRPr="00E441F9" w:rsidRDefault="00007393" w:rsidP="00007393">
      <w:pPr>
        <w:pStyle w:val="13"/>
        <w:rPr>
          <w:rFonts w:ascii="Arial" w:hAnsi="Arial"/>
          <w:noProof w:val="0"/>
          <w:sz w:val="26"/>
          <w:szCs w:val="26"/>
          <w:rtl/>
        </w:rPr>
      </w:pPr>
    </w:p>
    <w:p w14:paraId="52FDA420" w14:textId="77777777" w:rsidR="00007393" w:rsidRPr="009D04C8" w:rsidRDefault="00000000" w:rsidP="00007393">
      <w:pPr>
        <w:pStyle w:val="13"/>
        <w:numPr>
          <w:ilvl w:val="0"/>
          <w:numId w:val="1"/>
        </w:numPr>
        <w:spacing w:line="360" w:lineRule="auto"/>
        <w:jc w:val="both"/>
        <w:rPr>
          <w:rFonts w:ascii="Arial" w:hAnsi="Arial"/>
          <w:noProof w:val="0"/>
          <w:sz w:val="26"/>
          <w:szCs w:val="26"/>
          <w:rtl/>
        </w:rPr>
      </w:pPr>
      <w:r w:rsidRPr="009D04C8">
        <w:rPr>
          <w:rFonts w:ascii="Arial" w:hAnsi="Arial"/>
          <w:noProof w:val="0"/>
          <w:sz w:val="26"/>
          <w:szCs w:val="26"/>
          <w:rtl/>
        </w:rPr>
        <w:lastRenderedPageBreak/>
        <w:t>ביום 11.5.2017 נרשמה ברשם החברות הנתבעת 2, חברת "חנן פילו – אש הבנים בע"מ" (להלן: "</w:t>
      </w:r>
      <w:r w:rsidRPr="009D04C8">
        <w:rPr>
          <w:rFonts w:ascii="Arial" w:hAnsi="Arial"/>
          <w:b/>
          <w:bCs/>
          <w:noProof w:val="0"/>
          <w:sz w:val="26"/>
          <w:szCs w:val="26"/>
          <w:rtl/>
        </w:rPr>
        <w:t>הנתבעת</w:t>
      </w:r>
      <w:r w:rsidRPr="009D04C8">
        <w:rPr>
          <w:rFonts w:ascii="Arial" w:hAnsi="Arial"/>
          <w:noProof w:val="0"/>
          <w:sz w:val="26"/>
          <w:szCs w:val="26"/>
          <w:rtl/>
        </w:rPr>
        <w:t>") – חברה בבעלות חנן</w:t>
      </w:r>
      <w:r w:rsidRPr="009D04C8">
        <w:rPr>
          <w:rFonts w:ascii="Arial" w:hAnsi="Arial" w:hint="cs"/>
          <w:noProof w:val="0"/>
          <w:sz w:val="26"/>
          <w:szCs w:val="26"/>
          <w:rtl/>
        </w:rPr>
        <w:t xml:space="preserve"> </w:t>
      </w:r>
      <w:r w:rsidRPr="009D04C8">
        <w:rPr>
          <w:rFonts w:ascii="Arial" w:hAnsi="Arial"/>
          <w:noProof w:val="0"/>
          <w:sz w:val="26"/>
          <w:szCs w:val="26"/>
          <w:rtl/>
        </w:rPr>
        <w:t xml:space="preserve">והוא משמש בה כמנכ"ל ודירקטור. </w:t>
      </w:r>
      <w:r w:rsidRPr="009D04C8">
        <w:rPr>
          <w:rFonts w:ascii="Arial" w:hAnsi="Arial" w:hint="cs"/>
          <w:noProof w:val="0"/>
          <w:sz w:val="26"/>
          <w:szCs w:val="26"/>
          <w:rtl/>
        </w:rPr>
        <w:t>יצוין כי כפי העולה מהתכתובות בתיק, כבר ביום 9.5.2017 או בסמוך לכך הצהיר בפני סיגל כי הוא פתח חברה משלו.</w:t>
      </w:r>
      <w:r>
        <w:rPr>
          <w:rStyle w:val="af2"/>
          <w:rFonts w:ascii="Arial" w:hAnsi="Arial"/>
          <w:noProof w:val="0"/>
          <w:sz w:val="26"/>
          <w:szCs w:val="26"/>
          <w:rtl/>
        </w:rPr>
        <w:footnoteReference w:id="30"/>
      </w:r>
    </w:p>
    <w:p w14:paraId="678E4C0B" w14:textId="77777777" w:rsidR="00007393" w:rsidRPr="002705E8" w:rsidRDefault="00007393" w:rsidP="00007393">
      <w:pPr>
        <w:pStyle w:val="13"/>
        <w:spacing w:line="360" w:lineRule="auto"/>
        <w:jc w:val="both"/>
        <w:rPr>
          <w:rFonts w:ascii="Arial" w:hAnsi="Arial"/>
          <w:noProof w:val="0"/>
          <w:sz w:val="26"/>
          <w:szCs w:val="26"/>
          <w:highlight w:val="cyan"/>
        </w:rPr>
      </w:pPr>
    </w:p>
    <w:p w14:paraId="59083BD4" w14:textId="77777777" w:rsidR="00007393" w:rsidRDefault="00000000" w:rsidP="00007393">
      <w:pPr>
        <w:pStyle w:val="13"/>
        <w:numPr>
          <w:ilvl w:val="0"/>
          <w:numId w:val="1"/>
        </w:numPr>
        <w:spacing w:line="360" w:lineRule="auto"/>
        <w:jc w:val="both"/>
        <w:rPr>
          <w:rFonts w:ascii="Arial" w:hAnsi="Arial"/>
          <w:noProof w:val="0"/>
          <w:sz w:val="26"/>
          <w:szCs w:val="26"/>
        </w:rPr>
      </w:pPr>
      <w:r w:rsidRPr="0043763F">
        <w:rPr>
          <w:rFonts w:ascii="Arial" w:hAnsi="Arial"/>
          <w:noProof w:val="0"/>
          <w:sz w:val="26"/>
          <w:szCs w:val="26"/>
          <w:rtl/>
        </w:rPr>
        <w:t>ביום 16.5.2017 פוטר חנן מתפקידו בחברה</w:t>
      </w:r>
      <w:r w:rsidRPr="0043763F">
        <w:rPr>
          <w:rFonts w:ascii="Arial" w:hAnsi="Arial" w:hint="cs"/>
          <w:noProof w:val="0"/>
          <w:sz w:val="26"/>
          <w:szCs w:val="26"/>
          <w:rtl/>
        </w:rPr>
        <w:t xml:space="preserve"> לאלתר וזאת בעקבות טענות החברה בדבר הפרות אמונים וגזל סודות מסחריים, שלטענתה</w:t>
      </w:r>
      <w:r>
        <w:rPr>
          <w:rFonts w:ascii="Arial" w:hAnsi="Arial" w:hint="cs"/>
          <w:noProof w:val="0"/>
          <w:sz w:val="26"/>
          <w:szCs w:val="26"/>
          <w:rtl/>
        </w:rPr>
        <w:t>,</w:t>
      </w:r>
      <w:r w:rsidRPr="0043763F">
        <w:rPr>
          <w:rFonts w:ascii="Arial" w:hAnsi="Arial" w:hint="cs"/>
          <w:noProof w:val="0"/>
          <w:sz w:val="26"/>
          <w:szCs w:val="26"/>
          <w:rtl/>
        </w:rPr>
        <w:t xml:space="preserve"> הוא ביצע</w:t>
      </w:r>
      <w:r>
        <w:rPr>
          <w:rFonts w:ascii="Arial" w:hAnsi="Arial" w:hint="cs"/>
          <w:noProof w:val="0"/>
          <w:sz w:val="26"/>
          <w:szCs w:val="26"/>
          <w:rtl/>
        </w:rPr>
        <w:t xml:space="preserve"> על מנת להקים חברה מתחרה ועל מנת להחליש את החברה ולפגוע בחוסן הכלכלי שלה</w:t>
      </w:r>
      <w:r w:rsidRPr="0043763F">
        <w:rPr>
          <w:rFonts w:ascii="Arial" w:hAnsi="Arial" w:hint="cs"/>
          <w:noProof w:val="0"/>
          <w:sz w:val="26"/>
          <w:szCs w:val="26"/>
          <w:rtl/>
        </w:rPr>
        <w:t xml:space="preserve">, כפי שיפורט בהמשך. </w:t>
      </w:r>
    </w:p>
    <w:p w14:paraId="2BEC1B32" w14:textId="77777777" w:rsidR="00007393" w:rsidRPr="00B2672C" w:rsidRDefault="00007393" w:rsidP="00007393">
      <w:pPr>
        <w:pStyle w:val="13"/>
        <w:rPr>
          <w:rFonts w:ascii="Arial" w:hAnsi="Arial"/>
          <w:noProof w:val="0"/>
          <w:sz w:val="26"/>
          <w:szCs w:val="26"/>
          <w:rtl/>
        </w:rPr>
      </w:pPr>
    </w:p>
    <w:p w14:paraId="1BDC0537"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במכתב בדבר הפיטורים התייחסה החברה, בין השאר, לניסיונות חנן להתחזות לחברה ולגנוב לקוחות. כך, לטענת החברה, ביום 15.5.2017, התקבל במשרדי החברה כתב כמויות מאת הלקוח א.ברזידה, בעקבותיו קיים מר דויד פילו שיחה עם אותו לקוח ונודע לו כי חנן ועובדת החברה (סוכנת המכירות, גב' אלונה שמילה) פנו אליו כשהם מציגים מצג כאילו הם נציגי החברה על מנת לגרום לו להזמין עבודה שתבוצע על ידי החברה שחנן הקים (הנתבעת).</w:t>
      </w:r>
      <w:r>
        <w:rPr>
          <w:rStyle w:val="af2"/>
          <w:rFonts w:ascii="Arial" w:hAnsi="Arial"/>
          <w:noProof w:val="0"/>
          <w:sz w:val="26"/>
          <w:szCs w:val="26"/>
          <w:rtl/>
        </w:rPr>
        <w:footnoteReference w:id="31"/>
      </w:r>
      <w:r>
        <w:rPr>
          <w:rFonts w:ascii="Arial" w:hAnsi="Arial" w:hint="cs"/>
          <w:noProof w:val="0"/>
          <w:sz w:val="26"/>
          <w:szCs w:val="26"/>
          <w:rtl/>
        </w:rPr>
        <w:t xml:space="preserve"> </w:t>
      </w:r>
    </w:p>
    <w:p w14:paraId="62C0BD5C" w14:textId="77777777" w:rsidR="00007393" w:rsidRPr="005E055D" w:rsidRDefault="00007393" w:rsidP="00007393">
      <w:pPr>
        <w:pStyle w:val="13"/>
        <w:rPr>
          <w:rFonts w:ascii="Arial" w:hAnsi="Arial"/>
          <w:noProof w:val="0"/>
          <w:sz w:val="26"/>
          <w:szCs w:val="26"/>
          <w:rtl/>
        </w:rPr>
      </w:pPr>
    </w:p>
    <w:p w14:paraId="172D5CF9" w14:textId="77777777" w:rsidR="00007393" w:rsidRDefault="00000000" w:rsidP="00007393">
      <w:pPr>
        <w:pStyle w:val="13"/>
        <w:numPr>
          <w:ilvl w:val="0"/>
          <w:numId w:val="1"/>
        </w:numPr>
        <w:spacing w:line="360" w:lineRule="auto"/>
        <w:jc w:val="both"/>
        <w:rPr>
          <w:rFonts w:ascii="Arial" w:hAnsi="Arial"/>
          <w:noProof w:val="0"/>
          <w:sz w:val="26"/>
          <w:szCs w:val="26"/>
        </w:rPr>
      </w:pPr>
      <w:r w:rsidRPr="0043763F">
        <w:rPr>
          <w:rFonts w:ascii="Arial" w:hAnsi="Arial"/>
          <w:noProof w:val="0"/>
          <w:sz w:val="26"/>
          <w:szCs w:val="26"/>
          <w:rtl/>
        </w:rPr>
        <w:t xml:space="preserve">לטענת החברה, </w:t>
      </w:r>
      <w:r>
        <w:rPr>
          <w:rFonts w:ascii="Arial" w:hAnsi="Arial" w:hint="cs"/>
          <w:noProof w:val="0"/>
          <w:sz w:val="26"/>
          <w:szCs w:val="26"/>
          <w:rtl/>
        </w:rPr>
        <w:t>בעקבות האמור נחשפו כוונותיו של חנן שתחילתן ב</w:t>
      </w:r>
      <w:r w:rsidRPr="0043763F">
        <w:rPr>
          <w:rFonts w:ascii="Arial" w:hAnsi="Arial"/>
          <w:noProof w:val="0"/>
          <w:sz w:val="26"/>
          <w:szCs w:val="26"/>
          <w:rtl/>
        </w:rPr>
        <w:t>ישיבת ההנהלה מיום 26.4.2017</w:t>
      </w:r>
      <w:r w:rsidRPr="0043763F">
        <w:rPr>
          <w:rFonts w:hint="cs"/>
          <w:sz w:val="26"/>
          <w:szCs w:val="26"/>
          <w:rtl/>
        </w:rPr>
        <w:t xml:space="preserve">. </w:t>
      </w:r>
      <w:r>
        <w:rPr>
          <w:rFonts w:hint="cs"/>
          <w:sz w:val="26"/>
          <w:szCs w:val="26"/>
          <w:rtl/>
        </w:rPr>
        <w:t xml:space="preserve">לטענתה, </w:t>
      </w:r>
      <w:r w:rsidRPr="0043763F">
        <w:rPr>
          <w:rFonts w:hint="cs"/>
          <w:sz w:val="26"/>
          <w:szCs w:val="26"/>
          <w:rtl/>
        </w:rPr>
        <w:t xml:space="preserve">החל </w:t>
      </w:r>
      <w:r>
        <w:rPr>
          <w:rFonts w:hint="cs"/>
          <w:sz w:val="26"/>
          <w:szCs w:val="26"/>
          <w:rtl/>
        </w:rPr>
        <w:t>מיום 26.4.2017 חנן</w:t>
      </w:r>
      <w:r w:rsidRPr="0043763F">
        <w:rPr>
          <w:rFonts w:ascii="Arial" w:hAnsi="Arial"/>
          <w:noProof w:val="0"/>
          <w:sz w:val="26"/>
          <w:szCs w:val="26"/>
          <w:rtl/>
        </w:rPr>
        <w:t xml:space="preserve"> נקט בצעדים שונים, אשר התבררו בדיעבד כצעדים לנטישת החברה תוך הקמ</w:t>
      </w:r>
      <w:r>
        <w:rPr>
          <w:rFonts w:ascii="Arial" w:hAnsi="Arial"/>
          <w:noProof w:val="0"/>
          <w:sz w:val="26"/>
          <w:szCs w:val="26"/>
          <w:rtl/>
        </w:rPr>
        <w:t>ת חברה מתחרה</w:t>
      </w:r>
      <w:r>
        <w:rPr>
          <w:rFonts w:ascii="Arial" w:hAnsi="Arial" w:hint="cs"/>
          <w:noProof w:val="0"/>
          <w:sz w:val="26"/>
          <w:szCs w:val="26"/>
          <w:rtl/>
        </w:rPr>
        <w:t xml:space="preserve">, </w:t>
      </w:r>
      <w:r w:rsidRPr="0043763F">
        <w:rPr>
          <w:rFonts w:hint="cs"/>
          <w:sz w:val="26"/>
          <w:szCs w:val="26"/>
          <w:rtl/>
        </w:rPr>
        <w:t xml:space="preserve">גזל סודות מסחריים, שם מסחרי, עובדים, </w:t>
      </w:r>
      <w:r w:rsidRPr="0043763F">
        <w:rPr>
          <w:sz w:val="26"/>
          <w:szCs w:val="26"/>
          <w:rtl/>
        </w:rPr>
        <w:t>לקוחות</w:t>
      </w:r>
      <w:r w:rsidRPr="0043763F">
        <w:rPr>
          <w:rFonts w:hint="cs"/>
          <w:sz w:val="26"/>
          <w:szCs w:val="26"/>
          <w:rtl/>
        </w:rPr>
        <w:t>, ציוד</w:t>
      </w:r>
      <w:r w:rsidRPr="0043763F">
        <w:rPr>
          <w:sz w:val="26"/>
          <w:szCs w:val="26"/>
          <w:rtl/>
        </w:rPr>
        <w:t xml:space="preserve"> ועסקאות ו</w:t>
      </w:r>
      <w:r>
        <w:rPr>
          <w:rFonts w:hint="cs"/>
          <w:sz w:val="26"/>
          <w:szCs w:val="26"/>
          <w:rtl/>
        </w:rPr>
        <w:t>כי</w:t>
      </w:r>
      <w:r w:rsidRPr="0043763F">
        <w:rPr>
          <w:rFonts w:hint="cs"/>
          <w:sz w:val="26"/>
          <w:szCs w:val="26"/>
          <w:rtl/>
        </w:rPr>
        <w:t xml:space="preserve"> פעל </w:t>
      </w:r>
      <w:r w:rsidRPr="0043763F">
        <w:rPr>
          <w:sz w:val="26"/>
          <w:szCs w:val="26"/>
          <w:rtl/>
        </w:rPr>
        <w:t>להותיר</w:t>
      </w:r>
      <w:r w:rsidRPr="0043763F">
        <w:rPr>
          <w:rFonts w:hint="cs"/>
          <w:sz w:val="26"/>
          <w:szCs w:val="26"/>
          <w:rtl/>
        </w:rPr>
        <w:t xml:space="preserve"> את החברה בכאוס,</w:t>
      </w:r>
      <w:r w:rsidRPr="0043763F">
        <w:rPr>
          <w:sz w:val="26"/>
          <w:szCs w:val="26"/>
          <w:rtl/>
        </w:rPr>
        <w:t xml:space="preserve"> ללא חפיפה והעברת המקל</w:t>
      </w:r>
      <w:r w:rsidRPr="0043763F">
        <w:rPr>
          <w:rFonts w:hint="cs"/>
          <w:sz w:val="26"/>
          <w:szCs w:val="26"/>
          <w:rtl/>
        </w:rPr>
        <w:t>.</w:t>
      </w:r>
      <w:r w:rsidRPr="0043763F">
        <w:rPr>
          <w:rFonts w:ascii="Arial" w:hAnsi="Arial" w:hint="cs"/>
          <w:noProof w:val="0"/>
          <w:sz w:val="26"/>
          <w:szCs w:val="26"/>
          <w:rtl/>
        </w:rPr>
        <w:t xml:space="preserve"> זאת בזמן שהוא מדווח כ"חולה" ומשתמש ב</w:t>
      </w:r>
      <w:r>
        <w:rPr>
          <w:rFonts w:ascii="Arial" w:hAnsi="Arial" w:hint="cs"/>
          <w:noProof w:val="0"/>
          <w:sz w:val="26"/>
          <w:szCs w:val="26"/>
          <w:rtl/>
        </w:rPr>
        <w:t>רכוש החברה</w:t>
      </w:r>
      <w:r>
        <w:rPr>
          <w:rStyle w:val="af2"/>
          <w:rFonts w:ascii="Arial" w:hAnsi="Arial"/>
          <w:noProof w:val="0"/>
          <w:sz w:val="26"/>
          <w:szCs w:val="26"/>
          <w:rtl/>
        </w:rPr>
        <w:footnoteReference w:id="32"/>
      </w:r>
      <w:r w:rsidRPr="0043763F">
        <w:rPr>
          <w:rFonts w:ascii="Arial" w:hAnsi="Arial" w:hint="cs"/>
          <w:noProof w:val="0"/>
          <w:sz w:val="26"/>
          <w:szCs w:val="26"/>
          <w:rtl/>
        </w:rPr>
        <w:t>.</w:t>
      </w:r>
      <w:r>
        <w:rPr>
          <w:rFonts w:ascii="Arial" w:hAnsi="Arial" w:hint="cs"/>
          <w:noProof w:val="0"/>
          <w:sz w:val="26"/>
          <w:szCs w:val="26"/>
          <w:rtl/>
        </w:rPr>
        <w:t xml:space="preserve"> </w:t>
      </w:r>
    </w:p>
    <w:p w14:paraId="42547B2C" w14:textId="77777777" w:rsidR="00007393" w:rsidRPr="005A7FA6" w:rsidRDefault="00007393" w:rsidP="00007393">
      <w:pPr>
        <w:pStyle w:val="13"/>
        <w:rPr>
          <w:rFonts w:ascii="Arial" w:hAnsi="Arial"/>
          <w:noProof w:val="0"/>
          <w:sz w:val="26"/>
          <w:szCs w:val="26"/>
          <w:rtl/>
        </w:rPr>
      </w:pPr>
    </w:p>
    <w:p w14:paraId="3E062219"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החברה שלחה לחנן ולסוכנת המכירות, גב' אלונה שמילה (שחברה לו) מכתבי התראה בטרם נקיטה בהליכים משפטיים ביום 17.5.2017. כאמור במכתב שנשלח לחנן הוא נדרש לחדול, בין השאר, מגניבת מידע, לקוחות, עובדים ופרויקטים השייכים ללקוחותיה של החברה.</w:t>
      </w:r>
      <w:r>
        <w:rPr>
          <w:rStyle w:val="af2"/>
          <w:rFonts w:ascii="Arial" w:hAnsi="Arial"/>
          <w:noProof w:val="0"/>
          <w:sz w:val="26"/>
          <w:szCs w:val="26"/>
          <w:rtl/>
        </w:rPr>
        <w:footnoteReference w:id="33"/>
      </w:r>
      <w:r>
        <w:rPr>
          <w:rFonts w:ascii="Arial" w:hAnsi="Arial" w:hint="cs"/>
          <w:noProof w:val="0"/>
          <w:sz w:val="26"/>
          <w:szCs w:val="26"/>
          <w:rtl/>
        </w:rPr>
        <w:t xml:space="preserve"> </w:t>
      </w:r>
    </w:p>
    <w:p w14:paraId="0C56EE21" w14:textId="77777777" w:rsidR="00007393" w:rsidRPr="00FC292B" w:rsidRDefault="00007393" w:rsidP="00007393">
      <w:pPr>
        <w:pStyle w:val="13"/>
        <w:rPr>
          <w:rFonts w:ascii="Arial" w:hAnsi="Arial"/>
          <w:noProof w:val="0"/>
          <w:sz w:val="26"/>
          <w:szCs w:val="26"/>
          <w:rtl/>
        </w:rPr>
      </w:pPr>
    </w:p>
    <w:p w14:paraId="7DFA21AE" w14:textId="77777777" w:rsidR="00007393" w:rsidRPr="0043763F"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בתשובה לאמור, השיב חנן, ביום 19.5.2017, כי הוא דוחה על הסף את הטענות בדבר גניבה וכי פעולותיו, אם היו, ואם הובנו כפי שהובנו, נכתבו או נאמרו ברגעי משבר זהות, כעס רב, פגיעה אישית קשה מנשוא ופגיעה בזכויותיו כעובד החברה. לטענתו, כל שנעשה על ידו נעשה באופן חוקי במסגרת זכותו לחופש העיסוק. לטענתו, במהלך </w:t>
      </w:r>
      <w:r>
        <w:rPr>
          <w:rFonts w:ascii="Arial" w:hAnsi="Arial" w:hint="cs"/>
          <w:noProof w:val="0"/>
          <w:sz w:val="26"/>
          <w:szCs w:val="26"/>
          <w:rtl/>
        </w:rPr>
        <w:lastRenderedPageBreak/>
        <w:t>השנים צבר ידע מקצועי רב וידע זה הוא ידע אישי שלו ולא רכוש החברה (כלשונו). עוד טען כי יצא לחופשת מחלה בשל לחץ ו"ערעור נפשי רב" עקב המשבר החמור. חנן הכחיש כי קיים דמיון בין שם החברה שהקים לשם החברה שלו. כמו כן, הכחיש כי התחזה לחברה וציין כי מספר הטלפון שלו הוא פרטי והוא בבעלותו מאז ומעולם ולא נמסר לחברה וכך גם כתובת המייל שלו. לטענתו, מייעוץ שקיבל כל פעולותיו חוקיות והוא כבר לא עובד של החברה. חנן חתם את המכתב באמרו כי "</w:t>
      </w:r>
      <w:r>
        <w:rPr>
          <w:rFonts w:ascii="Arial" w:hAnsi="Arial" w:hint="cs"/>
          <w:b/>
          <w:bCs/>
          <w:noProof w:val="0"/>
          <w:sz w:val="26"/>
          <w:szCs w:val="26"/>
          <w:rtl/>
        </w:rPr>
        <w:t>אמתין שבוע ימים לשכל נוסף והבנה שלא הכל סובב אותם. שימצאו את שביל הזהב להניח לי. אם לא יעשו זאת, אאלץ להגן על עצמי בכל דרך ואם אאלץ אנקוט בקו של האויב של האויב שלי הוא החבר שלי</w:t>
      </w:r>
      <w:r>
        <w:rPr>
          <w:rFonts w:ascii="Arial" w:hAnsi="Arial" w:hint="cs"/>
          <w:noProof w:val="0"/>
          <w:sz w:val="26"/>
          <w:szCs w:val="26"/>
          <w:rtl/>
        </w:rPr>
        <w:t>".</w:t>
      </w:r>
      <w:r>
        <w:rPr>
          <w:rStyle w:val="af2"/>
          <w:rFonts w:ascii="Arial" w:hAnsi="Arial"/>
          <w:noProof w:val="0"/>
          <w:sz w:val="26"/>
          <w:szCs w:val="26"/>
          <w:rtl/>
        </w:rPr>
        <w:footnoteReference w:id="34"/>
      </w:r>
    </w:p>
    <w:p w14:paraId="7FEB0B2A" w14:textId="77777777" w:rsidR="00007393" w:rsidRDefault="00007393" w:rsidP="00007393">
      <w:pPr>
        <w:pStyle w:val="13"/>
        <w:rPr>
          <w:rFonts w:ascii="Arial" w:hAnsi="Arial"/>
          <w:noProof w:val="0"/>
          <w:sz w:val="26"/>
          <w:szCs w:val="26"/>
          <w:rtl/>
        </w:rPr>
      </w:pPr>
    </w:p>
    <w:p w14:paraId="77184D4E" w14:textId="77777777" w:rsidR="00007393" w:rsidRDefault="00007393" w:rsidP="00007393">
      <w:pPr>
        <w:pStyle w:val="13"/>
        <w:rPr>
          <w:rFonts w:ascii="Arial" w:hAnsi="Arial"/>
          <w:noProof w:val="0"/>
          <w:sz w:val="26"/>
          <w:szCs w:val="26"/>
          <w:rtl/>
        </w:rPr>
      </w:pPr>
    </w:p>
    <w:p w14:paraId="7A5A9DB2" w14:textId="77777777" w:rsidR="00007393" w:rsidRDefault="00007393" w:rsidP="00007393">
      <w:pPr>
        <w:pStyle w:val="13"/>
        <w:rPr>
          <w:rFonts w:ascii="Arial" w:hAnsi="Arial"/>
          <w:noProof w:val="0"/>
          <w:sz w:val="26"/>
          <w:szCs w:val="26"/>
          <w:rtl/>
        </w:rPr>
      </w:pPr>
    </w:p>
    <w:p w14:paraId="0160B951" w14:textId="77777777" w:rsidR="00007393" w:rsidRPr="00AA4CAF" w:rsidRDefault="00007393" w:rsidP="00007393">
      <w:pPr>
        <w:pStyle w:val="13"/>
        <w:rPr>
          <w:rFonts w:ascii="Arial" w:hAnsi="Arial"/>
          <w:noProof w:val="0"/>
          <w:sz w:val="26"/>
          <w:szCs w:val="26"/>
          <w:rtl/>
        </w:rPr>
      </w:pPr>
    </w:p>
    <w:p w14:paraId="76B21171" w14:textId="77777777" w:rsidR="00007393" w:rsidRDefault="00000000" w:rsidP="00007393">
      <w:pPr>
        <w:rPr>
          <w:rFonts w:ascii="Arial" w:hAnsi="Arial"/>
          <w:b/>
          <w:bCs/>
          <w:sz w:val="26"/>
          <w:szCs w:val="26"/>
          <w:u w:val="single"/>
          <w:rtl/>
        </w:rPr>
      </w:pPr>
      <w:r>
        <w:rPr>
          <w:rFonts w:ascii="Arial" w:hAnsi="Arial"/>
          <w:b/>
          <w:bCs/>
          <w:sz w:val="26"/>
          <w:szCs w:val="26"/>
          <w:u w:val="single"/>
          <w:rtl/>
        </w:rPr>
        <w:t>ההליכים המשפטיים בין הצדדים</w:t>
      </w:r>
      <w:r>
        <w:rPr>
          <w:rFonts w:ascii="Arial" w:hAnsi="Arial" w:hint="cs"/>
          <w:b/>
          <w:bCs/>
          <w:sz w:val="26"/>
          <w:szCs w:val="26"/>
          <w:u w:val="single"/>
          <w:rtl/>
        </w:rPr>
        <w:t xml:space="preserve">: </w:t>
      </w:r>
      <w:r>
        <w:rPr>
          <w:rFonts w:ascii="Arial" w:hAnsi="Arial"/>
          <w:b/>
          <w:bCs/>
          <w:sz w:val="26"/>
          <w:szCs w:val="26"/>
          <w:u w:val="single"/>
          <w:rtl/>
        </w:rPr>
        <w:t xml:space="preserve"> </w:t>
      </w:r>
    </w:p>
    <w:p w14:paraId="28542506" w14:textId="77777777" w:rsidR="00007393" w:rsidRDefault="00007393" w:rsidP="00007393">
      <w:pPr>
        <w:pStyle w:val="13"/>
        <w:rPr>
          <w:rFonts w:ascii="Arial" w:hAnsi="Arial"/>
          <w:noProof w:val="0"/>
          <w:sz w:val="26"/>
          <w:szCs w:val="26"/>
        </w:rPr>
      </w:pPr>
    </w:p>
    <w:p w14:paraId="3F1D17B1" w14:textId="77777777" w:rsidR="00007393" w:rsidRDefault="00000000" w:rsidP="00007393">
      <w:pPr>
        <w:pStyle w:val="13"/>
        <w:numPr>
          <w:ilvl w:val="0"/>
          <w:numId w:val="1"/>
        </w:numPr>
        <w:spacing w:line="360" w:lineRule="auto"/>
        <w:jc w:val="both"/>
        <w:rPr>
          <w:rFonts w:ascii="Arial" w:hAnsi="Arial"/>
          <w:noProof w:val="0"/>
          <w:sz w:val="26"/>
          <w:szCs w:val="26"/>
        </w:rPr>
      </w:pPr>
      <w:r w:rsidRPr="003C35A4">
        <w:rPr>
          <w:rFonts w:ascii="Arial" w:hAnsi="Arial" w:hint="cs"/>
          <w:noProof w:val="0"/>
          <w:sz w:val="26"/>
          <w:szCs w:val="26"/>
          <w:rtl/>
        </w:rPr>
        <w:t xml:space="preserve">מספר ימים לאחר מכן, </w:t>
      </w:r>
      <w:r w:rsidRPr="003C35A4">
        <w:rPr>
          <w:rFonts w:ascii="Arial" w:hAnsi="Arial"/>
          <w:noProof w:val="0"/>
          <w:sz w:val="26"/>
          <w:szCs w:val="26"/>
          <w:rtl/>
        </w:rPr>
        <w:t>ביום 25.5.2017</w:t>
      </w:r>
      <w:r w:rsidRPr="003C35A4">
        <w:rPr>
          <w:rFonts w:ascii="Arial" w:hAnsi="Arial" w:hint="cs"/>
          <w:noProof w:val="0"/>
          <w:sz w:val="26"/>
          <w:szCs w:val="26"/>
          <w:rtl/>
        </w:rPr>
        <w:t xml:space="preserve">, </w:t>
      </w:r>
      <w:r w:rsidRPr="003C35A4">
        <w:rPr>
          <w:rFonts w:ascii="Arial" w:hAnsi="Arial"/>
          <w:noProof w:val="0"/>
          <w:sz w:val="26"/>
          <w:szCs w:val="26"/>
          <w:rtl/>
        </w:rPr>
        <w:t>הגישה החברה</w:t>
      </w:r>
      <w:r w:rsidRPr="003C35A4">
        <w:rPr>
          <w:rFonts w:ascii="Arial" w:hAnsi="Arial"/>
          <w:noProof w:val="0"/>
          <w:sz w:val="26"/>
          <w:szCs w:val="26"/>
        </w:rPr>
        <w:t xml:space="preserve"> </w:t>
      </w:r>
      <w:r w:rsidRPr="003C35A4">
        <w:rPr>
          <w:rFonts w:ascii="Arial" w:hAnsi="Arial"/>
          <w:noProof w:val="0"/>
          <w:sz w:val="26"/>
          <w:szCs w:val="26"/>
          <w:rtl/>
        </w:rPr>
        <w:t>בקשה למתן סעד</w:t>
      </w:r>
      <w:r w:rsidRPr="003C35A4">
        <w:rPr>
          <w:rFonts w:ascii="Arial" w:hAnsi="Arial" w:hint="cs"/>
          <w:noProof w:val="0"/>
          <w:sz w:val="26"/>
          <w:szCs w:val="26"/>
          <w:rtl/>
        </w:rPr>
        <w:t>ים</w:t>
      </w:r>
      <w:r w:rsidRPr="003C35A4">
        <w:rPr>
          <w:rFonts w:ascii="Arial" w:hAnsi="Arial"/>
          <w:noProof w:val="0"/>
          <w:sz w:val="26"/>
          <w:szCs w:val="26"/>
          <w:rtl/>
        </w:rPr>
        <w:t xml:space="preserve"> זמני</w:t>
      </w:r>
      <w:r w:rsidRPr="003C35A4">
        <w:rPr>
          <w:rFonts w:ascii="Arial" w:hAnsi="Arial" w:hint="cs"/>
          <w:noProof w:val="0"/>
          <w:sz w:val="26"/>
          <w:szCs w:val="26"/>
          <w:rtl/>
        </w:rPr>
        <w:t>ים</w:t>
      </w:r>
      <w:r w:rsidRPr="003C35A4">
        <w:rPr>
          <w:rFonts w:ascii="Arial" w:hAnsi="Arial"/>
          <w:noProof w:val="0"/>
          <w:sz w:val="26"/>
          <w:szCs w:val="26"/>
          <w:rtl/>
        </w:rPr>
        <w:t xml:space="preserve"> כנגד </w:t>
      </w:r>
      <w:r w:rsidRPr="003C35A4">
        <w:rPr>
          <w:rFonts w:ascii="Arial" w:hAnsi="Arial" w:hint="cs"/>
          <w:noProof w:val="0"/>
          <w:sz w:val="26"/>
          <w:szCs w:val="26"/>
          <w:rtl/>
        </w:rPr>
        <w:t>הנתבעים ו</w:t>
      </w:r>
      <w:r w:rsidRPr="003C35A4">
        <w:rPr>
          <w:rFonts w:ascii="Arial" w:hAnsi="Arial"/>
          <w:noProof w:val="0"/>
          <w:sz w:val="26"/>
          <w:szCs w:val="26"/>
          <w:rtl/>
        </w:rPr>
        <w:t>גב' אלונה שמילה (</w:t>
      </w:r>
      <w:hyperlink r:id="rId8" w:history="1">
        <w:r w:rsidR="00111B39" w:rsidRPr="00111B39">
          <w:rPr>
            <w:rFonts w:ascii="Arial" w:hAnsi="Arial"/>
            <w:noProof w:val="0"/>
            <w:color w:val="0000FF"/>
            <w:sz w:val="26"/>
            <w:szCs w:val="26"/>
            <w:u w:val="single"/>
            <w:rtl/>
          </w:rPr>
          <w:t>סע"ש 54125-05-17</w:t>
        </w:r>
      </w:hyperlink>
      <w:r w:rsidRPr="003C35A4">
        <w:rPr>
          <w:rFonts w:ascii="Arial" w:hAnsi="Arial"/>
          <w:noProof w:val="0"/>
          <w:sz w:val="26"/>
          <w:szCs w:val="26"/>
          <w:rtl/>
        </w:rPr>
        <w:t xml:space="preserve"> </w:t>
      </w:r>
      <w:r w:rsidRPr="003C35A4">
        <w:rPr>
          <w:rFonts w:ascii="Arial" w:hAnsi="Arial"/>
          <w:b/>
          <w:bCs/>
          <w:noProof w:val="0"/>
          <w:sz w:val="26"/>
          <w:szCs w:val="26"/>
          <w:rtl/>
        </w:rPr>
        <w:t>פי. אם. אס טכנולוגיות</w:t>
      </w:r>
      <w:r>
        <w:rPr>
          <w:rFonts w:ascii="Arial" w:hAnsi="Arial"/>
          <w:b/>
          <w:bCs/>
          <w:noProof w:val="0"/>
          <w:sz w:val="26"/>
          <w:szCs w:val="26"/>
          <w:rtl/>
        </w:rPr>
        <w:t xml:space="preserve"> אילת בע"מ – חנן חנניה פילו ואח</w:t>
      </w:r>
      <w:r>
        <w:rPr>
          <w:rFonts w:ascii="Arial" w:hAnsi="Arial" w:hint="cs"/>
          <w:b/>
          <w:bCs/>
          <w:noProof w:val="0"/>
          <w:sz w:val="26"/>
          <w:szCs w:val="26"/>
          <w:rtl/>
        </w:rPr>
        <w:t>'</w:t>
      </w:r>
      <w:r w:rsidR="00F81946">
        <w:rPr>
          <w:rFonts w:ascii="Arial" w:hAnsi="Arial" w:hint="cs"/>
          <w:b/>
          <w:bCs/>
          <w:noProof w:val="0"/>
          <w:sz w:val="26"/>
          <w:szCs w:val="26"/>
          <w:rtl/>
        </w:rPr>
        <w:t xml:space="preserve"> </w:t>
      </w:r>
      <w:r w:rsidR="00F81946">
        <w:rPr>
          <w:rFonts w:ascii="Arial" w:hAnsi="Arial"/>
          <w:b/>
          <w:bCs/>
          <w:noProof w:val="0"/>
          <w:sz w:val="26"/>
          <w:szCs w:val="26"/>
          <w:rtl/>
        </w:rPr>
        <w:t>[נבו]</w:t>
      </w:r>
      <w:r w:rsidRPr="003C35A4">
        <w:rPr>
          <w:rFonts w:ascii="Arial" w:hAnsi="Arial"/>
          <w:noProof w:val="0"/>
          <w:sz w:val="26"/>
          <w:szCs w:val="26"/>
          <w:rtl/>
        </w:rPr>
        <w:t>).</w:t>
      </w:r>
      <w:r>
        <w:rPr>
          <w:rStyle w:val="af2"/>
          <w:rFonts w:ascii="Arial" w:hAnsi="Arial"/>
          <w:noProof w:val="0"/>
          <w:sz w:val="26"/>
          <w:szCs w:val="26"/>
          <w:rtl/>
        </w:rPr>
        <w:footnoteReference w:id="35"/>
      </w:r>
      <w:r w:rsidRPr="003C35A4">
        <w:rPr>
          <w:rFonts w:ascii="Arial" w:hAnsi="Arial"/>
          <w:noProof w:val="0"/>
          <w:sz w:val="26"/>
          <w:szCs w:val="26"/>
          <w:rtl/>
        </w:rPr>
        <w:t xml:space="preserve"> </w:t>
      </w:r>
      <w:r w:rsidRPr="003C35A4">
        <w:rPr>
          <w:rFonts w:ascii="Arial" w:hAnsi="Arial" w:hint="cs"/>
          <w:noProof w:val="0"/>
          <w:sz w:val="26"/>
          <w:szCs w:val="26"/>
          <w:rtl/>
        </w:rPr>
        <w:t>החברה ביקשה, בין היתר, כי יינתנו צווים האוסרים עליהם לפנות ללקוחות של החברה בכלל ותוך התחזות לחברה בפרט וכן להשיב כספים שקיבלו מאת לקוחות של ה</w:t>
      </w:r>
      <w:r>
        <w:rPr>
          <w:rFonts w:ascii="Arial" w:hAnsi="Arial" w:hint="cs"/>
          <w:noProof w:val="0"/>
          <w:sz w:val="26"/>
          <w:szCs w:val="26"/>
          <w:rtl/>
        </w:rPr>
        <w:t>חברה</w:t>
      </w:r>
      <w:r w:rsidRPr="003C35A4">
        <w:rPr>
          <w:rFonts w:ascii="Arial" w:hAnsi="Arial" w:hint="cs"/>
          <w:noProof w:val="0"/>
          <w:sz w:val="26"/>
          <w:szCs w:val="26"/>
          <w:rtl/>
        </w:rPr>
        <w:t xml:space="preserve">. </w:t>
      </w:r>
    </w:p>
    <w:p w14:paraId="5A22CA33" w14:textId="77777777" w:rsidR="00007393" w:rsidRPr="00020FB2" w:rsidRDefault="00007393" w:rsidP="00007393">
      <w:pPr>
        <w:pStyle w:val="13"/>
        <w:spacing w:line="360" w:lineRule="auto"/>
        <w:jc w:val="both"/>
        <w:rPr>
          <w:rFonts w:ascii="Arial" w:hAnsi="Arial"/>
          <w:noProof w:val="0"/>
          <w:sz w:val="26"/>
          <w:szCs w:val="26"/>
        </w:rPr>
      </w:pPr>
    </w:p>
    <w:p w14:paraId="03B3EBC2" w14:textId="77777777" w:rsidR="00007393" w:rsidRDefault="00000000" w:rsidP="00007393">
      <w:pPr>
        <w:pStyle w:val="13"/>
        <w:numPr>
          <w:ilvl w:val="0"/>
          <w:numId w:val="1"/>
        </w:numPr>
        <w:spacing w:line="360" w:lineRule="auto"/>
        <w:jc w:val="both"/>
        <w:rPr>
          <w:rFonts w:ascii="Arial" w:hAnsi="Arial"/>
          <w:noProof w:val="0"/>
          <w:sz w:val="26"/>
          <w:szCs w:val="26"/>
        </w:rPr>
      </w:pPr>
      <w:r w:rsidRPr="00102C73">
        <w:rPr>
          <w:rFonts w:ascii="Arial" w:hAnsi="Arial"/>
          <w:noProof w:val="0"/>
          <w:sz w:val="26"/>
          <w:szCs w:val="26"/>
          <w:rtl/>
        </w:rPr>
        <w:t>ב</w:t>
      </w:r>
      <w:r w:rsidRPr="00102C73">
        <w:rPr>
          <w:rFonts w:ascii="Arial" w:hAnsi="Arial" w:hint="cs"/>
          <w:noProof w:val="0"/>
          <w:sz w:val="26"/>
          <w:szCs w:val="26"/>
          <w:rtl/>
        </w:rPr>
        <w:t>דיון ב</w:t>
      </w:r>
      <w:r w:rsidRPr="00102C73">
        <w:rPr>
          <w:rFonts w:ascii="Arial" w:hAnsi="Arial"/>
          <w:noProof w:val="0"/>
          <w:sz w:val="26"/>
          <w:szCs w:val="26"/>
          <w:rtl/>
        </w:rPr>
        <w:t xml:space="preserve">בקשה </w:t>
      </w:r>
      <w:r w:rsidRPr="00102C73">
        <w:rPr>
          <w:rFonts w:ascii="Arial" w:hAnsi="Arial" w:hint="cs"/>
          <w:noProof w:val="0"/>
          <w:sz w:val="26"/>
          <w:szCs w:val="26"/>
          <w:rtl/>
        </w:rPr>
        <w:t>לסעדים זמניים</w:t>
      </w:r>
      <w:r w:rsidRPr="00102C73">
        <w:rPr>
          <w:rFonts w:ascii="Arial" w:hAnsi="Arial"/>
          <w:noProof w:val="0"/>
          <w:sz w:val="26"/>
          <w:szCs w:val="26"/>
          <w:rtl/>
        </w:rPr>
        <w:t>,</w:t>
      </w:r>
      <w:r w:rsidRPr="00102C73">
        <w:rPr>
          <w:rFonts w:ascii="Arial" w:hAnsi="Arial" w:hint="cs"/>
          <w:noProof w:val="0"/>
          <w:sz w:val="26"/>
          <w:szCs w:val="26"/>
          <w:rtl/>
        </w:rPr>
        <w:t xml:space="preserve"> ב</w:t>
      </w:r>
      <w:r w:rsidRPr="00102C73">
        <w:rPr>
          <w:rFonts w:ascii="Arial" w:hAnsi="Arial"/>
          <w:noProof w:val="0"/>
          <w:sz w:val="26"/>
          <w:szCs w:val="26"/>
          <w:rtl/>
        </w:rPr>
        <w:t xml:space="preserve">יום 8.6.2017, </w:t>
      </w:r>
      <w:r w:rsidRPr="00102C73">
        <w:rPr>
          <w:rFonts w:ascii="Arial" w:hAnsi="Arial" w:hint="cs"/>
          <w:noProof w:val="0"/>
          <w:sz w:val="26"/>
          <w:szCs w:val="26"/>
          <w:rtl/>
        </w:rPr>
        <w:t xml:space="preserve">נמחקה הגב' אלונה שמילה מההליך בהסכמת החברה. </w:t>
      </w:r>
    </w:p>
    <w:p w14:paraId="2868342A" w14:textId="77777777" w:rsidR="00007393" w:rsidRDefault="00000000" w:rsidP="00007393">
      <w:pPr>
        <w:pStyle w:val="13"/>
        <w:spacing w:line="360" w:lineRule="auto"/>
        <w:jc w:val="both"/>
        <w:rPr>
          <w:rFonts w:ascii="Arial" w:hAnsi="Arial"/>
          <w:noProof w:val="0"/>
          <w:sz w:val="26"/>
          <w:szCs w:val="26"/>
          <w:rtl/>
        </w:rPr>
      </w:pPr>
      <w:r w:rsidRPr="00102C73">
        <w:rPr>
          <w:rFonts w:ascii="Arial" w:hAnsi="Arial" w:hint="cs"/>
          <w:noProof w:val="0"/>
          <w:sz w:val="26"/>
          <w:szCs w:val="26"/>
          <w:rtl/>
        </w:rPr>
        <w:t>זאת ועוד,</w:t>
      </w:r>
      <w:r>
        <w:rPr>
          <w:rFonts w:ascii="Arial" w:hAnsi="Arial" w:hint="cs"/>
          <w:noProof w:val="0"/>
          <w:sz w:val="26"/>
          <w:szCs w:val="26"/>
          <w:rtl/>
        </w:rPr>
        <w:t xml:space="preserve"> בהמלצת בית הדין הצדדים</w:t>
      </w:r>
      <w:r w:rsidRPr="00102C73">
        <w:rPr>
          <w:rFonts w:ascii="Arial" w:hAnsi="Arial" w:hint="cs"/>
          <w:noProof w:val="0"/>
          <w:sz w:val="26"/>
          <w:szCs w:val="26"/>
          <w:rtl/>
        </w:rPr>
        <w:t xml:space="preserve"> </w:t>
      </w:r>
      <w:r w:rsidRPr="00102C73">
        <w:rPr>
          <w:rFonts w:ascii="Arial" w:hAnsi="Arial"/>
          <w:noProof w:val="0"/>
          <w:sz w:val="26"/>
          <w:szCs w:val="26"/>
          <w:rtl/>
        </w:rPr>
        <w:t>הגיעו לכלל הסכם</w:t>
      </w:r>
      <w:r>
        <w:rPr>
          <w:rFonts w:ascii="Arial" w:hAnsi="Arial" w:hint="cs"/>
          <w:noProof w:val="0"/>
          <w:sz w:val="26"/>
          <w:szCs w:val="26"/>
          <w:rtl/>
        </w:rPr>
        <w:t xml:space="preserve"> פשרה</w:t>
      </w:r>
      <w:r w:rsidRPr="00102C73">
        <w:rPr>
          <w:rFonts w:ascii="Arial" w:hAnsi="Arial"/>
          <w:noProof w:val="0"/>
          <w:sz w:val="26"/>
          <w:szCs w:val="26"/>
          <w:rtl/>
        </w:rPr>
        <w:t xml:space="preserve"> שקיבל תוקף של פסק דין, לפיו, הנתבעים התחייבו שלא לפנות ללקוחות מסוימים של החברה, לפי הרשימה שנקבעה שם</w:t>
      </w:r>
      <w:r>
        <w:rPr>
          <w:rFonts w:ascii="Arial" w:hAnsi="Arial" w:hint="cs"/>
          <w:noProof w:val="0"/>
          <w:sz w:val="26"/>
          <w:szCs w:val="26"/>
          <w:rtl/>
        </w:rPr>
        <w:t xml:space="preserve"> (רשימה חסויה אליה נתייחס בהמשך)</w:t>
      </w:r>
      <w:r w:rsidRPr="00102C73">
        <w:rPr>
          <w:rFonts w:ascii="Arial" w:hAnsi="Arial"/>
          <w:noProof w:val="0"/>
          <w:sz w:val="26"/>
          <w:szCs w:val="26"/>
          <w:rtl/>
        </w:rPr>
        <w:t>, וזאת עד ליום 10.12.2017</w:t>
      </w:r>
      <w:r>
        <w:rPr>
          <w:rFonts w:ascii="Arial" w:hAnsi="Arial" w:hint="cs"/>
          <w:noProof w:val="0"/>
          <w:sz w:val="26"/>
          <w:szCs w:val="26"/>
          <w:rtl/>
        </w:rPr>
        <w:t xml:space="preserve">. עוד הוסכם כי ככל שאחד מהלקוחות או הפרויקטים שפורטו יפנו לנתבעים או למי מטעמם ויבקשו מתן שירותים לפרויקטים, הנתבעים יהיו רשאים להגיש הצעות מחיר, ולבצע את הפרויקטים גם בתקופה שעד ליום 10.12.2017. </w:t>
      </w:r>
    </w:p>
    <w:p w14:paraId="40A5FC0F" w14:textId="77777777" w:rsidR="00007393" w:rsidRDefault="00000000" w:rsidP="00007393">
      <w:pPr>
        <w:pStyle w:val="13"/>
        <w:spacing w:line="360" w:lineRule="auto"/>
        <w:jc w:val="both"/>
        <w:rPr>
          <w:rFonts w:ascii="Arial" w:hAnsi="Arial"/>
          <w:noProof w:val="0"/>
          <w:sz w:val="26"/>
          <w:szCs w:val="26"/>
          <w:rtl/>
        </w:rPr>
      </w:pPr>
      <w:r>
        <w:rPr>
          <w:rFonts w:ascii="Arial" w:hAnsi="Arial" w:hint="cs"/>
          <w:noProof w:val="0"/>
          <w:sz w:val="26"/>
          <w:szCs w:val="26"/>
          <w:rtl/>
        </w:rPr>
        <w:t xml:space="preserve">כמו כן, הצדדים התחייבו לשמור על השם הטוב אחד של השני, לא לפגוע בפעילות העסקית ההדדית ולא לשלוח הודעות (במייל או במכתב) שיש בהם פגיעה בשם הטוב ובניסיון המקצועי של כל אחד מהצדדים. עם זאת, הוסכם כי החברה רשאית לפנות ללקוחותיה ולהודיע להם כי חנן סיים את העסקתו וכי ימחק כל אזכור שלו באתר האינטרנט של החברה. </w:t>
      </w:r>
    </w:p>
    <w:p w14:paraId="3AC3AC42" w14:textId="77777777" w:rsidR="00007393" w:rsidRPr="00102C73" w:rsidRDefault="00000000" w:rsidP="00007393">
      <w:pPr>
        <w:pStyle w:val="13"/>
        <w:spacing w:line="360" w:lineRule="auto"/>
        <w:jc w:val="both"/>
        <w:rPr>
          <w:rFonts w:ascii="Arial" w:hAnsi="Arial"/>
          <w:noProof w:val="0"/>
          <w:sz w:val="26"/>
          <w:szCs w:val="26"/>
        </w:rPr>
      </w:pPr>
      <w:r w:rsidRPr="00102C73">
        <w:rPr>
          <w:rFonts w:ascii="Arial" w:hAnsi="Arial"/>
          <w:noProof w:val="0"/>
          <w:sz w:val="26"/>
          <w:szCs w:val="26"/>
          <w:rtl/>
        </w:rPr>
        <w:lastRenderedPageBreak/>
        <w:t>(יכונה להלן: "</w:t>
      </w:r>
      <w:r>
        <w:rPr>
          <w:rFonts w:ascii="Arial" w:hAnsi="Arial" w:hint="cs"/>
          <w:b/>
          <w:bCs/>
          <w:noProof w:val="0"/>
          <w:sz w:val="26"/>
          <w:szCs w:val="26"/>
          <w:rtl/>
        </w:rPr>
        <w:t>פסק הדין מיום 8.6.2017 ב</w:t>
      </w:r>
      <w:r w:rsidRPr="00102C73">
        <w:rPr>
          <w:rFonts w:ascii="Arial" w:hAnsi="Arial"/>
          <w:b/>
          <w:bCs/>
          <w:noProof w:val="0"/>
          <w:sz w:val="26"/>
          <w:szCs w:val="26"/>
          <w:rtl/>
        </w:rPr>
        <w:t>סעד הזמני</w:t>
      </w:r>
      <w:r w:rsidRPr="00102C73">
        <w:rPr>
          <w:rFonts w:ascii="Arial" w:hAnsi="Arial"/>
          <w:noProof w:val="0"/>
          <w:sz w:val="26"/>
          <w:szCs w:val="26"/>
          <w:rtl/>
        </w:rPr>
        <w:t>")).</w:t>
      </w:r>
      <w:r>
        <w:rPr>
          <w:rStyle w:val="af2"/>
          <w:rFonts w:ascii="Arial" w:hAnsi="Arial"/>
          <w:noProof w:val="0"/>
          <w:sz w:val="26"/>
          <w:szCs w:val="26"/>
          <w:rtl/>
        </w:rPr>
        <w:footnoteReference w:id="36"/>
      </w:r>
      <w:r w:rsidRPr="00102C73">
        <w:rPr>
          <w:rFonts w:ascii="Arial" w:hAnsi="Arial"/>
          <w:noProof w:val="0"/>
          <w:sz w:val="26"/>
          <w:szCs w:val="26"/>
          <w:rtl/>
        </w:rPr>
        <w:t xml:space="preserve"> </w:t>
      </w:r>
    </w:p>
    <w:p w14:paraId="7FB42D86" w14:textId="77777777" w:rsidR="00007393" w:rsidRDefault="00007393" w:rsidP="00007393">
      <w:pPr>
        <w:pStyle w:val="13"/>
        <w:spacing w:line="360" w:lineRule="auto"/>
        <w:jc w:val="both"/>
        <w:rPr>
          <w:rFonts w:ascii="Arial" w:hAnsi="Arial"/>
          <w:noProof w:val="0"/>
          <w:sz w:val="26"/>
          <w:szCs w:val="26"/>
        </w:rPr>
      </w:pPr>
    </w:p>
    <w:p w14:paraId="3E436DCF"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קצת למעלה מחודש לאחר מתן פסק דין זה, </w:t>
      </w:r>
      <w:r>
        <w:rPr>
          <w:rFonts w:ascii="Arial" w:hAnsi="Arial"/>
          <w:noProof w:val="0"/>
          <w:sz w:val="26"/>
          <w:szCs w:val="26"/>
          <w:rtl/>
        </w:rPr>
        <w:t>ביום 10.7.2017</w:t>
      </w:r>
      <w:r>
        <w:rPr>
          <w:rFonts w:ascii="Arial" w:hAnsi="Arial" w:hint="cs"/>
          <w:noProof w:val="0"/>
          <w:sz w:val="26"/>
          <w:szCs w:val="26"/>
          <w:rtl/>
        </w:rPr>
        <w:t xml:space="preserve">, </w:t>
      </w:r>
      <w:r>
        <w:rPr>
          <w:rFonts w:ascii="Arial" w:hAnsi="Arial"/>
          <w:noProof w:val="0"/>
          <w:sz w:val="26"/>
          <w:szCs w:val="26"/>
          <w:rtl/>
        </w:rPr>
        <w:t xml:space="preserve">הוגשה </w:t>
      </w:r>
      <w:r w:rsidRPr="00156553">
        <w:rPr>
          <w:rFonts w:ascii="Arial" w:hAnsi="Arial"/>
          <w:b/>
          <w:bCs/>
          <w:noProof w:val="0"/>
          <w:sz w:val="26"/>
          <w:szCs w:val="26"/>
          <w:rtl/>
        </w:rPr>
        <w:t>התביעה העיקרית</w:t>
      </w:r>
      <w:r>
        <w:rPr>
          <w:rFonts w:ascii="Arial" w:hAnsi="Arial"/>
          <w:noProof w:val="0"/>
          <w:sz w:val="26"/>
          <w:szCs w:val="26"/>
          <w:rtl/>
        </w:rPr>
        <w:t xml:space="preserve"> </w:t>
      </w:r>
      <w:r w:rsidRPr="00A75916">
        <w:rPr>
          <w:rFonts w:ascii="Arial" w:hAnsi="Arial"/>
          <w:b/>
          <w:bCs/>
          <w:noProof w:val="0"/>
          <w:sz w:val="26"/>
          <w:szCs w:val="26"/>
          <w:rtl/>
        </w:rPr>
        <w:t>מושא פסק דין זה</w:t>
      </w:r>
      <w:r>
        <w:rPr>
          <w:rFonts w:ascii="Arial" w:hAnsi="Arial"/>
          <w:noProof w:val="0"/>
          <w:sz w:val="26"/>
          <w:szCs w:val="26"/>
          <w:rtl/>
        </w:rPr>
        <w:t xml:space="preserve">. </w:t>
      </w:r>
    </w:p>
    <w:p w14:paraId="3BD8690E" w14:textId="77777777" w:rsidR="00007393" w:rsidRDefault="00007393" w:rsidP="00007393">
      <w:pPr>
        <w:pStyle w:val="13"/>
        <w:spacing w:line="360" w:lineRule="auto"/>
        <w:jc w:val="both"/>
        <w:rPr>
          <w:rFonts w:ascii="Arial" w:hAnsi="Arial"/>
          <w:noProof w:val="0"/>
          <w:sz w:val="26"/>
          <w:szCs w:val="26"/>
        </w:rPr>
      </w:pPr>
    </w:p>
    <w:p w14:paraId="7843032B" w14:textId="77777777" w:rsidR="00007393" w:rsidRPr="00886A4F" w:rsidRDefault="00000000" w:rsidP="00007393">
      <w:pPr>
        <w:pStyle w:val="13"/>
        <w:numPr>
          <w:ilvl w:val="0"/>
          <w:numId w:val="1"/>
        </w:numPr>
        <w:spacing w:line="360" w:lineRule="auto"/>
        <w:jc w:val="both"/>
        <w:rPr>
          <w:rFonts w:ascii="Arial" w:hAnsi="Arial"/>
          <w:noProof w:val="0"/>
          <w:sz w:val="26"/>
          <w:szCs w:val="26"/>
          <w:rtl/>
        </w:rPr>
      </w:pPr>
      <w:r w:rsidRPr="00886A4F">
        <w:rPr>
          <w:rFonts w:ascii="Arial" w:hAnsi="Arial"/>
          <w:noProof w:val="0"/>
          <w:sz w:val="26"/>
          <w:szCs w:val="26"/>
          <w:rtl/>
        </w:rPr>
        <w:t>לפי הנטען בכתב התביעה, הנתבעת, חברת "חנן פילו – אש הבנים בע"מ", הוקמה מאחורי גבה של הנהלת החברה</w:t>
      </w:r>
      <w:r w:rsidRPr="00886A4F">
        <w:rPr>
          <w:rFonts w:ascii="Arial" w:hAnsi="Arial" w:hint="cs"/>
          <w:noProof w:val="0"/>
          <w:sz w:val="26"/>
          <w:szCs w:val="26"/>
          <w:rtl/>
        </w:rPr>
        <w:t xml:space="preserve">, </w:t>
      </w:r>
      <w:r w:rsidRPr="00886A4F">
        <w:rPr>
          <w:rFonts w:ascii="Arial" w:hAnsi="Arial"/>
          <w:noProof w:val="0"/>
          <w:sz w:val="26"/>
          <w:szCs w:val="26"/>
          <w:rtl/>
        </w:rPr>
        <w:t xml:space="preserve">תוך הפרת חובות אמון ותום הלב, בהן חב </w:t>
      </w:r>
      <w:r w:rsidRPr="00886A4F">
        <w:rPr>
          <w:rFonts w:ascii="Arial" w:hAnsi="Arial" w:hint="cs"/>
          <w:noProof w:val="0"/>
          <w:sz w:val="26"/>
          <w:szCs w:val="26"/>
          <w:rtl/>
        </w:rPr>
        <w:t>חנן</w:t>
      </w:r>
      <w:r w:rsidRPr="00886A4F">
        <w:rPr>
          <w:rFonts w:ascii="Arial" w:hAnsi="Arial"/>
          <w:noProof w:val="0"/>
          <w:sz w:val="26"/>
          <w:szCs w:val="26"/>
          <w:rtl/>
        </w:rPr>
        <w:t xml:space="preserve"> כלפי החברה תוך שימוש בסודות מסחריים של החברה</w:t>
      </w:r>
      <w:r w:rsidRPr="00886A4F">
        <w:rPr>
          <w:rFonts w:ascii="Arial" w:hAnsi="Arial" w:hint="cs"/>
          <w:noProof w:val="0"/>
          <w:sz w:val="26"/>
          <w:szCs w:val="26"/>
          <w:rtl/>
        </w:rPr>
        <w:t>,</w:t>
      </w:r>
      <w:r w:rsidRPr="00886A4F">
        <w:rPr>
          <w:rFonts w:ascii="Arial" w:hAnsi="Arial"/>
          <w:noProof w:val="0"/>
          <w:sz w:val="26"/>
          <w:szCs w:val="26"/>
          <w:rtl/>
        </w:rPr>
        <w:t xml:space="preserve"> גניבת לקוחות, ציוד, עובדים וסודות מסחריים מאת החברה</w:t>
      </w:r>
      <w:r w:rsidRPr="00886A4F">
        <w:rPr>
          <w:rFonts w:ascii="Arial" w:hAnsi="Arial" w:hint="cs"/>
          <w:noProof w:val="0"/>
          <w:sz w:val="26"/>
          <w:szCs w:val="26"/>
          <w:rtl/>
        </w:rPr>
        <w:t xml:space="preserve">. חנן עשה כן תוך פגיעה בשמה הטוב של החברה ומנהליה (שהם בני משפחתו) ואף נטל רכוש של החברה, </w:t>
      </w:r>
      <w:r w:rsidRPr="00886A4F">
        <w:rPr>
          <w:rFonts w:ascii="Arial" w:hAnsi="Arial"/>
          <w:noProof w:val="0"/>
          <w:sz w:val="26"/>
          <w:szCs w:val="26"/>
          <w:rtl/>
        </w:rPr>
        <w:t>כפי שיפורט בהמשך.</w:t>
      </w:r>
      <w:r w:rsidRPr="00886A4F">
        <w:rPr>
          <w:rFonts w:ascii="Arial" w:hAnsi="Arial" w:hint="cs"/>
          <w:noProof w:val="0"/>
          <w:sz w:val="26"/>
          <w:szCs w:val="26"/>
          <w:rtl/>
        </w:rPr>
        <w:t xml:space="preserve"> </w:t>
      </w:r>
      <w:r>
        <w:rPr>
          <w:rFonts w:ascii="Arial" w:hAnsi="Arial" w:hint="cs"/>
          <w:noProof w:val="0"/>
          <w:sz w:val="26"/>
          <w:szCs w:val="26"/>
          <w:rtl/>
        </w:rPr>
        <w:t>לטענת</w:t>
      </w:r>
      <w:r w:rsidRPr="00886A4F">
        <w:rPr>
          <w:rFonts w:ascii="Arial" w:hAnsi="Arial" w:hint="cs"/>
          <w:noProof w:val="0"/>
          <w:sz w:val="26"/>
          <w:szCs w:val="26"/>
          <w:rtl/>
        </w:rPr>
        <w:t>ה, החברה נאלצה להגיש תביעה זו גם מאחר שחנן הפר את פסק הדין מיום 8.6.2017 בסעד הזמני.</w:t>
      </w:r>
    </w:p>
    <w:p w14:paraId="3DDD7498" w14:textId="77777777" w:rsidR="00007393" w:rsidRDefault="00000000" w:rsidP="00007393">
      <w:pPr>
        <w:pStyle w:val="13"/>
        <w:spacing w:line="360" w:lineRule="auto"/>
        <w:jc w:val="both"/>
        <w:rPr>
          <w:rFonts w:ascii="Arial" w:hAnsi="Arial"/>
          <w:noProof w:val="0"/>
          <w:sz w:val="26"/>
          <w:szCs w:val="26"/>
        </w:rPr>
      </w:pPr>
      <w:r>
        <w:rPr>
          <w:rFonts w:ascii="Arial" w:hAnsi="Arial"/>
          <w:noProof w:val="0"/>
          <w:sz w:val="26"/>
          <w:szCs w:val="26"/>
          <w:rtl/>
        </w:rPr>
        <w:t>(תכונה להלן: "</w:t>
      </w:r>
      <w:r>
        <w:rPr>
          <w:rFonts w:ascii="Arial" w:hAnsi="Arial"/>
          <w:b/>
          <w:bCs/>
          <w:noProof w:val="0"/>
          <w:sz w:val="26"/>
          <w:szCs w:val="26"/>
          <w:rtl/>
        </w:rPr>
        <w:t>התביעה העיקרית</w:t>
      </w:r>
      <w:r>
        <w:rPr>
          <w:rFonts w:ascii="Arial" w:hAnsi="Arial"/>
          <w:noProof w:val="0"/>
          <w:sz w:val="26"/>
          <w:szCs w:val="26"/>
          <w:rtl/>
        </w:rPr>
        <w:t xml:space="preserve">"). </w:t>
      </w:r>
    </w:p>
    <w:p w14:paraId="73CEBB50" w14:textId="77777777" w:rsidR="00007393" w:rsidRDefault="00007393" w:rsidP="00007393">
      <w:pPr>
        <w:pStyle w:val="13"/>
        <w:rPr>
          <w:rFonts w:ascii="Arial" w:hAnsi="Arial"/>
          <w:noProof w:val="0"/>
          <w:sz w:val="26"/>
          <w:szCs w:val="26"/>
        </w:rPr>
      </w:pPr>
    </w:p>
    <w:p w14:paraId="5CF4F2EF" w14:textId="77777777" w:rsidR="00007393" w:rsidRPr="00D01B41"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נוסף על האמור, </w:t>
      </w:r>
      <w:r>
        <w:rPr>
          <w:rFonts w:ascii="Arial" w:hAnsi="Arial" w:hint="cs"/>
          <w:noProof w:val="0"/>
          <w:sz w:val="26"/>
          <w:szCs w:val="26"/>
          <w:rtl/>
        </w:rPr>
        <w:t>ביום 8.8.2017,</w:t>
      </w:r>
      <w:r>
        <w:rPr>
          <w:rFonts w:ascii="Arial" w:hAnsi="Arial"/>
          <w:noProof w:val="0"/>
          <w:sz w:val="26"/>
          <w:szCs w:val="26"/>
          <w:rtl/>
        </w:rPr>
        <w:t xml:space="preserve"> הוגשה תביעה</w:t>
      </w:r>
      <w:r>
        <w:rPr>
          <w:rFonts w:ascii="Arial" w:hAnsi="Arial" w:hint="cs"/>
          <w:noProof w:val="0"/>
          <w:sz w:val="26"/>
          <w:szCs w:val="26"/>
          <w:rtl/>
        </w:rPr>
        <w:t xml:space="preserve"> נגד חנן, אשתו והנתבעת</w:t>
      </w:r>
      <w:r>
        <w:rPr>
          <w:rFonts w:ascii="Arial" w:hAnsi="Arial"/>
          <w:noProof w:val="0"/>
          <w:sz w:val="26"/>
          <w:szCs w:val="26"/>
          <w:rtl/>
        </w:rPr>
        <w:t xml:space="preserve"> לבית המשפט המחוזי </w:t>
      </w:r>
      <w:r>
        <w:rPr>
          <w:rFonts w:ascii="Arial" w:hAnsi="Arial" w:hint="cs"/>
          <w:noProof w:val="0"/>
          <w:sz w:val="26"/>
          <w:szCs w:val="26"/>
          <w:rtl/>
        </w:rPr>
        <w:t xml:space="preserve">מחוז </w:t>
      </w:r>
      <w:r>
        <w:rPr>
          <w:rFonts w:ascii="Arial" w:hAnsi="Arial"/>
          <w:noProof w:val="0"/>
          <w:sz w:val="26"/>
          <w:szCs w:val="26"/>
          <w:rtl/>
        </w:rPr>
        <w:t>מרכז (</w:t>
      </w:r>
      <w:hyperlink r:id="rId9" w:history="1">
        <w:r w:rsidR="00111B39" w:rsidRPr="00111B39">
          <w:rPr>
            <w:rFonts w:ascii="Arial" w:hAnsi="Arial"/>
            <w:noProof w:val="0"/>
            <w:color w:val="0000FF"/>
            <w:sz w:val="26"/>
            <w:szCs w:val="26"/>
            <w:u w:val="single"/>
            <w:rtl/>
          </w:rPr>
          <w:t>ת"א 16608-08-17</w:t>
        </w:r>
      </w:hyperlink>
      <w:r>
        <w:rPr>
          <w:rFonts w:ascii="Arial" w:hAnsi="Arial"/>
          <w:noProof w:val="0"/>
          <w:sz w:val="26"/>
          <w:szCs w:val="26"/>
          <w:rtl/>
        </w:rPr>
        <w:t xml:space="preserve"> </w:t>
      </w:r>
      <w:r>
        <w:rPr>
          <w:rFonts w:ascii="Arial" w:hAnsi="Arial"/>
          <w:b/>
          <w:bCs/>
          <w:noProof w:val="0"/>
          <w:sz w:val="26"/>
          <w:szCs w:val="26"/>
          <w:rtl/>
        </w:rPr>
        <w:t>פי. אם. אס טכנולוגיות אילת בע"מ – חנן פילו ואח'</w:t>
      </w:r>
      <w:r w:rsidR="00F81946">
        <w:rPr>
          <w:rFonts w:ascii="Arial" w:hAnsi="Arial" w:hint="cs"/>
          <w:b/>
          <w:bCs/>
          <w:noProof w:val="0"/>
          <w:sz w:val="26"/>
          <w:szCs w:val="26"/>
          <w:rtl/>
        </w:rPr>
        <w:t xml:space="preserve"> </w:t>
      </w:r>
      <w:r w:rsidR="00F81946">
        <w:rPr>
          <w:rFonts w:ascii="Arial" w:hAnsi="Arial"/>
          <w:b/>
          <w:bCs/>
          <w:noProof w:val="0"/>
          <w:sz w:val="26"/>
          <w:szCs w:val="26"/>
          <w:rtl/>
        </w:rPr>
        <w:t>[נבו]</w:t>
      </w:r>
      <w:r>
        <w:rPr>
          <w:rFonts w:ascii="Arial" w:hAnsi="Arial"/>
          <w:noProof w:val="0"/>
          <w:sz w:val="26"/>
          <w:szCs w:val="26"/>
          <w:rtl/>
        </w:rPr>
        <w:t>), במסגרתה נתבעו על ידי החברה צווי מניעה, צו עשה, מתן חשבונות ופיצויים</w:t>
      </w:r>
      <w:r>
        <w:rPr>
          <w:rFonts w:ascii="Arial" w:hAnsi="Arial" w:hint="cs"/>
          <w:noProof w:val="0"/>
          <w:sz w:val="26"/>
          <w:szCs w:val="26"/>
          <w:rtl/>
        </w:rPr>
        <w:t xml:space="preserve"> </w:t>
      </w:r>
      <w:r w:rsidRPr="00F8408A">
        <w:rPr>
          <w:rFonts w:ascii="Arial" w:hAnsi="Arial" w:hint="cs"/>
          <w:noProof w:val="0"/>
          <w:sz w:val="26"/>
          <w:szCs w:val="26"/>
          <w:rtl/>
        </w:rPr>
        <w:t>(על סך מיליון ₪ לצרכי אגרה)</w:t>
      </w:r>
      <w:r w:rsidRPr="00F8408A">
        <w:rPr>
          <w:rFonts w:ascii="Arial" w:hAnsi="Arial"/>
          <w:noProof w:val="0"/>
          <w:sz w:val="26"/>
          <w:szCs w:val="26"/>
          <w:rtl/>
        </w:rPr>
        <w:t>, בקשר עם שימוש שנעשה, לטענת החברה, בסימני המסחר והמוניטין שלה</w:t>
      </w:r>
      <w:r w:rsidRPr="00F8408A">
        <w:rPr>
          <w:rFonts w:ascii="Arial" w:hAnsi="Arial" w:hint="cs"/>
          <w:noProof w:val="0"/>
          <w:sz w:val="26"/>
          <w:szCs w:val="26"/>
          <w:rtl/>
        </w:rPr>
        <w:t xml:space="preserve">. נטען שם כי </w:t>
      </w:r>
      <w:r w:rsidRPr="00F8408A">
        <w:rPr>
          <w:rFonts w:ascii="Arial" w:hAnsi="Arial"/>
          <w:noProof w:val="0"/>
          <w:sz w:val="26"/>
          <w:szCs w:val="26"/>
          <w:rtl/>
        </w:rPr>
        <w:t>הנתבעים עוולו כלפי החברה</w:t>
      </w:r>
      <w:r>
        <w:rPr>
          <w:rFonts w:ascii="Arial" w:hAnsi="Arial" w:hint="cs"/>
          <w:noProof w:val="0"/>
          <w:sz w:val="26"/>
          <w:szCs w:val="26"/>
          <w:rtl/>
        </w:rPr>
        <w:t>, בין השאר,</w:t>
      </w:r>
      <w:r w:rsidRPr="00D01B41">
        <w:rPr>
          <w:rFonts w:ascii="Arial" w:hAnsi="Arial"/>
          <w:noProof w:val="0"/>
          <w:sz w:val="26"/>
          <w:szCs w:val="26"/>
          <w:rtl/>
        </w:rPr>
        <w:t xml:space="preserve"> בעוולת גניבת עי</w:t>
      </w:r>
      <w:r w:rsidRPr="00D01B41">
        <w:rPr>
          <w:rFonts w:ascii="Arial" w:hAnsi="Arial" w:hint="cs"/>
          <w:noProof w:val="0"/>
          <w:sz w:val="26"/>
          <w:szCs w:val="26"/>
          <w:rtl/>
        </w:rPr>
        <w:t>ן, תיאור כוזב, התערבות בלתי הוגנת וגזל סודות מסחריים כאמור ב</w:t>
      </w:r>
      <w:hyperlink r:id="rId10" w:history="1">
        <w:r w:rsidR="00111B39" w:rsidRPr="00111B39">
          <w:rPr>
            <w:rFonts w:ascii="Arial" w:hAnsi="Arial"/>
            <w:noProof w:val="0"/>
            <w:color w:val="0000FF"/>
            <w:sz w:val="26"/>
            <w:szCs w:val="26"/>
            <w:u w:val="single"/>
            <w:rtl/>
          </w:rPr>
          <w:t>חוק עוולות מסחריות</w:t>
        </w:r>
      </w:hyperlink>
      <w:r w:rsidRPr="00D01B41">
        <w:rPr>
          <w:rFonts w:ascii="Arial" w:hAnsi="Arial" w:hint="cs"/>
          <w:noProof w:val="0"/>
          <w:sz w:val="26"/>
          <w:szCs w:val="26"/>
          <w:rtl/>
        </w:rPr>
        <w:t xml:space="preserve">, תשנ"ט-1999 וכן נטען כי הם </w:t>
      </w:r>
      <w:r w:rsidRPr="00D01B41">
        <w:rPr>
          <w:rFonts w:ascii="Arial" w:hAnsi="Arial"/>
          <w:noProof w:val="0"/>
          <w:sz w:val="26"/>
          <w:szCs w:val="26"/>
          <w:rtl/>
        </w:rPr>
        <w:t xml:space="preserve">הפרו חובות </w:t>
      </w:r>
      <w:r w:rsidRPr="00D01B41">
        <w:rPr>
          <w:rFonts w:ascii="Arial" w:hAnsi="Arial" w:hint="cs"/>
          <w:noProof w:val="0"/>
          <w:sz w:val="26"/>
          <w:szCs w:val="26"/>
          <w:rtl/>
        </w:rPr>
        <w:t xml:space="preserve">מכוח </w:t>
      </w:r>
      <w:hyperlink r:id="rId11" w:history="1">
        <w:r w:rsidR="00111B39" w:rsidRPr="00111B39">
          <w:rPr>
            <w:rFonts w:ascii="Arial" w:hAnsi="Arial"/>
            <w:noProof w:val="0"/>
            <w:color w:val="0000FF"/>
            <w:sz w:val="26"/>
            <w:szCs w:val="26"/>
            <w:u w:val="single"/>
            <w:rtl/>
          </w:rPr>
          <w:t>פקודת סימני מסחר</w:t>
        </w:r>
      </w:hyperlink>
      <w:r w:rsidRPr="00D01B41">
        <w:rPr>
          <w:rFonts w:ascii="Arial" w:hAnsi="Arial" w:hint="cs"/>
          <w:noProof w:val="0"/>
          <w:sz w:val="26"/>
          <w:szCs w:val="26"/>
          <w:rtl/>
        </w:rPr>
        <w:t xml:space="preserve"> [נוסח חדש], תשל"ב-1972, </w:t>
      </w:r>
      <w:hyperlink r:id="rId12" w:history="1">
        <w:r w:rsidR="00111B39" w:rsidRPr="00111B39">
          <w:rPr>
            <w:rFonts w:ascii="Arial" w:hAnsi="Arial"/>
            <w:noProof w:val="0"/>
            <w:color w:val="0000FF"/>
            <w:sz w:val="26"/>
            <w:szCs w:val="26"/>
            <w:u w:val="single"/>
            <w:rtl/>
          </w:rPr>
          <w:t>חוק זכות יוצרים, תשס"ח-2007</w:t>
        </w:r>
      </w:hyperlink>
      <w:r w:rsidRPr="00D01B41">
        <w:rPr>
          <w:rFonts w:ascii="Arial" w:hAnsi="Arial" w:hint="cs"/>
          <w:noProof w:val="0"/>
          <w:sz w:val="26"/>
          <w:szCs w:val="26"/>
          <w:rtl/>
        </w:rPr>
        <w:t xml:space="preserve">, </w:t>
      </w:r>
      <w:hyperlink r:id="rId13" w:history="1">
        <w:r w:rsidR="00111B39" w:rsidRPr="00111B39">
          <w:rPr>
            <w:rFonts w:ascii="Arial" w:hAnsi="Arial"/>
            <w:noProof w:val="0"/>
            <w:color w:val="0000FF"/>
            <w:sz w:val="26"/>
            <w:szCs w:val="26"/>
            <w:u w:val="single"/>
            <w:rtl/>
          </w:rPr>
          <w:t>חוק הגנת הצרכן</w:t>
        </w:r>
      </w:hyperlink>
      <w:r w:rsidRPr="00D01B41">
        <w:rPr>
          <w:rFonts w:ascii="Arial" w:hAnsi="Arial" w:hint="cs"/>
          <w:noProof w:val="0"/>
          <w:sz w:val="26"/>
          <w:szCs w:val="26"/>
          <w:rtl/>
        </w:rPr>
        <w:t xml:space="preserve">,  תשמ"א-1981 </w:t>
      </w:r>
      <w:r w:rsidRPr="00D01B41">
        <w:rPr>
          <w:rFonts w:ascii="Arial" w:hAnsi="Arial"/>
          <w:noProof w:val="0"/>
          <w:sz w:val="26"/>
          <w:szCs w:val="26"/>
          <w:rtl/>
        </w:rPr>
        <w:t>ועשו עושר שלא במשפט (תכונה להלן: "</w:t>
      </w:r>
      <w:r w:rsidRPr="00D01B41">
        <w:rPr>
          <w:rFonts w:ascii="Arial" w:hAnsi="Arial"/>
          <w:b/>
          <w:bCs/>
          <w:noProof w:val="0"/>
          <w:sz w:val="26"/>
          <w:szCs w:val="26"/>
          <w:rtl/>
        </w:rPr>
        <w:t>התביעה בבית המשפט המחוזי</w:t>
      </w:r>
      <w:r w:rsidRPr="00D01B41">
        <w:rPr>
          <w:rFonts w:ascii="Arial" w:hAnsi="Arial"/>
          <w:noProof w:val="0"/>
          <w:sz w:val="26"/>
          <w:szCs w:val="26"/>
          <w:rtl/>
        </w:rPr>
        <w:t>").</w:t>
      </w:r>
      <w:r>
        <w:rPr>
          <w:rStyle w:val="af2"/>
          <w:rFonts w:ascii="Arial" w:hAnsi="Arial"/>
          <w:noProof w:val="0"/>
          <w:sz w:val="26"/>
          <w:szCs w:val="26"/>
          <w:rtl/>
        </w:rPr>
        <w:footnoteReference w:id="37"/>
      </w:r>
    </w:p>
    <w:p w14:paraId="3C1892DE" w14:textId="77777777" w:rsidR="00007393" w:rsidRDefault="00007393" w:rsidP="00007393">
      <w:pPr>
        <w:pStyle w:val="13"/>
        <w:rPr>
          <w:rFonts w:ascii="Arial" w:hAnsi="Arial"/>
          <w:noProof w:val="0"/>
          <w:sz w:val="26"/>
          <w:szCs w:val="26"/>
        </w:rPr>
      </w:pPr>
    </w:p>
    <w:p w14:paraId="15C71289" w14:textId="77777777" w:rsidR="00007393" w:rsidRDefault="00000000" w:rsidP="00007393">
      <w:pPr>
        <w:pStyle w:val="13"/>
        <w:numPr>
          <w:ilvl w:val="0"/>
          <w:numId w:val="1"/>
        </w:numPr>
        <w:spacing w:line="360" w:lineRule="auto"/>
        <w:jc w:val="both"/>
        <w:rPr>
          <w:rFonts w:ascii="Arial" w:hAnsi="Arial"/>
          <w:noProof w:val="0"/>
          <w:sz w:val="26"/>
          <w:szCs w:val="26"/>
        </w:rPr>
      </w:pPr>
      <w:r w:rsidRPr="00E24ABE">
        <w:rPr>
          <w:rFonts w:ascii="Arial" w:hAnsi="Arial"/>
          <w:noProof w:val="0"/>
          <w:sz w:val="26"/>
          <w:szCs w:val="26"/>
          <w:rtl/>
        </w:rPr>
        <w:t>בהחלטה מיום 31.8.2017 בבקשה למתן סעד זמני שהוגשה במסגרת התביעה בבית המשפט המחוזי נאסר על הנתבעים להשתמש בצירוף "פילו-אש" בצמידות בעברית ובאנגלית (להבדיל, מאיסור השימוש בשם החברה במילים "פילו" ו/או "אש", שלא בצמידות).</w:t>
      </w:r>
      <w:r>
        <w:rPr>
          <w:rStyle w:val="af2"/>
          <w:rFonts w:ascii="Arial" w:hAnsi="Arial"/>
          <w:noProof w:val="0"/>
          <w:sz w:val="26"/>
          <w:szCs w:val="26"/>
          <w:rtl/>
        </w:rPr>
        <w:footnoteReference w:id="38"/>
      </w:r>
      <w:r w:rsidRPr="00E24ABE">
        <w:rPr>
          <w:rFonts w:ascii="Arial" w:hAnsi="Arial"/>
          <w:noProof w:val="0"/>
          <w:sz w:val="26"/>
          <w:szCs w:val="26"/>
          <w:rtl/>
        </w:rPr>
        <w:t xml:space="preserve"> לטענת החברה, בעקבות החלטה זו הנתבעת הוסיפה לשמה את המילה "מיגון" והיא נקראת</w:t>
      </w:r>
      <w:r>
        <w:rPr>
          <w:rFonts w:ascii="Arial" w:hAnsi="Arial" w:hint="cs"/>
          <w:noProof w:val="0"/>
          <w:sz w:val="26"/>
          <w:szCs w:val="26"/>
          <w:rtl/>
        </w:rPr>
        <w:t xml:space="preserve"> כיום</w:t>
      </w:r>
      <w:r w:rsidRPr="00E24ABE">
        <w:rPr>
          <w:rFonts w:ascii="Arial" w:hAnsi="Arial"/>
          <w:noProof w:val="0"/>
          <w:sz w:val="26"/>
          <w:szCs w:val="26"/>
          <w:rtl/>
        </w:rPr>
        <w:t xml:space="preserve"> "חנן פילו מיגון אש הבנים בע"מ".</w:t>
      </w:r>
      <w:r>
        <w:rPr>
          <w:rStyle w:val="af2"/>
          <w:rFonts w:ascii="Arial" w:hAnsi="Arial"/>
          <w:noProof w:val="0"/>
          <w:sz w:val="26"/>
          <w:szCs w:val="26"/>
          <w:rtl/>
        </w:rPr>
        <w:footnoteReference w:id="39"/>
      </w:r>
      <w:r w:rsidRPr="00E24ABE">
        <w:rPr>
          <w:rFonts w:ascii="Arial" w:hAnsi="Arial"/>
          <w:noProof w:val="0"/>
          <w:sz w:val="26"/>
          <w:szCs w:val="26"/>
          <w:rtl/>
        </w:rPr>
        <w:t xml:space="preserve"> </w:t>
      </w:r>
    </w:p>
    <w:p w14:paraId="111EDAFA" w14:textId="77777777" w:rsidR="00007393" w:rsidRPr="00D01B41" w:rsidRDefault="00007393" w:rsidP="00007393">
      <w:pPr>
        <w:pStyle w:val="13"/>
        <w:rPr>
          <w:rFonts w:ascii="Arial" w:hAnsi="Arial"/>
          <w:noProof w:val="0"/>
          <w:sz w:val="26"/>
          <w:szCs w:val="26"/>
          <w:rtl/>
        </w:rPr>
      </w:pPr>
    </w:p>
    <w:p w14:paraId="67C36E0D" w14:textId="77777777" w:rsidR="00007393" w:rsidRPr="00D01B41" w:rsidRDefault="00000000" w:rsidP="00007393">
      <w:pPr>
        <w:pStyle w:val="13"/>
        <w:numPr>
          <w:ilvl w:val="0"/>
          <w:numId w:val="1"/>
        </w:numPr>
        <w:spacing w:line="360" w:lineRule="auto"/>
        <w:jc w:val="both"/>
        <w:rPr>
          <w:rFonts w:ascii="Arial" w:hAnsi="Arial"/>
          <w:noProof w:val="0"/>
          <w:sz w:val="26"/>
          <w:szCs w:val="26"/>
          <w:rtl/>
        </w:rPr>
      </w:pPr>
      <w:r w:rsidRPr="00D01B41">
        <w:rPr>
          <w:rFonts w:ascii="Arial" w:hAnsi="Arial" w:hint="cs"/>
          <w:noProof w:val="0"/>
          <w:sz w:val="26"/>
          <w:szCs w:val="26"/>
          <w:rtl/>
        </w:rPr>
        <w:lastRenderedPageBreak/>
        <w:t xml:space="preserve">ביום </w:t>
      </w:r>
      <w:r w:rsidRPr="00D01B41">
        <w:rPr>
          <w:rFonts w:ascii="Arial" w:hAnsi="Arial"/>
          <w:noProof w:val="0"/>
          <w:sz w:val="26"/>
          <w:szCs w:val="26"/>
          <w:rtl/>
        </w:rPr>
        <w:t xml:space="preserve">11.3.2021 </w:t>
      </w:r>
      <w:r w:rsidRPr="00D01B41">
        <w:rPr>
          <w:rFonts w:ascii="Arial" w:hAnsi="Arial" w:hint="cs"/>
          <w:noProof w:val="0"/>
          <w:sz w:val="26"/>
          <w:szCs w:val="26"/>
          <w:rtl/>
        </w:rPr>
        <w:t xml:space="preserve">ניתן פסק הדין על ידי </w:t>
      </w:r>
      <w:r w:rsidRPr="00D01B41">
        <w:rPr>
          <w:rFonts w:ascii="Arial" w:hAnsi="Arial"/>
          <w:noProof w:val="0"/>
          <w:sz w:val="26"/>
          <w:szCs w:val="26"/>
          <w:rtl/>
        </w:rPr>
        <w:t xml:space="preserve">בית המשפט </w:t>
      </w:r>
      <w:r w:rsidRPr="00D01B41">
        <w:rPr>
          <w:rFonts w:ascii="Arial" w:hAnsi="Arial" w:hint="cs"/>
          <w:noProof w:val="0"/>
          <w:sz w:val="26"/>
          <w:szCs w:val="26"/>
          <w:rtl/>
        </w:rPr>
        <w:t>המחוזי ש</w:t>
      </w:r>
      <w:r w:rsidRPr="00D01B41">
        <w:rPr>
          <w:rFonts w:ascii="Arial" w:hAnsi="Arial"/>
          <w:noProof w:val="0"/>
          <w:sz w:val="26"/>
          <w:szCs w:val="26"/>
          <w:rtl/>
        </w:rPr>
        <w:t xml:space="preserve">הפך את הצו </w:t>
      </w:r>
      <w:r>
        <w:rPr>
          <w:rFonts w:ascii="Arial" w:hAnsi="Arial" w:hint="cs"/>
          <w:noProof w:val="0"/>
          <w:sz w:val="26"/>
          <w:szCs w:val="26"/>
          <w:rtl/>
        </w:rPr>
        <w:t>הארעי</w:t>
      </w:r>
      <w:r w:rsidRPr="00D01B41">
        <w:rPr>
          <w:rFonts w:ascii="Arial" w:hAnsi="Arial"/>
          <w:noProof w:val="0"/>
          <w:sz w:val="26"/>
          <w:szCs w:val="26"/>
          <w:rtl/>
        </w:rPr>
        <w:t xml:space="preserve"> </w:t>
      </w:r>
      <w:r w:rsidRPr="00D01B41">
        <w:rPr>
          <w:rFonts w:ascii="Arial" w:hAnsi="Arial" w:hint="cs"/>
          <w:noProof w:val="0"/>
          <w:sz w:val="26"/>
          <w:szCs w:val="26"/>
          <w:rtl/>
        </w:rPr>
        <w:t xml:space="preserve">בנוגע לשם החברה </w:t>
      </w:r>
      <w:r w:rsidRPr="00D01B41">
        <w:rPr>
          <w:rFonts w:ascii="Arial" w:hAnsi="Arial"/>
          <w:noProof w:val="0"/>
          <w:sz w:val="26"/>
          <w:szCs w:val="26"/>
          <w:rtl/>
        </w:rPr>
        <w:t>לקבוע.</w:t>
      </w:r>
      <w:r>
        <w:rPr>
          <w:rStyle w:val="af2"/>
          <w:rFonts w:ascii="Arial" w:hAnsi="Arial"/>
          <w:noProof w:val="0"/>
          <w:sz w:val="26"/>
          <w:szCs w:val="26"/>
          <w:rtl/>
        </w:rPr>
        <w:footnoteReference w:id="40"/>
      </w:r>
      <w:r w:rsidRPr="00D01B41">
        <w:rPr>
          <w:rFonts w:ascii="Arial" w:hAnsi="Arial" w:hint="cs"/>
          <w:noProof w:val="0"/>
          <w:sz w:val="26"/>
          <w:szCs w:val="26"/>
          <w:rtl/>
        </w:rPr>
        <w:t xml:space="preserve"> </w:t>
      </w:r>
      <w:r w:rsidRPr="00D01B41">
        <w:rPr>
          <w:rFonts w:ascii="Arial" w:hAnsi="Arial"/>
          <w:noProof w:val="0"/>
          <w:sz w:val="26"/>
          <w:szCs w:val="26"/>
          <w:rtl/>
        </w:rPr>
        <w:t xml:space="preserve"> </w:t>
      </w:r>
      <w:r w:rsidRPr="00D01B41">
        <w:rPr>
          <w:rFonts w:ascii="Arial" w:hAnsi="Arial" w:hint="cs"/>
          <w:noProof w:val="0"/>
          <w:sz w:val="26"/>
          <w:szCs w:val="26"/>
          <w:rtl/>
        </w:rPr>
        <w:t>זאת ועוד, במסגרת פסק הדין של בית המשפט המחוזי מיום 11.3.2021 ניתן צו מניעה קבוע האוסר על הנתבעים שימוש בתמונות, סרטוני הדרכה, ומכתבי המלצה של החברה לצרכי פרסום וכן נאסר עליהם שימוש בקטלוג שילוט של החברה. נקבע גם כי הנתבעת תשלם לחברה פיצוי, בסך של 50,000 ₪ בגין הפרת זכויות יוצרים (מתוכם חויב חנן בסך של 20,000 ₪ ביחד ולחוד עם הנתבעת) (יכונה להלן: "</w:t>
      </w:r>
      <w:r w:rsidRPr="00D01B41">
        <w:rPr>
          <w:rFonts w:ascii="Arial" w:hAnsi="Arial" w:hint="cs"/>
          <w:b/>
          <w:bCs/>
          <w:noProof w:val="0"/>
          <w:sz w:val="26"/>
          <w:szCs w:val="26"/>
          <w:rtl/>
        </w:rPr>
        <w:t>פסק הדין של בית המשפט המחוזי</w:t>
      </w:r>
      <w:r w:rsidRPr="00D01B41">
        <w:rPr>
          <w:rFonts w:ascii="Arial" w:hAnsi="Arial" w:hint="cs"/>
          <w:noProof w:val="0"/>
          <w:sz w:val="26"/>
          <w:szCs w:val="26"/>
          <w:rtl/>
        </w:rPr>
        <w:t xml:space="preserve">"). </w:t>
      </w:r>
      <w:r>
        <w:rPr>
          <w:rFonts w:ascii="Arial" w:hAnsi="Arial" w:hint="cs"/>
          <w:noProof w:val="0"/>
          <w:sz w:val="26"/>
          <w:szCs w:val="26"/>
          <w:rtl/>
        </w:rPr>
        <w:t xml:space="preserve">הצדדים </w:t>
      </w:r>
      <w:r w:rsidRPr="00D01B41">
        <w:rPr>
          <w:rFonts w:ascii="Arial" w:hAnsi="Arial" w:hint="cs"/>
          <w:noProof w:val="0"/>
          <w:sz w:val="26"/>
          <w:szCs w:val="26"/>
          <w:rtl/>
        </w:rPr>
        <w:t>לא הגיש</w:t>
      </w:r>
      <w:r>
        <w:rPr>
          <w:rFonts w:ascii="Arial" w:hAnsi="Arial" w:hint="cs"/>
          <w:noProof w:val="0"/>
          <w:sz w:val="26"/>
          <w:szCs w:val="26"/>
          <w:rtl/>
        </w:rPr>
        <w:t>ו</w:t>
      </w:r>
      <w:r w:rsidRPr="00D01B41">
        <w:rPr>
          <w:rFonts w:ascii="Arial" w:hAnsi="Arial" w:hint="cs"/>
          <w:noProof w:val="0"/>
          <w:sz w:val="26"/>
          <w:szCs w:val="26"/>
          <w:rtl/>
        </w:rPr>
        <w:t xml:space="preserve"> ערעור על פסק דין זה והוא סופי וחלוט. </w:t>
      </w:r>
    </w:p>
    <w:p w14:paraId="4F61E2A1" w14:textId="77777777" w:rsidR="00007393" w:rsidRDefault="00007393" w:rsidP="00007393">
      <w:pPr>
        <w:pStyle w:val="13"/>
        <w:rPr>
          <w:rFonts w:ascii="Arial" w:hAnsi="Arial"/>
          <w:noProof w:val="0"/>
          <w:sz w:val="26"/>
          <w:szCs w:val="26"/>
        </w:rPr>
      </w:pPr>
    </w:p>
    <w:p w14:paraId="794028A1" w14:textId="77777777" w:rsidR="00007393" w:rsidRPr="0096238C" w:rsidRDefault="00000000" w:rsidP="00007393">
      <w:pPr>
        <w:pStyle w:val="13"/>
        <w:numPr>
          <w:ilvl w:val="0"/>
          <w:numId w:val="1"/>
        </w:numPr>
        <w:spacing w:line="360" w:lineRule="auto"/>
        <w:jc w:val="both"/>
        <w:rPr>
          <w:rFonts w:ascii="Arial" w:hAnsi="Arial"/>
          <w:noProof w:val="0"/>
          <w:sz w:val="26"/>
          <w:szCs w:val="26"/>
        </w:rPr>
      </w:pPr>
      <w:r w:rsidRPr="0096238C">
        <w:rPr>
          <w:rFonts w:ascii="Arial" w:hAnsi="Arial"/>
          <w:noProof w:val="0"/>
          <w:sz w:val="26"/>
          <w:szCs w:val="26"/>
          <w:rtl/>
        </w:rPr>
        <w:t>יוקדם ויצוין כי קיים השתק עילה</w:t>
      </w:r>
      <w:r w:rsidRPr="0096238C">
        <w:rPr>
          <w:rFonts w:ascii="Arial" w:hAnsi="Arial" w:hint="cs"/>
          <w:noProof w:val="0"/>
          <w:sz w:val="26"/>
          <w:szCs w:val="26"/>
          <w:rtl/>
        </w:rPr>
        <w:t xml:space="preserve"> או השתק </w:t>
      </w:r>
      <w:r w:rsidRPr="0096238C">
        <w:rPr>
          <w:rFonts w:ascii="Arial" w:hAnsi="Arial"/>
          <w:noProof w:val="0"/>
          <w:sz w:val="26"/>
          <w:szCs w:val="26"/>
          <w:rtl/>
        </w:rPr>
        <w:t xml:space="preserve">פלוגתא ביחס </w:t>
      </w:r>
      <w:r w:rsidRPr="0096238C">
        <w:rPr>
          <w:rFonts w:ascii="Arial" w:hAnsi="Arial" w:hint="cs"/>
          <w:noProof w:val="0"/>
          <w:sz w:val="26"/>
          <w:szCs w:val="26"/>
          <w:rtl/>
        </w:rPr>
        <w:t>ל</w:t>
      </w:r>
      <w:r w:rsidRPr="0096238C">
        <w:rPr>
          <w:rFonts w:ascii="Arial" w:hAnsi="Arial"/>
          <w:noProof w:val="0"/>
          <w:sz w:val="26"/>
          <w:szCs w:val="26"/>
          <w:rtl/>
        </w:rPr>
        <w:t>טענות</w:t>
      </w:r>
      <w:r w:rsidRPr="0096238C">
        <w:rPr>
          <w:rFonts w:ascii="Arial" w:hAnsi="Arial" w:hint="cs"/>
          <w:noProof w:val="0"/>
          <w:sz w:val="26"/>
          <w:szCs w:val="26"/>
          <w:rtl/>
        </w:rPr>
        <w:t xml:space="preserve"> רבות</w:t>
      </w:r>
      <w:r w:rsidRPr="0096238C">
        <w:rPr>
          <w:rFonts w:ascii="Arial" w:hAnsi="Arial"/>
          <w:noProof w:val="0"/>
          <w:sz w:val="26"/>
          <w:szCs w:val="26"/>
          <w:rtl/>
        </w:rPr>
        <w:t xml:space="preserve"> שהועלו בתיק זה נוכח קביעות בית המשפט המחוזי בפסק הדין שלו</w:t>
      </w:r>
      <w:r w:rsidRPr="0096238C">
        <w:rPr>
          <w:rFonts w:ascii="Arial" w:hAnsi="Arial" w:hint="cs"/>
          <w:noProof w:val="0"/>
          <w:sz w:val="26"/>
          <w:szCs w:val="26"/>
          <w:rtl/>
        </w:rPr>
        <w:t>, מיום 11.3.2021</w:t>
      </w:r>
      <w:r w:rsidRPr="0096238C">
        <w:rPr>
          <w:rFonts w:ascii="Arial" w:hAnsi="Arial"/>
          <w:noProof w:val="0"/>
          <w:sz w:val="26"/>
          <w:szCs w:val="26"/>
          <w:rtl/>
        </w:rPr>
        <w:t xml:space="preserve">. זאת במיוחד בכל הנוגע לטענות בדבר גזל סודות מסחריים וטענות להטעיה של לקוחות ומצגי שווא כלפיהם בניסיון להתחזות לחברה על מנת להשיג </w:t>
      </w:r>
      <w:r w:rsidRPr="0096238C">
        <w:rPr>
          <w:rFonts w:ascii="Arial" w:hAnsi="Arial" w:hint="cs"/>
          <w:noProof w:val="0"/>
          <w:sz w:val="26"/>
          <w:szCs w:val="26"/>
          <w:rtl/>
        </w:rPr>
        <w:t xml:space="preserve">לקוחות או </w:t>
      </w:r>
      <w:r w:rsidRPr="0096238C">
        <w:rPr>
          <w:rFonts w:ascii="Arial" w:hAnsi="Arial"/>
          <w:noProof w:val="0"/>
          <w:sz w:val="26"/>
          <w:szCs w:val="26"/>
          <w:rtl/>
        </w:rPr>
        <w:t xml:space="preserve">עסקאות וכן </w:t>
      </w:r>
      <w:r w:rsidRPr="0096238C">
        <w:rPr>
          <w:rFonts w:ascii="Arial" w:hAnsi="Arial" w:hint="cs"/>
          <w:noProof w:val="0"/>
          <w:sz w:val="26"/>
          <w:szCs w:val="26"/>
          <w:rtl/>
        </w:rPr>
        <w:t>ביחס ל</w:t>
      </w:r>
      <w:r w:rsidRPr="0096238C">
        <w:rPr>
          <w:rFonts w:ascii="Arial" w:hAnsi="Arial"/>
          <w:noProof w:val="0"/>
          <w:sz w:val="26"/>
          <w:szCs w:val="26"/>
          <w:rtl/>
        </w:rPr>
        <w:t xml:space="preserve">טענות בדבר עשיית עושר ולא במשפט. </w:t>
      </w:r>
    </w:p>
    <w:p w14:paraId="2D63A924" w14:textId="77777777" w:rsidR="00007393" w:rsidRPr="00242E4D" w:rsidRDefault="00000000" w:rsidP="00007393">
      <w:pPr>
        <w:pStyle w:val="13"/>
        <w:spacing w:line="360" w:lineRule="auto"/>
        <w:jc w:val="both"/>
        <w:rPr>
          <w:rFonts w:ascii="Arial" w:hAnsi="Arial"/>
          <w:noProof w:val="0"/>
          <w:sz w:val="26"/>
          <w:szCs w:val="26"/>
          <w:rtl/>
        </w:rPr>
      </w:pPr>
      <w:r w:rsidRPr="0096238C">
        <w:rPr>
          <w:rFonts w:ascii="Arial" w:hAnsi="Arial"/>
          <w:noProof w:val="0"/>
          <w:sz w:val="26"/>
          <w:szCs w:val="26"/>
          <w:rtl/>
        </w:rPr>
        <w:t>העובדה כי החברה לא התייחסה לאותן קביעות</w:t>
      </w:r>
      <w:r w:rsidRPr="0096238C">
        <w:rPr>
          <w:rFonts w:ascii="Arial" w:hAnsi="Arial" w:hint="cs"/>
          <w:noProof w:val="0"/>
          <w:sz w:val="26"/>
          <w:szCs w:val="26"/>
          <w:rtl/>
        </w:rPr>
        <w:t xml:space="preserve"> של בית המשפט המחוזי</w:t>
      </w:r>
      <w:r w:rsidRPr="0096238C">
        <w:rPr>
          <w:rFonts w:ascii="Arial" w:hAnsi="Arial"/>
          <w:noProof w:val="0"/>
          <w:sz w:val="26"/>
          <w:szCs w:val="26"/>
          <w:rtl/>
        </w:rPr>
        <w:t xml:space="preserve"> בסיכומים מטעמה היא בעייתית, בלשון המעטה. יש באמור משום ניסיון לערער על קביעות</w:t>
      </w:r>
      <w:r w:rsidRPr="00242E4D">
        <w:rPr>
          <w:rFonts w:ascii="Arial" w:hAnsi="Arial"/>
          <w:noProof w:val="0"/>
          <w:sz w:val="26"/>
          <w:szCs w:val="26"/>
          <w:rtl/>
        </w:rPr>
        <w:t xml:space="preserve"> חלוטות וסופיות של בית המשפט המחוזי והיא מושתקת מלטעון אותן. בהמשך נדרש למשמעות </w:t>
      </w:r>
      <w:r w:rsidRPr="00242E4D">
        <w:rPr>
          <w:rFonts w:ascii="Arial" w:hAnsi="Arial" w:hint="cs"/>
          <w:noProof w:val="0"/>
          <w:sz w:val="26"/>
          <w:szCs w:val="26"/>
          <w:rtl/>
        </w:rPr>
        <w:t>של האמור</w:t>
      </w:r>
      <w:r w:rsidRPr="00242E4D">
        <w:rPr>
          <w:rFonts w:ascii="Arial" w:hAnsi="Arial"/>
          <w:noProof w:val="0"/>
          <w:sz w:val="26"/>
          <w:szCs w:val="26"/>
          <w:rtl/>
        </w:rPr>
        <w:t xml:space="preserve"> באופן מפורט.</w:t>
      </w:r>
    </w:p>
    <w:p w14:paraId="635C9F45" w14:textId="77777777" w:rsidR="00007393" w:rsidRDefault="00007393" w:rsidP="00007393">
      <w:pPr>
        <w:pStyle w:val="13"/>
        <w:spacing w:line="360" w:lineRule="auto"/>
        <w:jc w:val="both"/>
        <w:rPr>
          <w:rFonts w:ascii="Arial" w:hAnsi="Arial"/>
          <w:noProof w:val="0"/>
          <w:sz w:val="26"/>
          <w:szCs w:val="26"/>
        </w:rPr>
      </w:pPr>
    </w:p>
    <w:p w14:paraId="7357080F"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ביום 16.1.2018 הוגשה על ידי חנן תביעה שכנגד נגד החברה ונגד דו</w:t>
      </w:r>
      <w:r>
        <w:rPr>
          <w:rFonts w:ascii="Arial" w:hAnsi="Arial" w:hint="cs"/>
          <w:noProof w:val="0"/>
          <w:sz w:val="26"/>
          <w:szCs w:val="26"/>
          <w:rtl/>
        </w:rPr>
        <w:t>י</w:t>
      </w:r>
      <w:r>
        <w:rPr>
          <w:rFonts w:ascii="Arial" w:hAnsi="Arial"/>
          <w:noProof w:val="0"/>
          <w:sz w:val="26"/>
          <w:szCs w:val="26"/>
          <w:rtl/>
        </w:rPr>
        <w:t xml:space="preserve">ד פילו, סיגל ונטלי, לתשלום זכויות סוציאליות הנובעות מתקופת ההעסקה בחברה וסיומה, על סך כולל של 5,626,944 ₪. ביום 6.7.2018 נמחקה התביעה נגד </w:t>
      </w:r>
      <w:r>
        <w:rPr>
          <w:rFonts w:ascii="Arial" w:hAnsi="Arial" w:hint="cs"/>
          <w:noProof w:val="0"/>
          <w:sz w:val="26"/>
          <w:szCs w:val="26"/>
          <w:rtl/>
        </w:rPr>
        <w:t>דויד</w:t>
      </w:r>
      <w:r>
        <w:rPr>
          <w:rFonts w:ascii="Arial" w:hAnsi="Arial"/>
          <w:noProof w:val="0"/>
          <w:sz w:val="26"/>
          <w:szCs w:val="26"/>
          <w:rtl/>
        </w:rPr>
        <w:t>, סיגל ונטלי, ללא צו להוצאות</w:t>
      </w:r>
      <w:r>
        <w:rPr>
          <w:rFonts w:ascii="Arial" w:hAnsi="Arial" w:hint="cs"/>
          <w:noProof w:val="0"/>
          <w:sz w:val="26"/>
          <w:szCs w:val="26"/>
          <w:rtl/>
        </w:rPr>
        <w:t>, והיא מתנהלת אך ורק כנגד החברה</w:t>
      </w:r>
      <w:r>
        <w:rPr>
          <w:rFonts w:ascii="Arial" w:hAnsi="Arial"/>
          <w:noProof w:val="0"/>
          <w:sz w:val="26"/>
          <w:szCs w:val="26"/>
          <w:rtl/>
        </w:rPr>
        <w:t xml:space="preserve"> (תכונה להלן: "</w:t>
      </w:r>
      <w:r>
        <w:rPr>
          <w:rFonts w:ascii="Arial" w:hAnsi="Arial"/>
          <w:b/>
          <w:bCs/>
          <w:noProof w:val="0"/>
          <w:sz w:val="26"/>
          <w:szCs w:val="26"/>
          <w:rtl/>
        </w:rPr>
        <w:t>התביעה שכנגד</w:t>
      </w:r>
      <w:r>
        <w:rPr>
          <w:rFonts w:ascii="Arial" w:hAnsi="Arial"/>
          <w:noProof w:val="0"/>
          <w:sz w:val="26"/>
          <w:szCs w:val="26"/>
          <w:rtl/>
        </w:rPr>
        <w:t xml:space="preserve">"). </w:t>
      </w:r>
    </w:p>
    <w:p w14:paraId="6CDD1A29" w14:textId="77777777" w:rsidR="00007393" w:rsidRDefault="00007393" w:rsidP="00007393">
      <w:pPr>
        <w:pStyle w:val="13"/>
        <w:rPr>
          <w:rFonts w:ascii="Arial" w:hAnsi="Arial"/>
          <w:noProof w:val="0"/>
          <w:sz w:val="26"/>
          <w:szCs w:val="26"/>
        </w:rPr>
      </w:pPr>
    </w:p>
    <w:p w14:paraId="79419AB1"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זאת ועוד, יוער כי בו ביום בו הוגשה התביעה העיקרית נגד הנתבעים, 10.7.2017, הגישה החברה גם תביעה נגד גב' אלונה שמילה, ש</w:t>
      </w:r>
      <w:r>
        <w:rPr>
          <w:rFonts w:ascii="Arial" w:hAnsi="Arial" w:hint="cs"/>
          <w:noProof w:val="0"/>
          <w:sz w:val="26"/>
          <w:szCs w:val="26"/>
          <w:rtl/>
        </w:rPr>
        <w:t xml:space="preserve">כאמור </w:t>
      </w:r>
      <w:r>
        <w:rPr>
          <w:rFonts w:ascii="Arial" w:hAnsi="Arial"/>
          <w:noProof w:val="0"/>
          <w:sz w:val="26"/>
          <w:szCs w:val="26"/>
          <w:rtl/>
        </w:rPr>
        <w:t xml:space="preserve">עבדה בחברה כסוכנת מכירות, ולפי הנטען שיתפה פעולה עם </w:t>
      </w:r>
      <w:r>
        <w:rPr>
          <w:rFonts w:ascii="Arial" w:hAnsi="Arial" w:hint="cs"/>
          <w:noProof w:val="0"/>
          <w:sz w:val="26"/>
          <w:szCs w:val="26"/>
          <w:rtl/>
        </w:rPr>
        <w:t>חנן</w:t>
      </w:r>
      <w:r>
        <w:rPr>
          <w:rFonts w:ascii="Arial" w:hAnsi="Arial"/>
          <w:noProof w:val="0"/>
          <w:sz w:val="26"/>
          <w:szCs w:val="26"/>
          <w:rtl/>
        </w:rPr>
        <w:t xml:space="preserve"> בביצוע המעשים והעוולות מושא התביעה העיקרית (</w:t>
      </w:r>
      <w:hyperlink r:id="rId14" w:history="1">
        <w:r w:rsidR="00111B39" w:rsidRPr="00111B39">
          <w:rPr>
            <w:rFonts w:ascii="Arial" w:hAnsi="Arial"/>
            <w:noProof w:val="0"/>
            <w:color w:val="0000FF"/>
            <w:sz w:val="26"/>
            <w:szCs w:val="26"/>
            <w:u w:val="single"/>
            <w:rtl/>
          </w:rPr>
          <w:t>סע"ש 18862-07-17</w:t>
        </w:r>
      </w:hyperlink>
      <w:r>
        <w:rPr>
          <w:rFonts w:ascii="Arial" w:hAnsi="Arial"/>
          <w:noProof w:val="0"/>
          <w:sz w:val="26"/>
          <w:szCs w:val="26"/>
          <w:rtl/>
        </w:rPr>
        <w:t xml:space="preserve"> </w:t>
      </w:r>
      <w:r>
        <w:rPr>
          <w:rFonts w:ascii="Arial" w:hAnsi="Arial"/>
          <w:b/>
          <w:bCs/>
          <w:noProof w:val="0"/>
          <w:sz w:val="26"/>
          <w:szCs w:val="26"/>
          <w:rtl/>
        </w:rPr>
        <w:t>פי. אם. אס טכנולוגיות אילת בע"מ – אלונה שמילה</w:t>
      </w:r>
      <w:r>
        <w:rPr>
          <w:rFonts w:ascii="Arial" w:hAnsi="Arial"/>
          <w:noProof w:val="0"/>
          <w:sz w:val="26"/>
          <w:szCs w:val="26"/>
          <w:rtl/>
        </w:rPr>
        <w:t>)</w:t>
      </w:r>
      <w:r>
        <w:rPr>
          <w:rFonts w:ascii="Arial" w:hAnsi="Arial" w:hint="cs"/>
          <w:noProof w:val="0"/>
          <w:sz w:val="26"/>
          <w:szCs w:val="26"/>
          <w:rtl/>
        </w:rPr>
        <w:t xml:space="preserve"> </w:t>
      </w:r>
      <w:r w:rsidR="00364B99">
        <w:rPr>
          <w:rFonts w:ascii="Arial" w:hAnsi="Arial"/>
          <w:noProof w:val="0"/>
          <w:sz w:val="26"/>
          <w:szCs w:val="26"/>
          <w:rtl/>
        </w:rPr>
        <w:t>[נבו]</w:t>
      </w:r>
      <w:r w:rsidR="00364B99">
        <w:rPr>
          <w:rFonts w:ascii="Arial" w:hAnsi="Arial" w:hint="cs"/>
          <w:noProof w:val="0"/>
          <w:sz w:val="26"/>
          <w:szCs w:val="26"/>
          <w:rtl/>
        </w:rPr>
        <w:t xml:space="preserve"> </w:t>
      </w:r>
      <w:r>
        <w:rPr>
          <w:rFonts w:ascii="Arial" w:hAnsi="Arial" w:hint="cs"/>
          <w:noProof w:val="0"/>
          <w:sz w:val="26"/>
          <w:szCs w:val="26"/>
          <w:rtl/>
        </w:rPr>
        <w:t>(תכונה להלן: "</w:t>
      </w:r>
      <w:r w:rsidRPr="00A71F76">
        <w:rPr>
          <w:rFonts w:ascii="Arial" w:hAnsi="Arial" w:hint="cs"/>
          <w:b/>
          <w:bCs/>
          <w:noProof w:val="0"/>
          <w:sz w:val="26"/>
          <w:szCs w:val="26"/>
          <w:rtl/>
        </w:rPr>
        <w:t>אלונה</w:t>
      </w:r>
      <w:r>
        <w:rPr>
          <w:rFonts w:ascii="Arial" w:hAnsi="Arial" w:hint="cs"/>
          <w:noProof w:val="0"/>
          <w:sz w:val="26"/>
          <w:szCs w:val="26"/>
          <w:rtl/>
        </w:rPr>
        <w:t>")</w:t>
      </w:r>
      <w:r>
        <w:rPr>
          <w:rFonts w:ascii="Arial" w:hAnsi="Arial"/>
          <w:noProof w:val="0"/>
          <w:sz w:val="26"/>
          <w:szCs w:val="26"/>
          <w:rtl/>
        </w:rPr>
        <w:t>.</w:t>
      </w:r>
    </w:p>
    <w:p w14:paraId="64D8659F" w14:textId="77777777" w:rsidR="00007393" w:rsidRDefault="00000000" w:rsidP="00007393">
      <w:pPr>
        <w:pStyle w:val="13"/>
        <w:spacing w:line="360" w:lineRule="auto"/>
        <w:jc w:val="both"/>
        <w:rPr>
          <w:rFonts w:ascii="Arial" w:hAnsi="Arial"/>
          <w:noProof w:val="0"/>
          <w:sz w:val="26"/>
          <w:szCs w:val="26"/>
          <w:rtl/>
        </w:rPr>
      </w:pPr>
      <w:r>
        <w:rPr>
          <w:rFonts w:ascii="Arial" w:hAnsi="Arial"/>
          <w:noProof w:val="0"/>
          <w:sz w:val="26"/>
          <w:szCs w:val="26"/>
          <w:rtl/>
        </w:rPr>
        <w:t xml:space="preserve">ביום 31.10.2021 ניתן בעניינה פסק דין בו נדחו, בין השאר, טענות בנוגע להפרת </w:t>
      </w:r>
      <w:hyperlink r:id="rId15" w:history="1">
        <w:r w:rsidR="00111B39" w:rsidRPr="00111B39">
          <w:rPr>
            <w:rFonts w:ascii="Arial" w:hAnsi="Arial"/>
            <w:noProof w:val="0"/>
            <w:color w:val="0000FF"/>
            <w:sz w:val="26"/>
            <w:szCs w:val="26"/>
            <w:u w:val="single"/>
            <w:rtl/>
          </w:rPr>
          <w:t>חוק עוולות מסחריות</w:t>
        </w:r>
      </w:hyperlink>
      <w:r>
        <w:rPr>
          <w:rFonts w:ascii="Arial" w:hAnsi="Arial" w:hint="cs"/>
          <w:noProof w:val="0"/>
          <w:sz w:val="26"/>
          <w:szCs w:val="26"/>
          <w:rtl/>
        </w:rPr>
        <w:t>, תשנ"ט-1999</w:t>
      </w:r>
      <w:r>
        <w:rPr>
          <w:rFonts w:ascii="Arial" w:hAnsi="Arial"/>
          <w:noProof w:val="0"/>
          <w:sz w:val="26"/>
          <w:szCs w:val="26"/>
          <w:rtl/>
        </w:rPr>
        <w:t xml:space="preserve"> (גזל סוד מסחרי) ו</w:t>
      </w:r>
      <w:hyperlink r:id="rId16" w:history="1">
        <w:r w:rsidR="00111B39" w:rsidRPr="00111B39">
          <w:rPr>
            <w:rFonts w:ascii="Arial" w:hAnsi="Arial"/>
            <w:noProof w:val="0"/>
            <w:color w:val="0000FF"/>
            <w:sz w:val="26"/>
            <w:szCs w:val="26"/>
            <w:u w:val="single"/>
            <w:rtl/>
          </w:rPr>
          <w:t>חוק עשיית עושר ולא במשפט</w:t>
        </w:r>
      </w:hyperlink>
      <w:r>
        <w:rPr>
          <w:rFonts w:ascii="Arial" w:hAnsi="Arial" w:hint="cs"/>
          <w:noProof w:val="0"/>
          <w:sz w:val="26"/>
          <w:szCs w:val="26"/>
          <w:rtl/>
        </w:rPr>
        <w:t>, תשל"ט-1979</w:t>
      </w:r>
      <w:r>
        <w:rPr>
          <w:rFonts w:ascii="Arial" w:hAnsi="Arial"/>
          <w:noProof w:val="0"/>
          <w:sz w:val="26"/>
          <w:szCs w:val="26"/>
          <w:rtl/>
        </w:rPr>
        <w:t xml:space="preserve">. עם זאת, התקבלה, בין השאר, התביעה בגין הפרת חובת הנאמנות ותום הלב </w:t>
      </w:r>
      <w:r>
        <w:rPr>
          <w:rFonts w:ascii="Arial" w:hAnsi="Arial" w:hint="cs"/>
          <w:noProof w:val="0"/>
          <w:sz w:val="26"/>
          <w:szCs w:val="26"/>
          <w:rtl/>
        </w:rPr>
        <w:t xml:space="preserve">של אלונה כלפי החברה מכוח יחסי העבודה </w:t>
      </w:r>
      <w:r>
        <w:rPr>
          <w:rFonts w:ascii="Arial" w:hAnsi="Arial"/>
          <w:noProof w:val="0"/>
          <w:sz w:val="26"/>
          <w:szCs w:val="26"/>
          <w:rtl/>
        </w:rPr>
        <w:t>והיא חויבה בתשלום פיצוי בסך 25,000 ₪ משנקבע כי "</w:t>
      </w:r>
      <w:r>
        <w:rPr>
          <w:rFonts w:ascii="David" w:hAnsi="David"/>
          <w:b/>
          <w:bCs/>
          <w:sz w:val="26"/>
          <w:szCs w:val="26"/>
          <w:rtl/>
        </w:rPr>
        <w:t xml:space="preserve">עלה בידי החברה להוכיח כי עוד במהלך תקופת </w:t>
      </w:r>
      <w:r>
        <w:rPr>
          <w:rFonts w:ascii="David" w:hAnsi="David"/>
          <w:b/>
          <w:bCs/>
          <w:sz w:val="26"/>
          <w:szCs w:val="26"/>
          <w:rtl/>
        </w:rPr>
        <w:lastRenderedPageBreak/>
        <w:t>העסקתה של אלונה בחברה היא פעלה לטובת קידומו של העסק בבעלות חנן, עסק מתחרה בחברה, תוך הפרה בוטה של חובת האמון, תום הלב וההגינות שהיא חבה לחברה וכן, תוך פגיעה עמוקה במרקם היחסים שבין הצדדים</w:t>
      </w:r>
      <w:r>
        <w:rPr>
          <w:rFonts w:ascii="David" w:hAnsi="David"/>
          <w:sz w:val="26"/>
          <w:szCs w:val="26"/>
          <w:rtl/>
        </w:rPr>
        <w:t>"</w:t>
      </w:r>
      <w:r>
        <w:rPr>
          <w:rFonts w:ascii="Arial" w:hAnsi="Arial"/>
          <w:noProof w:val="0"/>
          <w:sz w:val="26"/>
          <w:szCs w:val="26"/>
          <w:rtl/>
        </w:rPr>
        <w:t xml:space="preserve"> (סעיף 53 לפסק הדין) (יכונה להלן: "</w:t>
      </w:r>
      <w:r>
        <w:rPr>
          <w:rFonts w:ascii="Arial" w:hAnsi="Arial"/>
          <w:b/>
          <w:bCs/>
          <w:noProof w:val="0"/>
          <w:sz w:val="26"/>
          <w:szCs w:val="26"/>
          <w:rtl/>
        </w:rPr>
        <w:t>פסק הדין בעניין אלונה</w:t>
      </w:r>
      <w:r>
        <w:rPr>
          <w:rFonts w:ascii="Arial" w:hAnsi="Arial"/>
          <w:noProof w:val="0"/>
          <w:sz w:val="26"/>
          <w:szCs w:val="26"/>
          <w:rtl/>
        </w:rPr>
        <w:t xml:space="preserve">"). </w:t>
      </w:r>
    </w:p>
    <w:p w14:paraId="5CBF5F33" w14:textId="77777777" w:rsidR="00007393" w:rsidRPr="00675C52" w:rsidRDefault="00000000" w:rsidP="00007393">
      <w:pPr>
        <w:rPr>
          <w:rFonts w:ascii="Arial" w:hAnsi="Arial"/>
          <w:b/>
          <w:bCs/>
          <w:sz w:val="26"/>
          <w:szCs w:val="26"/>
          <w:u w:val="single"/>
          <w:rtl/>
        </w:rPr>
      </w:pPr>
      <w:r w:rsidRPr="00FD2BF4">
        <w:rPr>
          <w:rFonts w:ascii="Arial" w:hAnsi="Arial" w:hint="cs"/>
          <w:b/>
          <w:bCs/>
          <w:sz w:val="26"/>
          <w:szCs w:val="26"/>
          <w:u w:val="single"/>
          <w:rtl/>
        </w:rPr>
        <w:t>עיקרי טענות הצדדים בתביעה העיקרית</w:t>
      </w:r>
      <w:r>
        <w:rPr>
          <w:rFonts w:ascii="Arial" w:hAnsi="Arial" w:hint="cs"/>
          <w:b/>
          <w:bCs/>
          <w:sz w:val="26"/>
          <w:szCs w:val="26"/>
          <w:u w:val="single"/>
          <w:rtl/>
        </w:rPr>
        <w:t xml:space="preserve"> "על קצה המזלג"</w:t>
      </w:r>
      <w:r w:rsidRPr="00FD2BF4">
        <w:rPr>
          <w:rFonts w:ascii="Arial" w:hAnsi="Arial" w:hint="cs"/>
          <w:b/>
          <w:bCs/>
          <w:sz w:val="26"/>
          <w:szCs w:val="26"/>
          <w:u w:val="single"/>
          <w:rtl/>
        </w:rPr>
        <w:t>:</w:t>
      </w:r>
    </w:p>
    <w:p w14:paraId="34B40A95" w14:textId="77777777" w:rsidR="00007393" w:rsidRPr="00886A4F" w:rsidRDefault="00007393" w:rsidP="00007393">
      <w:pPr>
        <w:pStyle w:val="13"/>
        <w:spacing w:line="360" w:lineRule="auto"/>
        <w:jc w:val="both"/>
        <w:rPr>
          <w:rFonts w:ascii="Arial" w:hAnsi="Arial"/>
          <w:noProof w:val="0"/>
          <w:sz w:val="26"/>
          <w:szCs w:val="26"/>
        </w:rPr>
      </w:pPr>
    </w:p>
    <w:p w14:paraId="7A06D4E9"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החברה</w:t>
      </w:r>
      <w:r>
        <w:rPr>
          <w:rFonts w:ascii="Arial" w:hAnsi="Arial" w:hint="cs"/>
          <w:noProof w:val="0"/>
          <w:sz w:val="26"/>
          <w:szCs w:val="26"/>
          <w:rtl/>
        </w:rPr>
        <w:t xml:space="preserve"> </w:t>
      </w:r>
      <w:r>
        <w:rPr>
          <w:rFonts w:ascii="Arial" w:hAnsi="Arial"/>
          <w:noProof w:val="0"/>
          <w:sz w:val="26"/>
          <w:szCs w:val="26"/>
          <w:rtl/>
        </w:rPr>
        <w:t xml:space="preserve">טוענת כי </w:t>
      </w:r>
      <w:r>
        <w:rPr>
          <w:rFonts w:ascii="Arial" w:hAnsi="Arial" w:hint="cs"/>
          <w:noProof w:val="0"/>
          <w:sz w:val="26"/>
          <w:szCs w:val="26"/>
          <w:rtl/>
        </w:rPr>
        <w:t>חנן</w:t>
      </w:r>
      <w:r>
        <w:rPr>
          <w:rFonts w:ascii="Arial" w:hAnsi="Arial"/>
          <w:noProof w:val="0"/>
          <w:sz w:val="26"/>
          <w:szCs w:val="26"/>
          <w:rtl/>
        </w:rPr>
        <w:t>:</w:t>
      </w:r>
    </w:p>
    <w:p w14:paraId="7322E63A" w14:textId="77777777" w:rsidR="00007393" w:rsidRPr="00FE2DEF" w:rsidRDefault="00000000" w:rsidP="00007393">
      <w:pPr>
        <w:pStyle w:val="13"/>
        <w:numPr>
          <w:ilvl w:val="0"/>
          <w:numId w:val="3"/>
        </w:numPr>
        <w:spacing w:line="360" w:lineRule="auto"/>
        <w:jc w:val="both"/>
        <w:rPr>
          <w:rFonts w:ascii="Arial" w:hAnsi="Arial"/>
          <w:noProof w:val="0"/>
          <w:sz w:val="26"/>
          <w:szCs w:val="26"/>
        </w:rPr>
      </w:pPr>
      <w:r>
        <w:rPr>
          <w:rFonts w:ascii="Arial" w:hAnsi="Arial"/>
          <w:noProof w:val="0"/>
          <w:sz w:val="26"/>
          <w:szCs w:val="26"/>
          <w:rtl/>
        </w:rPr>
        <w:t>הפר את חובותיו כלפי החברה</w:t>
      </w:r>
      <w:r>
        <w:rPr>
          <w:rFonts w:ascii="Arial" w:hAnsi="Arial" w:hint="cs"/>
          <w:noProof w:val="0"/>
          <w:sz w:val="26"/>
          <w:szCs w:val="26"/>
          <w:rtl/>
        </w:rPr>
        <w:t xml:space="preserve"> </w:t>
      </w:r>
      <w:r>
        <w:rPr>
          <w:rFonts w:ascii="Arial" w:hAnsi="Arial"/>
          <w:noProof w:val="0"/>
          <w:sz w:val="26"/>
          <w:szCs w:val="26"/>
          <w:rtl/>
        </w:rPr>
        <w:t xml:space="preserve">כעובד בכיר בה, בכלל זה חובות נאמנות, תום לב </w:t>
      </w:r>
      <w:r w:rsidRPr="00FE2DEF">
        <w:rPr>
          <w:rFonts w:ascii="Arial" w:hAnsi="Arial"/>
          <w:noProof w:val="0"/>
          <w:sz w:val="26"/>
          <w:szCs w:val="26"/>
          <w:rtl/>
        </w:rPr>
        <w:t xml:space="preserve">והגינות. </w:t>
      </w:r>
      <w:r w:rsidRPr="00FE2DEF">
        <w:rPr>
          <w:rFonts w:ascii="Arial" w:hAnsi="Arial" w:hint="cs"/>
          <w:noProof w:val="0"/>
          <w:sz w:val="26"/>
          <w:szCs w:val="26"/>
          <w:rtl/>
        </w:rPr>
        <w:t>לטענתה, מדובר בהפרת תום לב ואמונים החמורה ביותר משעה שחנן הוא מנכ"ל החברה, בן משפחה ובנו של מייסד החברה וכי מדובר בנעיצת סכין בלב העסק המשפחתי</w:t>
      </w:r>
      <w:r>
        <w:rPr>
          <w:rFonts w:ascii="Arial" w:hAnsi="Arial" w:hint="cs"/>
          <w:noProof w:val="0"/>
          <w:sz w:val="26"/>
          <w:szCs w:val="26"/>
          <w:rtl/>
        </w:rPr>
        <w:t>, מפעל חייו של מר דויד פילו,</w:t>
      </w:r>
      <w:r w:rsidRPr="00FE2DEF">
        <w:rPr>
          <w:rFonts w:ascii="Arial" w:hAnsi="Arial" w:hint="cs"/>
          <w:noProof w:val="0"/>
          <w:sz w:val="26"/>
          <w:szCs w:val="26"/>
          <w:rtl/>
        </w:rPr>
        <w:t xml:space="preserve"> על ידי אחד מראשי החברה. </w:t>
      </w:r>
    </w:p>
    <w:p w14:paraId="1CE73B61" w14:textId="77777777" w:rsidR="00007393" w:rsidRDefault="00000000" w:rsidP="00007393">
      <w:pPr>
        <w:pStyle w:val="13"/>
        <w:spacing w:line="360" w:lineRule="auto"/>
        <w:ind w:left="1080"/>
        <w:jc w:val="both"/>
        <w:rPr>
          <w:rFonts w:ascii="Arial" w:hAnsi="Arial"/>
          <w:noProof w:val="0"/>
          <w:sz w:val="26"/>
          <w:szCs w:val="26"/>
        </w:rPr>
      </w:pPr>
      <w:r>
        <w:rPr>
          <w:rFonts w:ascii="Arial" w:hAnsi="Arial" w:hint="cs"/>
          <w:noProof w:val="0"/>
          <w:sz w:val="26"/>
          <w:szCs w:val="26"/>
          <w:rtl/>
        </w:rPr>
        <w:t xml:space="preserve">החברה טענה כי ההפרות כאמור באות לידי ביטוי, בין השאר, בכך שלא ביצע חפיפה כמנכ"ל החברה ומנהל הביצוע שלה; בפגיעה בתשתית המחשבים והתקשורת של החברה; בהתחזות כנציג החברה בפני לקוחות והתקשרות בפרויקטים באופן הזה תוך שימוש בשמה המסחרי, בהצעות המחיר שלה ובפורמטים שלה; בפרסום שלילי, כוזב, ודיבתי אודות החברה ומנהליה, שהם כאמור בני משפחתו; בניסיון לחבור לצדדים שתבעו את החברה בבתי משפט ולסייע להם בהכשלת תביעות בהן מעורבת החברה; בסיכול גיוסם של עובדים חדשים לחברה; בניסיון לגנוב ציוד מהחברה באמצעות עובד שלה; בניסיון להזמין ציוד לבית של חנן ולכתובות שסיפק על חשבון החברה; בכך שגרם להפרה של הסכמי העבודה בין החברה לבין </w:t>
      </w:r>
      <w:r w:rsidRPr="00F114E7">
        <w:rPr>
          <w:rFonts w:ascii="Arial" w:hAnsi="Arial" w:hint="cs"/>
          <w:noProof w:val="0"/>
          <w:sz w:val="26"/>
          <w:szCs w:val="26"/>
          <w:rtl/>
        </w:rPr>
        <w:t xml:space="preserve">עובדיה תוך שכנועם </w:t>
      </w:r>
      <w:r>
        <w:rPr>
          <w:rFonts w:ascii="Arial" w:hAnsi="Arial" w:hint="cs"/>
          <w:noProof w:val="0"/>
          <w:sz w:val="26"/>
          <w:szCs w:val="26"/>
          <w:rtl/>
        </w:rPr>
        <w:t xml:space="preserve">לעזוב את </w:t>
      </w:r>
      <w:r w:rsidRPr="00F114E7">
        <w:rPr>
          <w:rFonts w:ascii="Arial" w:hAnsi="Arial" w:hint="cs"/>
          <w:noProof w:val="0"/>
          <w:sz w:val="26"/>
          <w:szCs w:val="26"/>
          <w:rtl/>
        </w:rPr>
        <w:t>החברה ולעבוד בחברה שהקים; בניכוס הסמל המסחרי של החברה ושימוש בשמה המסחרי הרשום ובשימוש ובהעתקת הצעות מחיר ופורמטים קיימים של החברה.</w:t>
      </w:r>
      <w:r>
        <w:rPr>
          <w:rStyle w:val="af2"/>
          <w:rFonts w:ascii="Arial" w:hAnsi="Arial"/>
          <w:noProof w:val="0"/>
          <w:sz w:val="26"/>
          <w:szCs w:val="26"/>
          <w:rtl/>
        </w:rPr>
        <w:footnoteReference w:id="41"/>
      </w:r>
      <w:r>
        <w:rPr>
          <w:rFonts w:ascii="Arial" w:hAnsi="Arial" w:hint="cs"/>
          <w:noProof w:val="0"/>
          <w:sz w:val="26"/>
          <w:szCs w:val="26"/>
          <w:rtl/>
        </w:rPr>
        <w:t xml:space="preserve"> </w:t>
      </w:r>
    </w:p>
    <w:p w14:paraId="6DDDB8E6" w14:textId="77777777" w:rsidR="00007393" w:rsidRDefault="00000000" w:rsidP="00007393">
      <w:pPr>
        <w:pStyle w:val="13"/>
        <w:numPr>
          <w:ilvl w:val="0"/>
          <w:numId w:val="3"/>
        </w:numPr>
        <w:spacing w:line="360" w:lineRule="auto"/>
        <w:jc w:val="both"/>
        <w:rPr>
          <w:rFonts w:ascii="Arial" w:hAnsi="Arial"/>
          <w:noProof w:val="0"/>
          <w:sz w:val="26"/>
          <w:szCs w:val="26"/>
        </w:rPr>
      </w:pPr>
      <w:r>
        <w:rPr>
          <w:rFonts w:ascii="Arial" w:hAnsi="Arial" w:hint="cs"/>
          <w:noProof w:val="0"/>
          <w:sz w:val="26"/>
          <w:szCs w:val="26"/>
          <w:rtl/>
        </w:rPr>
        <w:t xml:space="preserve">לטענתה, חנן </w:t>
      </w:r>
      <w:r>
        <w:rPr>
          <w:rFonts w:ascii="Arial" w:hAnsi="Arial"/>
          <w:noProof w:val="0"/>
          <w:sz w:val="26"/>
          <w:szCs w:val="26"/>
          <w:rtl/>
        </w:rPr>
        <w:t xml:space="preserve">עשה כן כדי להשיא רווחים לנתבעת, חברה חדשה שהקים, </w:t>
      </w:r>
      <w:r>
        <w:rPr>
          <w:rFonts w:ascii="Arial" w:hAnsi="Arial" w:hint="cs"/>
          <w:noProof w:val="0"/>
          <w:sz w:val="26"/>
          <w:szCs w:val="26"/>
          <w:rtl/>
        </w:rPr>
        <w:t xml:space="preserve">מאחורי גבה של הנהלת החברה, </w:t>
      </w:r>
      <w:r>
        <w:rPr>
          <w:rFonts w:ascii="Arial" w:hAnsi="Arial"/>
          <w:noProof w:val="0"/>
          <w:sz w:val="26"/>
          <w:szCs w:val="26"/>
          <w:rtl/>
        </w:rPr>
        <w:t>והכל תוך ניסיון להתעשר על חשבון ה</w:t>
      </w:r>
      <w:r>
        <w:rPr>
          <w:rFonts w:ascii="Arial" w:hAnsi="Arial" w:hint="cs"/>
          <w:noProof w:val="0"/>
          <w:sz w:val="26"/>
          <w:szCs w:val="26"/>
          <w:rtl/>
        </w:rPr>
        <w:t>חברה</w:t>
      </w:r>
      <w:r>
        <w:rPr>
          <w:rFonts w:ascii="Arial" w:hAnsi="Arial"/>
          <w:noProof w:val="0"/>
          <w:sz w:val="26"/>
          <w:szCs w:val="26"/>
          <w:rtl/>
        </w:rPr>
        <w:t xml:space="preserve">, בגניבת לקוחות, ציוד, סחורה, סודות מסחריים ועובדים – וזאת תוך רמייה, הטעיה </w:t>
      </w:r>
      <w:r>
        <w:rPr>
          <w:rFonts w:ascii="Arial" w:hAnsi="Arial" w:hint="cs"/>
          <w:noProof w:val="0"/>
          <w:sz w:val="26"/>
          <w:szCs w:val="26"/>
          <w:rtl/>
        </w:rPr>
        <w:t xml:space="preserve">של הלקוחות, הספקים והעובדים, </w:t>
      </w:r>
      <w:r>
        <w:rPr>
          <w:rFonts w:ascii="Arial" w:hAnsi="Arial"/>
          <w:noProof w:val="0"/>
          <w:sz w:val="26"/>
          <w:szCs w:val="26"/>
          <w:rtl/>
        </w:rPr>
        <w:t>וחוסר תום לב קיצוני</w:t>
      </w:r>
      <w:r>
        <w:rPr>
          <w:rFonts w:ascii="Arial" w:hAnsi="Arial" w:hint="cs"/>
          <w:noProof w:val="0"/>
          <w:sz w:val="26"/>
          <w:szCs w:val="26"/>
          <w:rtl/>
        </w:rPr>
        <w:t>.</w:t>
      </w:r>
      <w:r>
        <w:rPr>
          <w:rStyle w:val="af2"/>
          <w:rFonts w:ascii="Arial" w:hAnsi="Arial"/>
          <w:noProof w:val="0"/>
          <w:sz w:val="26"/>
          <w:szCs w:val="26"/>
          <w:rtl/>
        </w:rPr>
        <w:footnoteReference w:id="42"/>
      </w:r>
    </w:p>
    <w:p w14:paraId="6E0B4663" w14:textId="77777777" w:rsidR="00007393" w:rsidRDefault="00000000" w:rsidP="00007393">
      <w:pPr>
        <w:pStyle w:val="13"/>
        <w:numPr>
          <w:ilvl w:val="0"/>
          <w:numId w:val="3"/>
        </w:numPr>
        <w:spacing w:line="360" w:lineRule="auto"/>
        <w:jc w:val="both"/>
        <w:rPr>
          <w:rFonts w:ascii="Arial" w:hAnsi="Arial"/>
          <w:noProof w:val="0"/>
          <w:sz w:val="26"/>
          <w:szCs w:val="26"/>
        </w:rPr>
      </w:pPr>
      <w:r>
        <w:rPr>
          <w:rFonts w:ascii="Arial" w:hAnsi="Arial"/>
          <w:noProof w:val="0"/>
          <w:sz w:val="26"/>
          <w:szCs w:val="26"/>
          <w:rtl/>
        </w:rPr>
        <w:t xml:space="preserve">זאת ועוד, </w:t>
      </w:r>
      <w:r>
        <w:rPr>
          <w:rFonts w:ascii="Arial" w:hAnsi="Arial" w:hint="cs"/>
          <w:noProof w:val="0"/>
          <w:sz w:val="26"/>
          <w:szCs w:val="26"/>
          <w:rtl/>
        </w:rPr>
        <w:t xml:space="preserve">החברה טוענת כי חנן </w:t>
      </w:r>
      <w:r>
        <w:rPr>
          <w:rFonts w:ascii="Arial" w:hAnsi="Arial"/>
          <w:noProof w:val="0"/>
          <w:sz w:val="26"/>
          <w:szCs w:val="26"/>
          <w:rtl/>
        </w:rPr>
        <w:t xml:space="preserve">הפר את הוראות </w:t>
      </w:r>
      <w:hyperlink r:id="rId17" w:history="1">
        <w:r w:rsidR="00111B39" w:rsidRPr="00111B39">
          <w:rPr>
            <w:rFonts w:ascii="Arial" w:hAnsi="Arial"/>
            <w:noProof w:val="0"/>
            <w:color w:val="0000FF"/>
            <w:sz w:val="26"/>
            <w:szCs w:val="26"/>
            <w:u w:val="single"/>
            <w:rtl/>
          </w:rPr>
          <w:t>חוק עוולות מסחריות</w:t>
        </w:r>
      </w:hyperlink>
      <w:r>
        <w:rPr>
          <w:rFonts w:ascii="Arial" w:hAnsi="Arial"/>
          <w:noProof w:val="0"/>
          <w:sz w:val="26"/>
          <w:szCs w:val="26"/>
          <w:rtl/>
        </w:rPr>
        <w:t xml:space="preserve">, תשנ"ט-1999, משעה שעשה שימוש במסגרת עבודתו </w:t>
      </w:r>
      <w:r>
        <w:rPr>
          <w:rFonts w:ascii="Arial" w:hAnsi="Arial" w:hint="cs"/>
          <w:noProof w:val="0"/>
          <w:sz w:val="26"/>
          <w:szCs w:val="26"/>
          <w:rtl/>
        </w:rPr>
        <w:t>בחברה</w:t>
      </w:r>
      <w:r>
        <w:rPr>
          <w:rFonts w:ascii="Arial" w:hAnsi="Arial"/>
          <w:noProof w:val="0"/>
          <w:sz w:val="26"/>
          <w:szCs w:val="26"/>
          <w:rtl/>
        </w:rPr>
        <w:t xml:space="preserve"> במידע מסחרי </w:t>
      </w:r>
      <w:r>
        <w:rPr>
          <w:rFonts w:ascii="Arial" w:hAnsi="Arial" w:hint="cs"/>
          <w:noProof w:val="0"/>
          <w:sz w:val="26"/>
          <w:szCs w:val="26"/>
          <w:rtl/>
        </w:rPr>
        <w:t>ו</w:t>
      </w:r>
      <w:r>
        <w:rPr>
          <w:rFonts w:ascii="Arial" w:hAnsi="Arial"/>
          <w:noProof w:val="0"/>
          <w:sz w:val="26"/>
          <w:szCs w:val="26"/>
          <w:rtl/>
        </w:rPr>
        <w:t xml:space="preserve">קונפידנציאלי אליו נחשף במסגרת תפקידו הבכיר (בכלל זה, הצעות מחיר ספציפיות, מחירונים, אישורים ותווי תקן להם זכאית התובעת, נתוני פלדה, רשימת תפוצה או אנשי קשר ותבניות הדפסת שילוט). חלקו העיקרי של המידע </w:t>
      </w:r>
      <w:r>
        <w:rPr>
          <w:rFonts w:ascii="Arial" w:hAnsi="Arial"/>
          <w:noProof w:val="0"/>
          <w:sz w:val="26"/>
          <w:szCs w:val="26"/>
          <w:rtl/>
        </w:rPr>
        <w:lastRenderedPageBreak/>
        <w:t xml:space="preserve">לו נחשף היה בתחום שליטתו, תכנונו ואחריותו הבלעדי </w:t>
      </w:r>
      <w:r>
        <w:rPr>
          <w:rFonts w:ascii="Arial" w:hAnsi="Arial" w:hint="cs"/>
          <w:noProof w:val="0"/>
          <w:sz w:val="26"/>
          <w:szCs w:val="26"/>
          <w:rtl/>
        </w:rPr>
        <w:t>-</w:t>
      </w:r>
      <w:r>
        <w:rPr>
          <w:rFonts w:ascii="Arial" w:hAnsi="Arial"/>
          <w:noProof w:val="0"/>
          <w:sz w:val="26"/>
          <w:szCs w:val="26"/>
          <w:rtl/>
        </w:rPr>
        <w:t xml:space="preserve"> בכלל זה אישור הצעות מחיר ללקוחות, מחירונים שהחברה</w:t>
      </w:r>
      <w:r>
        <w:rPr>
          <w:rFonts w:ascii="Arial" w:hAnsi="Arial" w:hint="cs"/>
          <w:noProof w:val="0"/>
          <w:sz w:val="26"/>
          <w:szCs w:val="26"/>
          <w:rtl/>
        </w:rPr>
        <w:t xml:space="preserve"> </w:t>
      </w:r>
      <w:r>
        <w:rPr>
          <w:rFonts w:ascii="Arial" w:hAnsi="Arial"/>
          <w:noProof w:val="0"/>
          <w:sz w:val="26"/>
          <w:szCs w:val="26"/>
          <w:rtl/>
        </w:rPr>
        <w:t>יצרה ונתוני פלדה. מדובר במידע שהחברה</w:t>
      </w:r>
      <w:r>
        <w:rPr>
          <w:rFonts w:ascii="Arial" w:hAnsi="Arial" w:hint="cs"/>
          <w:noProof w:val="0"/>
          <w:sz w:val="26"/>
          <w:szCs w:val="26"/>
          <w:rtl/>
        </w:rPr>
        <w:t xml:space="preserve"> </w:t>
      </w:r>
      <w:r>
        <w:rPr>
          <w:rFonts w:ascii="Arial" w:hAnsi="Arial"/>
          <w:noProof w:val="0"/>
          <w:sz w:val="26"/>
          <w:szCs w:val="26"/>
          <w:rtl/>
        </w:rPr>
        <w:t>השקיעה ב</w:t>
      </w:r>
      <w:r>
        <w:rPr>
          <w:rFonts w:ascii="Arial" w:hAnsi="Arial" w:hint="cs"/>
          <w:noProof w:val="0"/>
          <w:sz w:val="26"/>
          <w:szCs w:val="26"/>
          <w:rtl/>
        </w:rPr>
        <w:t>איסוף</w:t>
      </w:r>
      <w:r>
        <w:rPr>
          <w:rFonts w:ascii="Arial" w:hAnsi="Arial"/>
          <w:noProof w:val="0"/>
          <w:sz w:val="26"/>
          <w:szCs w:val="26"/>
          <w:rtl/>
        </w:rPr>
        <w:t xml:space="preserve"> שלו ובהגנה עליו, מאמצים רבים. </w:t>
      </w:r>
    </w:p>
    <w:p w14:paraId="41984777" w14:textId="77777777" w:rsidR="00007393" w:rsidRDefault="00000000" w:rsidP="00007393">
      <w:pPr>
        <w:pStyle w:val="13"/>
        <w:numPr>
          <w:ilvl w:val="0"/>
          <w:numId w:val="3"/>
        </w:numPr>
        <w:spacing w:line="360" w:lineRule="auto"/>
        <w:jc w:val="both"/>
        <w:rPr>
          <w:rFonts w:ascii="Arial" w:hAnsi="Arial"/>
          <w:noProof w:val="0"/>
          <w:sz w:val="26"/>
          <w:szCs w:val="26"/>
        </w:rPr>
      </w:pPr>
      <w:r>
        <w:rPr>
          <w:rFonts w:ascii="Arial" w:hAnsi="Arial" w:hint="cs"/>
          <w:noProof w:val="0"/>
          <w:sz w:val="26"/>
          <w:szCs w:val="26"/>
          <w:rtl/>
        </w:rPr>
        <w:t>חנן</w:t>
      </w:r>
      <w:r>
        <w:rPr>
          <w:rFonts w:ascii="Arial" w:hAnsi="Arial"/>
          <w:noProof w:val="0"/>
          <w:sz w:val="26"/>
          <w:szCs w:val="26"/>
          <w:rtl/>
        </w:rPr>
        <w:t xml:space="preserve"> פרסם גם פרסומים דיבתיים אסורים על פי </w:t>
      </w:r>
      <w:hyperlink r:id="rId18" w:history="1">
        <w:r w:rsidR="00111B39" w:rsidRPr="00111B39">
          <w:rPr>
            <w:rFonts w:ascii="Arial" w:hAnsi="Arial"/>
            <w:noProof w:val="0"/>
            <w:color w:val="0000FF"/>
            <w:sz w:val="26"/>
            <w:szCs w:val="26"/>
            <w:u w:val="single"/>
            <w:rtl/>
          </w:rPr>
          <w:t>חוק איסור לשון הרע</w:t>
        </w:r>
      </w:hyperlink>
      <w:r>
        <w:rPr>
          <w:rFonts w:ascii="Arial" w:hAnsi="Arial"/>
          <w:noProof w:val="0"/>
          <w:sz w:val="26"/>
          <w:szCs w:val="26"/>
          <w:rtl/>
        </w:rPr>
        <w:t>, תשכ"ה-1965</w:t>
      </w:r>
      <w:r>
        <w:rPr>
          <w:rFonts w:ascii="Arial" w:hAnsi="Arial" w:hint="cs"/>
          <w:noProof w:val="0"/>
          <w:sz w:val="26"/>
          <w:szCs w:val="26"/>
          <w:rtl/>
        </w:rPr>
        <w:t xml:space="preserve">, כפי שיפורט בהמשך.  </w:t>
      </w:r>
    </w:p>
    <w:p w14:paraId="09FA71AE" w14:textId="77777777" w:rsidR="00007393" w:rsidRDefault="00000000" w:rsidP="00007393">
      <w:pPr>
        <w:pStyle w:val="13"/>
        <w:numPr>
          <w:ilvl w:val="0"/>
          <w:numId w:val="3"/>
        </w:numPr>
        <w:spacing w:line="360" w:lineRule="auto"/>
        <w:jc w:val="both"/>
        <w:rPr>
          <w:rFonts w:ascii="Arial" w:hAnsi="Arial"/>
          <w:noProof w:val="0"/>
          <w:sz w:val="26"/>
          <w:szCs w:val="26"/>
        </w:rPr>
      </w:pPr>
      <w:r>
        <w:rPr>
          <w:rFonts w:ascii="Arial" w:hAnsi="Arial" w:hint="cs"/>
          <w:noProof w:val="0"/>
          <w:sz w:val="26"/>
          <w:szCs w:val="26"/>
          <w:rtl/>
        </w:rPr>
        <w:t>חנן גרם</w:t>
      </w:r>
      <w:r>
        <w:rPr>
          <w:rFonts w:ascii="Arial" w:hAnsi="Arial"/>
          <w:noProof w:val="0"/>
          <w:sz w:val="26"/>
          <w:szCs w:val="26"/>
          <w:rtl/>
        </w:rPr>
        <w:t xml:space="preserve"> לעובדי ה</w:t>
      </w:r>
      <w:r>
        <w:rPr>
          <w:rFonts w:ascii="Arial" w:hAnsi="Arial" w:hint="cs"/>
          <w:noProof w:val="0"/>
          <w:sz w:val="26"/>
          <w:szCs w:val="26"/>
          <w:rtl/>
        </w:rPr>
        <w:t>חברה</w:t>
      </w:r>
      <w:r>
        <w:rPr>
          <w:rFonts w:ascii="Arial" w:hAnsi="Arial"/>
          <w:noProof w:val="0"/>
          <w:sz w:val="26"/>
          <w:szCs w:val="26"/>
          <w:rtl/>
        </w:rPr>
        <w:t>, אלונה ובני משפחת כיוף, להפר את התחייבויותיהם החוזיות כלפי ה</w:t>
      </w:r>
      <w:r>
        <w:rPr>
          <w:rFonts w:ascii="Arial" w:hAnsi="Arial" w:hint="cs"/>
          <w:noProof w:val="0"/>
          <w:sz w:val="26"/>
          <w:szCs w:val="26"/>
          <w:rtl/>
        </w:rPr>
        <w:t>חברה</w:t>
      </w:r>
      <w:r>
        <w:rPr>
          <w:rFonts w:ascii="Arial" w:hAnsi="Arial"/>
          <w:noProof w:val="0"/>
          <w:sz w:val="26"/>
          <w:szCs w:val="26"/>
          <w:rtl/>
        </w:rPr>
        <w:t xml:space="preserve">, בעניין החובה שלא להתחרות בה במשך 12 חודשים ובעניין האיסור לגלות או לערוך שימוש בסודות המסחריים </w:t>
      </w:r>
      <w:r>
        <w:rPr>
          <w:rFonts w:ascii="Arial" w:hAnsi="Arial" w:hint="cs"/>
          <w:noProof w:val="0"/>
          <w:sz w:val="26"/>
          <w:szCs w:val="26"/>
          <w:rtl/>
        </w:rPr>
        <w:t>שלה</w:t>
      </w:r>
      <w:r>
        <w:rPr>
          <w:rFonts w:ascii="Arial" w:hAnsi="Arial"/>
          <w:noProof w:val="0"/>
          <w:sz w:val="26"/>
          <w:szCs w:val="26"/>
          <w:rtl/>
        </w:rPr>
        <w:t xml:space="preserve">, כאמור </w:t>
      </w:r>
      <w:hyperlink r:id="rId19" w:history="1">
        <w:r w:rsidR="001F531F" w:rsidRPr="001F531F">
          <w:rPr>
            <w:rStyle w:val="Hyperlink"/>
            <w:rFonts w:ascii="Arial" w:hAnsi="Arial"/>
            <w:noProof w:val="0"/>
            <w:sz w:val="26"/>
            <w:szCs w:val="26"/>
            <w:rtl/>
          </w:rPr>
          <w:t>בסעיף 62</w:t>
        </w:r>
      </w:hyperlink>
      <w:r>
        <w:rPr>
          <w:rFonts w:ascii="Arial" w:hAnsi="Arial"/>
          <w:noProof w:val="0"/>
          <w:sz w:val="26"/>
          <w:szCs w:val="26"/>
          <w:rtl/>
        </w:rPr>
        <w:t xml:space="preserve"> ל</w:t>
      </w:r>
      <w:hyperlink r:id="rId20" w:history="1">
        <w:r w:rsidR="00111B39" w:rsidRPr="00111B39">
          <w:rPr>
            <w:rFonts w:ascii="Arial" w:hAnsi="Arial"/>
            <w:noProof w:val="0"/>
            <w:color w:val="0000FF"/>
            <w:sz w:val="26"/>
            <w:szCs w:val="26"/>
            <w:u w:val="single"/>
            <w:rtl/>
          </w:rPr>
          <w:t>פקודת הנזיקין</w:t>
        </w:r>
      </w:hyperlink>
      <w:r>
        <w:rPr>
          <w:rFonts w:ascii="Arial" w:hAnsi="Arial"/>
          <w:noProof w:val="0"/>
          <w:sz w:val="26"/>
          <w:szCs w:val="26"/>
          <w:rtl/>
        </w:rPr>
        <w:t xml:space="preserve"> [נוסח חדש]. </w:t>
      </w:r>
    </w:p>
    <w:p w14:paraId="67E7E4B1" w14:textId="77777777" w:rsidR="00007393" w:rsidRDefault="00007393" w:rsidP="00007393">
      <w:pPr>
        <w:pStyle w:val="13"/>
        <w:spacing w:line="360" w:lineRule="auto"/>
        <w:jc w:val="both"/>
        <w:rPr>
          <w:rFonts w:ascii="Arial" w:hAnsi="Arial"/>
          <w:noProof w:val="0"/>
          <w:sz w:val="26"/>
          <w:szCs w:val="26"/>
        </w:rPr>
      </w:pPr>
    </w:p>
    <w:p w14:paraId="463D5B41"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לטענת ה</w:t>
      </w:r>
      <w:r>
        <w:rPr>
          <w:rFonts w:ascii="Arial" w:hAnsi="Arial" w:hint="cs"/>
          <w:noProof w:val="0"/>
          <w:sz w:val="26"/>
          <w:szCs w:val="26"/>
          <w:rtl/>
        </w:rPr>
        <w:t>חברה</w:t>
      </w:r>
      <w:r>
        <w:rPr>
          <w:rFonts w:ascii="Arial" w:hAnsi="Arial"/>
          <w:noProof w:val="0"/>
          <w:sz w:val="26"/>
          <w:szCs w:val="26"/>
          <w:rtl/>
        </w:rPr>
        <w:t xml:space="preserve">, הנתבעת אחראית לכל עוולותיו, מעשיו ומחדליו של </w:t>
      </w:r>
      <w:r>
        <w:rPr>
          <w:rFonts w:ascii="Arial" w:hAnsi="Arial" w:hint="cs"/>
          <w:noProof w:val="0"/>
          <w:sz w:val="26"/>
          <w:szCs w:val="26"/>
          <w:rtl/>
        </w:rPr>
        <w:t>חנן</w:t>
      </w:r>
      <w:r>
        <w:rPr>
          <w:rFonts w:ascii="Arial" w:hAnsi="Arial"/>
          <w:noProof w:val="0"/>
          <w:sz w:val="26"/>
          <w:szCs w:val="26"/>
          <w:rtl/>
        </w:rPr>
        <w:t xml:space="preserve"> בהיותו שלוח של הנתבעת ומכאן חיוב</w:t>
      </w:r>
      <w:r>
        <w:rPr>
          <w:rFonts w:ascii="Arial" w:hAnsi="Arial" w:hint="cs"/>
          <w:noProof w:val="0"/>
          <w:sz w:val="26"/>
          <w:szCs w:val="26"/>
          <w:rtl/>
        </w:rPr>
        <w:t>ה</w:t>
      </w:r>
      <w:r>
        <w:rPr>
          <w:rFonts w:ascii="Arial" w:hAnsi="Arial"/>
          <w:noProof w:val="0"/>
          <w:sz w:val="26"/>
          <w:szCs w:val="26"/>
          <w:rtl/>
        </w:rPr>
        <w:t xml:space="preserve"> בכל הסעדים.</w:t>
      </w:r>
    </w:p>
    <w:p w14:paraId="3AE2973E" w14:textId="77777777" w:rsidR="00007393" w:rsidRDefault="00007393" w:rsidP="00007393">
      <w:pPr>
        <w:pStyle w:val="13"/>
        <w:spacing w:line="360" w:lineRule="auto"/>
        <w:jc w:val="both"/>
        <w:rPr>
          <w:rFonts w:ascii="Arial" w:hAnsi="Arial"/>
          <w:noProof w:val="0"/>
          <w:sz w:val="26"/>
          <w:szCs w:val="26"/>
        </w:rPr>
      </w:pPr>
    </w:p>
    <w:p w14:paraId="21D0FC11"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החברה</w:t>
      </w:r>
      <w:r>
        <w:rPr>
          <w:rFonts w:ascii="Arial" w:hAnsi="Arial" w:hint="cs"/>
          <w:noProof w:val="0"/>
          <w:sz w:val="26"/>
          <w:szCs w:val="26"/>
          <w:rtl/>
        </w:rPr>
        <w:t xml:space="preserve"> </w:t>
      </w:r>
      <w:r>
        <w:rPr>
          <w:rFonts w:ascii="Arial" w:hAnsi="Arial"/>
          <w:noProof w:val="0"/>
          <w:sz w:val="26"/>
          <w:szCs w:val="26"/>
          <w:rtl/>
        </w:rPr>
        <w:t xml:space="preserve">עותרת למתן </w:t>
      </w:r>
      <w:r>
        <w:rPr>
          <w:rFonts w:ascii="Arial" w:hAnsi="Arial"/>
          <w:b/>
          <w:bCs/>
          <w:noProof w:val="0"/>
          <w:sz w:val="26"/>
          <w:szCs w:val="26"/>
          <w:rtl/>
        </w:rPr>
        <w:t>סעדים כספיים</w:t>
      </w:r>
      <w:r>
        <w:rPr>
          <w:rFonts w:ascii="Arial" w:hAnsi="Arial"/>
          <w:noProof w:val="0"/>
          <w:sz w:val="26"/>
          <w:szCs w:val="26"/>
          <w:rtl/>
        </w:rPr>
        <w:t xml:space="preserve"> מאת הנתבעים, ביחד ולחוד, כדלקמן: </w:t>
      </w:r>
    </w:p>
    <w:p w14:paraId="6962EA25" w14:textId="77777777" w:rsidR="00007393" w:rsidRDefault="00000000" w:rsidP="00007393">
      <w:pPr>
        <w:pStyle w:val="13"/>
        <w:numPr>
          <w:ilvl w:val="0"/>
          <w:numId w:val="4"/>
        </w:numPr>
        <w:spacing w:line="360" w:lineRule="auto"/>
        <w:jc w:val="both"/>
        <w:rPr>
          <w:rFonts w:ascii="Arial" w:hAnsi="Arial"/>
          <w:noProof w:val="0"/>
          <w:sz w:val="26"/>
          <w:szCs w:val="26"/>
        </w:rPr>
      </w:pPr>
      <w:r>
        <w:rPr>
          <w:rFonts w:ascii="Arial" w:hAnsi="Arial"/>
          <w:noProof w:val="0"/>
          <w:sz w:val="26"/>
          <w:szCs w:val="26"/>
          <w:rtl/>
        </w:rPr>
        <w:t xml:space="preserve">פיצוי בגין </w:t>
      </w:r>
      <w:r>
        <w:rPr>
          <w:rFonts w:ascii="Arial" w:hAnsi="Arial"/>
          <w:b/>
          <w:bCs/>
          <w:noProof w:val="0"/>
          <w:sz w:val="26"/>
          <w:szCs w:val="26"/>
          <w:rtl/>
        </w:rPr>
        <w:t>הפרת חובת הנאמנות וחובת תום הלב</w:t>
      </w:r>
      <w:r>
        <w:rPr>
          <w:rFonts w:ascii="Arial" w:hAnsi="Arial"/>
          <w:noProof w:val="0"/>
          <w:sz w:val="26"/>
          <w:szCs w:val="26"/>
          <w:rtl/>
        </w:rPr>
        <w:t xml:space="preserve"> וההגינות בסך </w:t>
      </w:r>
      <w:r>
        <w:rPr>
          <w:rFonts w:ascii="Arial" w:hAnsi="Arial"/>
          <w:b/>
          <w:bCs/>
          <w:noProof w:val="0"/>
          <w:sz w:val="26"/>
          <w:szCs w:val="26"/>
          <w:rtl/>
        </w:rPr>
        <w:t>50,000 ₪</w:t>
      </w:r>
      <w:r>
        <w:rPr>
          <w:rFonts w:ascii="Arial" w:hAnsi="Arial"/>
          <w:noProof w:val="0"/>
          <w:sz w:val="26"/>
          <w:szCs w:val="26"/>
          <w:rtl/>
        </w:rPr>
        <w:t xml:space="preserve">; </w:t>
      </w:r>
    </w:p>
    <w:p w14:paraId="12BD82B5" w14:textId="77777777" w:rsidR="00007393" w:rsidRDefault="00000000" w:rsidP="00007393">
      <w:pPr>
        <w:pStyle w:val="13"/>
        <w:numPr>
          <w:ilvl w:val="0"/>
          <w:numId w:val="4"/>
        </w:numPr>
        <w:spacing w:line="360" w:lineRule="auto"/>
        <w:jc w:val="both"/>
        <w:rPr>
          <w:rFonts w:ascii="Arial" w:hAnsi="Arial"/>
          <w:noProof w:val="0"/>
          <w:sz w:val="26"/>
          <w:szCs w:val="26"/>
        </w:rPr>
      </w:pPr>
      <w:r>
        <w:rPr>
          <w:rFonts w:ascii="Arial" w:hAnsi="Arial"/>
          <w:noProof w:val="0"/>
          <w:sz w:val="26"/>
          <w:szCs w:val="26"/>
          <w:rtl/>
        </w:rPr>
        <w:t xml:space="preserve">פיצוי ללא הוכחת נזק מכוח </w:t>
      </w:r>
      <w:hyperlink r:id="rId21" w:history="1">
        <w:r w:rsidR="00111B39" w:rsidRPr="00111B39">
          <w:rPr>
            <w:rFonts w:ascii="Arial" w:hAnsi="Arial"/>
            <w:b/>
            <w:bCs/>
            <w:noProof w:val="0"/>
            <w:color w:val="0000FF"/>
            <w:sz w:val="26"/>
            <w:szCs w:val="26"/>
            <w:u w:val="single"/>
            <w:rtl/>
          </w:rPr>
          <w:t>חוק עוולות מסחריות</w:t>
        </w:r>
      </w:hyperlink>
      <w:r>
        <w:rPr>
          <w:rFonts w:ascii="Arial" w:hAnsi="Arial"/>
          <w:noProof w:val="0"/>
          <w:sz w:val="26"/>
          <w:szCs w:val="26"/>
          <w:rtl/>
        </w:rPr>
        <w:t>, תשנ"ט-1999 (</w:t>
      </w:r>
      <w:hyperlink r:id="rId22" w:history="1">
        <w:r w:rsidR="001F531F" w:rsidRPr="001F531F">
          <w:rPr>
            <w:rStyle w:val="Hyperlink"/>
            <w:rFonts w:ascii="Arial" w:hAnsi="Arial"/>
            <w:noProof w:val="0"/>
            <w:sz w:val="26"/>
            <w:szCs w:val="26"/>
            <w:rtl/>
          </w:rPr>
          <w:t>סעיף 13(א)</w:t>
        </w:r>
      </w:hyperlink>
      <w:r>
        <w:rPr>
          <w:rFonts w:ascii="Arial" w:hAnsi="Arial"/>
          <w:noProof w:val="0"/>
          <w:sz w:val="26"/>
          <w:szCs w:val="26"/>
          <w:rtl/>
        </w:rPr>
        <w:t xml:space="preserve"> לחוק) </w:t>
      </w:r>
      <w:r>
        <w:rPr>
          <w:rFonts w:ascii="Arial" w:hAnsi="Arial"/>
          <w:b/>
          <w:bCs/>
          <w:noProof w:val="0"/>
          <w:sz w:val="26"/>
          <w:szCs w:val="26"/>
          <w:rtl/>
        </w:rPr>
        <w:t>בסך מצטבר של 300,000 ₪</w:t>
      </w:r>
      <w:r>
        <w:rPr>
          <w:rFonts w:ascii="Arial" w:hAnsi="Arial" w:hint="cs"/>
          <w:noProof w:val="0"/>
          <w:sz w:val="26"/>
          <w:szCs w:val="26"/>
          <w:rtl/>
        </w:rPr>
        <w:t>;</w:t>
      </w:r>
    </w:p>
    <w:p w14:paraId="0B4C1780" w14:textId="77777777" w:rsidR="00007393" w:rsidRDefault="00000000" w:rsidP="00007393">
      <w:pPr>
        <w:pStyle w:val="13"/>
        <w:numPr>
          <w:ilvl w:val="0"/>
          <w:numId w:val="4"/>
        </w:numPr>
        <w:spacing w:line="360" w:lineRule="auto"/>
        <w:jc w:val="both"/>
        <w:rPr>
          <w:rFonts w:ascii="Arial" w:hAnsi="Arial"/>
          <w:noProof w:val="0"/>
          <w:sz w:val="26"/>
          <w:szCs w:val="26"/>
        </w:rPr>
      </w:pPr>
      <w:r>
        <w:rPr>
          <w:rFonts w:ascii="Arial" w:hAnsi="Arial"/>
          <w:noProof w:val="0"/>
          <w:sz w:val="26"/>
          <w:szCs w:val="26"/>
          <w:rtl/>
        </w:rPr>
        <w:t xml:space="preserve">פיצוי והשבה מכוח </w:t>
      </w:r>
      <w:hyperlink r:id="rId23" w:history="1">
        <w:r w:rsidR="00111B39" w:rsidRPr="00111B39">
          <w:rPr>
            <w:rFonts w:ascii="Arial" w:hAnsi="Arial"/>
            <w:b/>
            <w:bCs/>
            <w:noProof w:val="0"/>
            <w:color w:val="0000FF"/>
            <w:sz w:val="26"/>
            <w:szCs w:val="26"/>
            <w:u w:val="single"/>
            <w:rtl/>
          </w:rPr>
          <w:t>חוק עשיית עושר ולא במשפט</w:t>
        </w:r>
      </w:hyperlink>
      <w:r>
        <w:rPr>
          <w:rFonts w:ascii="Arial" w:hAnsi="Arial"/>
          <w:noProof w:val="0"/>
          <w:sz w:val="26"/>
          <w:szCs w:val="26"/>
          <w:rtl/>
        </w:rPr>
        <w:t xml:space="preserve">, תשל"ט-1979, בסך 205,000 ₪; </w:t>
      </w:r>
    </w:p>
    <w:p w14:paraId="012E3064" w14:textId="77777777" w:rsidR="00007393" w:rsidRDefault="00000000" w:rsidP="00007393">
      <w:pPr>
        <w:pStyle w:val="13"/>
        <w:numPr>
          <w:ilvl w:val="0"/>
          <w:numId w:val="4"/>
        </w:numPr>
        <w:spacing w:line="360" w:lineRule="auto"/>
        <w:jc w:val="both"/>
        <w:rPr>
          <w:rFonts w:ascii="Arial" w:hAnsi="Arial"/>
          <w:noProof w:val="0"/>
          <w:sz w:val="26"/>
          <w:szCs w:val="26"/>
        </w:rPr>
      </w:pPr>
      <w:r>
        <w:rPr>
          <w:rFonts w:ascii="Arial" w:hAnsi="Arial"/>
          <w:noProof w:val="0"/>
          <w:sz w:val="26"/>
          <w:szCs w:val="26"/>
          <w:rtl/>
        </w:rPr>
        <w:t xml:space="preserve">פיצוי ללא הוכחת נזק מכוח </w:t>
      </w:r>
      <w:hyperlink r:id="rId24" w:history="1">
        <w:r w:rsidR="00111B39" w:rsidRPr="00111B39">
          <w:rPr>
            <w:rFonts w:ascii="Arial" w:hAnsi="Arial"/>
            <w:b/>
            <w:bCs/>
            <w:noProof w:val="0"/>
            <w:color w:val="0000FF"/>
            <w:sz w:val="26"/>
            <w:szCs w:val="26"/>
            <w:u w:val="single"/>
            <w:rtl/>
          </w:rPr>
          <w:t>חוק איסור לשון הרע</w:t>
        </w:r>
      </w:hyperlink>
      <w:r>
        <w:rPr>
          <w:rFonts w:ascii="Arial" w:hAnsi="Arial"/>
          <w:noProof w:val="0"/>
          <w:sz w:val="26"/>
          <w:szCs w:val="26"/>
          <w:rtl/>
        </w:rPr>
        <w:t xml:space="preserve">, תשכ"ה-1965, </w:t>
      </w:r>
      <w:r>
        <w:rPr>
          <w:rFonts w:ascii="Arial" w:hAnsi="Arial"/>
          <w:b/>
          <w:bCs/>
          <w:noProof w:val="0"/>
          <w:sz w:val="26"/>
          <w:szCs w:val="26"/>
          <w:rtl/>
        </w:rPr>
        <w:t xml:space="preserve">בסך 50,000 ₪ </w:t>
      </w:r>
      <w:r>
        <w:rPr>
          <w:rFonts w:ascii="Arial" w:hAnsi="Arial"/>
          <w:noProof w:val="0"/>
          <w:sz w:val="26"/>
          <w:szCs w:val="26"/>
          <w:rtl/>
        </w:rPr>
        <w:t>(</w:t>
      </w:r>
      <w:hyperlink r:id="rId25" w:history="1">
        <w:r w:rsidR="001F531F" w:rsidRPr="001F531F">
          <w:rPr>
            <w:rStyle w:val="Hyperlink"/>
            <w:rFonts w:ascii="Arial" w:hAnsi="Arial"/>
            <w:noProof w:val="0"/>
            <w:sz w:val="26"/>
            <w:szCs w:val="26"/>
            <w:rtl/>
          </w:rPr>
          <w:t>סעיף 7א(ב)</w:t>
        </w:r>
      </w:hyperlink>
      <w:r>
        <w:rPr>
          <w:rFonts w:ascii="Arial" w:hAnsi="Arial"/>
          <w:noProof w:val="0"/>
          <w:sz w:val="26"/>
          <w:szCs w:val="26"/>
          <w:rtl/>
        </w:rPr>
        <w:t xml:space="preserve"> לחוק) </w:t>
      </w:r>
      <w:r>
        <w:rPr>
          <w:rFonts w:ascii="Arial" w:hAnsi="Arial" w:hint="cs"/>
          <w:noProof w:val="0"/>
          <w:sz w:val="26"/>
          <w:szCs w:val="26"/>
          <w:rtl/>
        </w:rPr>
        <w:t>-</w:t>
      </w:r>
      <w:r>
        <w:rPr>
          <w:rFonts w:ascii="Arial" w:hAnsi="Arial"/>
          <w:noProof w:val="0"/>
          <w:sz w:val="26"/>
          <w:szCs w:val="26"/>
          <w:rtl/>
        </w:rPr>
        <w:t xml:space="preserve"> בגין המעשים שפורטו בסעיפים 38, 39, 60 ו-80 לכתב התביעה; </w:t>
      </w:r>
    </w:p>
    <w:p w14:paraId="64032A38" w14:textId="77777777" w:rsidR="00007393" w:rsidRDefault="00000000" w:rsidP="00007393">
      <w:pPr>
        <w:pStyle w:val="13"/>
        <w:numPr>
          <w:ilvl w:val="0"/>
          <w:numId w:val="4"/>
        </w:numPr>
        <w:spacing w:line="360" w:lineRule="auto"/>
        <w:jc w:val="both"/>
        <w:rPr>
          <w:rFonts w:ascii="Arial" w:hAnsi="Arial"/>
          <w:noProof w:val="0"/>
          <w:sz w:val="26"/>
          <w:szCs w:val="26"/>
        </w:rPr>
      </w:pPr>
      <w:r>
        <w:rPr>
          <w:rFonts w:ascii="Arial" w:hAnsi="Arial"/>
          <w:noProof w:val="0"/>
          <w:sz w:val="26"/>
          <w:szCs w:val="26"/>
          <w:rtl/>
        </w:rPr>
        <w:t xml:space="preserve">פיצוי בגין </w:t>
      </w:r>
      <w:r>
        <w:rPr>
          <w:rFonts w:ascii="Arial" w:hAnsi="Arial"/>
          <w:b/>
          <w:bCs/>
          <w:noProof w:val="0"/>
          <w:sz w:val="26"/>
          <w:szCs w:val="26"/>
          <w:rtl/>
        </w:rPr>
        <w:t>גרם הפרת חוזה</w:t>
      </w:r>
      <w:r>
        <w:rPr>
          <w:rFonts w:ascii="Arial" w:hAnsi="Arial"/>
          <w:noProof w:val="0"/>
          <w:sz w:val="26"/>
          <w:szCs w:val="26"/>
          <w:rtl/>
        </w:rPr>
        <w:t xml:space="preserve"> עקב עלויות תוספות השכר שהחברה</w:t>
      </w:r>
      <w:r>
        <w:rPr>
          <w:rFonts w:ascii="Arial" w:hAnsi="Arial" w:hint="cs"/>
          <w:noProof w:val="0"/>
          <w:sz w:val="26"/>
          <w:szCs w:val="26"/>
          <w:rtl/>
        </w:rPr>
        <w:t xml:space="preserve"> </w:t>
      </w:r>
      <w:r>
        <w:rPr>
          <w:rFonts w:ascii="Arial" w:hAnsi="Arial"/>
          <w:noProof w:val="0"/>
          <w:sz w:val="26"/>
          <w:szCs w:val="26"/>
          <w:rtl/>
        </w:rPr>
        <w:t xml:space="preserve">נאלצה לתת </w:t>
      </w:r>
      <w:r w:rsidRPr="00A67F69">
        <w:rPr>
          <w:rFonts w:ascii="Arial" w:hAnsi="Arial"/>
          <w:noProof w:val="0"/>
          <w:sz w:val="26"/>
          <w:szCs w:val="26"/>
          <w:rtl/>
        </w:rPr>
        <w:t>לפחות למשך שנה לעובדים בעקבות עזיבת</w:t>
      </w:r>
      <w:r w:rsidRPr="00A67F69">
        <w:rPr>
          <w:rFonts w:ascii="Arial" w:hAnsi="Arial" w:hint="cs"/>
          <w:noProof w:val="0"/>
          <w:sz w:val="26"/>
          <w:szCs w:val="26"/>
          <w:rtl/>
        </w:rPr>
        <w:t xml:space="preserve"> חנן</w:t>
      </w:r>
      <w:r w:rsidRPr="00A67F69">
        <w:rPr>
          <w:rFonts w:ascii="Arial" w:hAnsi="Arial"/>
          <w:noProof w:val="0"/>
          <w:sz w:val="26"/>
          <w:szCs w:val="26"/>
          <w:rtl/>
        </w:rPr>
        <w:t>, על סך 62,400 ₪</w:t>
      </w:r>
      <w:r>
        <w:rPr>
          <w:rFonts w:ascii="Arial" w:hAnsi="Arial"/>
          <w:noProof w:val="0"/>
          <w:sz w:val="26"/>
          <w:szCs w:val="26"/>
          <w:rtl/>
        </w:rPr>
        <w:t xml:space="preserve"> (לפי עלות השינויים לחודש בסך 5,200 ₪</w:t>
      </w:r>
      <w:r>
        <w:rPr>
          <w:rFonts w:ascii="Arial" w:hAnsi="Arial" w:hint="cs"/>
          <w:noProof w:val="0"/>
          <w:sz w:val="26"/>
          <w:szCs w:val="26"/>
          <w:rtl/>
        </w:rPr>
        <w:t>).</w:t>
      </w:r>
      <w:r>
        <w:rPr>
          <w:rStyle w:val="af2"/>
          <w:rFonts w:ascii="Arial" w:hAnsi="Arial"/>
          <w:noProof w:val="0"/>
          <w:sz w:val="26"/>
          <w:szCs w:val="26"/>
          <w:rtl/>
        </w:rPr>
        <w:footnoteReference w:id="43"/>
      </w:r>
      <w:r>
        <w:rPr>
          <w:rFonts w:ascii="Arial" w:hAnsi="Arial"/>
          <w:noProof w:val="0"/>
          <w:sz w:val="26"/>
          <w:szCs w:val="26"/>
          <w:rtl/>
        </w:rPr>
        <w:t xml:space="preserve"> </w:t>
      </w:r>
    </w:p>
    <w:p w14:paraId="68778188" w14:textId="77777777" w:rsidR="00007393" w:rsidRDefault="00000000" w:rsidP="00007393">
      <w:pPr>
        <w:pStyle w:val="13"/>
        <w:spacing w:line="360" w:lineRule="auto"/>
        <w:ind w:left="1440"/>
        <w:jc w:val="both"/>
        <w:rPr>
          <w:rFonts w:ascii="Arial" w:hAnsi="Arial"/>
          <w:noProof w:val="0"/>
          <w:sz w:val="26"/>
          <w:szCs w:val="26"/>
        </w:rPr>
      </w:pPr>
      <w:r>
        <w:rPr>
          <w:rFonts w:ascii="Arial" w:hAnsi="Arial"/>
          <w:noProof w:val="0"/>
          <w:sz w:val="26"/>
          <w:szCs w:val="26"/>
          <w:rtl/>
        </w:rPr>
        <w:t>החברה</w:t>
      </w:r>
      <w:r>
        <w:rPr>
          <w:rFonts w:ascii="Arial" w:hAnsi="Arial" w:hint="cs"/>
          <w:noProof w:val="0"/>
          <w:sz w:val="26"/>
          <w:szCs w:val="26"/>
          <w:rtl/>
        </w:rPr>
        <w:t xml:space="preserve"> </w:t>
      </w:r>
      <w:r>
        <w:rPr>
          <w:rFonts w:ascii="Arial" w:hAnsi="Arial"/>
          <w:noProof w:val="0"/>
          <w:sz w:val="26"/>
          <w:szCs w:val="26"/>
          <w:rtl/>
        </w:rPr>
        <w:t xml:space="preserve">ציינה כי היא קיזזה סך של 4,200 ₪ משכרו האחרון של </w:t>
      </w:r>
      <w:r>
        <w:rPr>
          <w:rFonts w:ascii="Arial" w:hAnsi="Arial" w:hint="cs"/>
          <w:noProof w:val="0"/>
          <w:sz w:val="26"/>
          <w:szCs w:val="26"/>
          <w:rtl/>
        </w:rPr>
        <w:t>חנן</w:t>
      </w:r>
      <w:r>
        <w:rPr>
          <w:rFonts w:ascii="Arial" w:hAnsi="Arial"/>
          <w:noProof w:val="0"/>
          <w:sz w:val="26"/>
          <w:szCs w:val="26"/>
          <w:rtl/>
        </w:rPr>
        <w:t xml:space="preserve">, על חשבון נזקיה מכוח העלאות השכר, ואולם הואיל ולאחר קיזוז זה </w:t>
      </w:r>
      <w:r>
        <w:rPr>
          <w:rFonts w:ascii="Arial" w:hAnsi="Arial" w:hint="cs"/>
          <w:noProof w:val="0"/>
          <w:sz w:val="26"/>
          <w:szCs w:val="26"/>
          <w:rtl/>
        </w:rPr>
        <w:t>חנן</w:t>
      </w:r>
      <w:r>
        <w:rPr>
          <w:rFonts w:ascii="Arial" w:hAnsi="Arial"/>
          <w:noProof w:val="0"/>
          <w:sz w:val="26"/>
          <w:szCs w:val="26"/>
          <w:rtl/>
        </w:rPr>
        <w:t xml:space="preserve"> נותר חייב לחברה</w:t>
      </w:r>
      <w:r>
        <w:rPr>
          <w:rFonts w:ascii="Arial" w:hAnsi="Arial" w:hint="cs"/>
          <w:noProof w:val="0"/>
          <w:sz w:val="26"/>
          <w:szCs w:val="26"/>
          <w:rtl/>
        </w:rPr>
        <w:t xml:space="preserve"> </w:t>
      </w:r>
      <w:r>
        <w:rPr>
          <w:rFonts w:ascii="Arial" w:hAnsi="Arial"/>
          <w:noProof w:val="0"/>
          <w:sz w:val="26"/>
          <w:szCs w:val="26"/>
          <w:rtl/>
        </w:rPr>
        <w:t>סכומי כסף ניכרים, ובכללם פיצוי זה, היא עומדת על התביעה בעניין זה</w:t>
      </w:r>
      <w:r>
        <w:rPr>
          <w:rFonts w:ascii="Arial" w:hAnsi="Arial" w:hint="cs"/>
          <w:noProof w:val="0"/>
          <w:sz w:val="26"/>
          <w:szCs w:val="26"/>
          <w:rtl/>
        </w:rPr>
        <w:t>.</w:t>
      </w:r>
      <w:r>
        <w:rPr>
          <w:rStyle w:val="af2"/>
          <w:rFonts w:ascii="Arial" w:hAnsi="Arial"/>
          <w:noProof w:val="0"/>
          <w:sz w:val="26"/>
          <w:szCs w:val="26"/>
          <w:rtl/>
        </w:rPr>
        <w:footnoteReference w:id="44"/>
      </w:r>
      <w:r>
        <w:rPr>
          <w:rFonts w:ascii="Arial" w:hAnsi="Arial"/>
          <w:noProof w:val="0"/>
          <w:sz w:val="26"/>
          <w:szCs w:val="26"/>
          <w:rtl/>
        </w:rPr>
        <w:t xml:space="preserve"> </w:t>
      </w:r>
    </w:p>
    <w:p w14:paraId="4BB125E2" w14:textId="77777777" w:rsidR="00007393" w:rsidRDefault="00000000" w:rsidP="00007393">
      <w:pPr>
        <w:pStyle w:val="13"/>
        <w:numPr>
          <w:ilvl w:val="0"/>
          <w:numId w:val="4"/>
        </w:numPr>
        <w:spacing w:line="360" w:lineRule="auto"/>
        <w:jc w:val="both"/>
        <w:rPr>
          <w:rFonts w:ascii="Arial" w:hAnsi="Arial"/>
          <w:noProof w:val="0"/>
          <w:sz w:val="26"/>
          <w:szCs w:val="26"/>
        </w:rPr>
      </w:pPr>
      <w:r>
        <w:rPr>
          <w:rFonts w:ascii="Arial" w:hAnsi="Arial"/>
          <w:noProof w:val="0"/>
          <w:sz w:val="26"/>
          <w:szCs w:val="26"/>
          <w:rtl/>
        </w:rPr>
        <w:lastRenderedPageBreak/>
        <w:t xml:space="preserve">פיצוי בגין </w:t>
      </w:r>
      <w:r>
        <w:rPr>
          <w:rFonts w:ascii="Arial" w:hAnsi="Arial"/>
          <w:b/>
          <w:bCs/>
          <w:noProof w:val="0"/>
          <w:sz w:val="26"/>
          <w:szCs w:val="26"/>
          <w:rtl/>
        </w:rPr>
        <w:t>אי מתן הודעה מוקדמת</w:t>
      </w:r>
      <w:r>
        <w:rPr>
          <w:rFonts w:ascii="Arial" w:hAnsi="Arial"/>
          <w:noProof w:val="0"/>
          <w:sz w:val="26"/>
          <w:szCs w:val="26"/>
          <w:rtl/>
        </w:rPr>
        <w:t xml:space="preserve"> בסך</w:t>
      </w:r>
      <w:r>
        <w:rPr>
          <w:rFonts w:ascii="Arial" w:hAnsi="Arial"/>
          <w:b/>
          <w:bCs/>
          <w:noProof w:val="0"/>
          <w:sz w:val="26"/>
          <w:szCs w:val="26"/>
          <w:rtl/>
        </w:rPr>
        <w:t xml:space="preserve"> 28,968 ₪</w:t>
      </w:r>
      <w:r>
        <w:rPr>
          <w:rFonts w:ascii="Arial" w:hAnsi="Arial"/>
          <w:noProof w:val="0"/>
          <w:sz w:val="26"/>
          <w:szCs w:val="26"/>
          <w:rtl/>
        </w:rPr>
        <w:t>. החברה</w:t>
      </w:r>
      <w:r>
        <w:rPr>
          <w:rFonts w:ascii="Arial" w:hAnsi="Arial" w:hint="cs"/>
          <w:noProof w:val="0"/>
          <w:sz w:val="26"/>
          <w:szCs w:val="26"/>
          <w:rtl/>
        </w:rPr>
        <w:t xml:space="preserve"> </w:t>
      </w:r>
      <w:r>
        <w:rPr>
          <w:rFonts w:ascii="Arial" w:hAnsi="Arial"/>
          <w:noProof w:val="0"/>
          <w:sz w:val="26"/>
          <w:szCs w:val="26"/>
          <w:rtl/>
        </w:rPr>
        <w:t>טוענת כי קיזזה סך זה מהשכר האחרון אולם</w:t>
      </w:r>
      <w:r>
        <w:rPr>
          <w:rFonts w:ascii="Arial" w:hAnsi="Arial" w:hint="cs"/>
          <w:noProof w:val="0"/>
          <w:sz w:val="26"/>
          <w:szCs w:val="26"/>
          <w:rtl/>
        </w:rPr>
        <w:t xml:space="preserve"> גם</w:t>
      </w:r>
      <w:r>
        <w:rPr>
          <w:rFonts w:ascii="Arial" w:hAnsi="Arial"/>
          <w:noProof w:val="0"/>
          <w:sz w:val="26"/>
          <w:szCs w:val="26"/>
          <w:rtl/>
        </w:rPr>
        <w:t xml:space="preserve"> לאחר הקיזוז </w:t>
      </w:r>
      <w:r>
        <w:rPr>
          <w:rFonts w:ascii="Arial" w:hAnsi="Arial" w:hint="cs"/>
          <w:noProof w:val="0"/>
          <w:sz w:val="26"/>
          <w:szCs w:val="26"/>
          <w:rtl/>
        </w:rPr>
        <w:t>חנן</w:t>
      </w:r>
      <w:r>
        <w:rPr>
          <w:rFonts w:ascii="Arial" w:hAnsi="Arial"/>
          <w:noProof w:val="0"/>
          <w:sz w:val="26"/>
          <w:szCs w:val="26"/>
          <w:rtl/>
        </w:rPr>
        <w:t xml:space="preserve"> נותר חייב לה סכומי כסף ניכרים ועל כן היא עומדת על תביעה זו</w:t>
      </w:r>
      <w:r>
        <w:rPr>
          <w:rFonts w:ascii="Arial" w:hAnsi="Arial" w:hint="cs"/>
          <w:noProof w:val="0"/>
          <w:sz w:val="26"/>
          <w:szCs w:val="26"/>
          <w:rtl/>
        </w:rPr>
        <w:t>.</w:t>
      </w:r>
      <w:r>
        <w:rPr>
          <w:rStyle w:val="af2"/>
          <w:rFonts w:ascii="Arial" w:hAnsi="Arial"/>
          <w:noProof w:val="0"/>
          <w:sz w:val="26"/>
          <w:szCs w:val="26"/>
          <w:rtl/>
        </w:rPr>
        <w:footnoteReference w:id="45"/>
      </w:r>
      <w:r>
        <w:rPr>
          <w:rFonts w:ascii="Arial" w:hAnsi="Arial"/>
          <w:noProof w:val="0"/>
          <w:sz w:val="26"/>
          <w:szCs w:val="26"/>
          <w:rtl/>
        </w:rPr>
        <w:t xml:space="preserve"> </w:t>
      </w:r>
    </w:p>
    <w:p w14:paraId="66072305" w14:textId="77777777" w:rsidR="00007393" w:rsidRDefault="00000000" w:rsidP="00007393">
      <w:pPr>
        <w:pStyle w:val="13"/>
        <w:numPr>
          <w:ilvl w:val="0"/>
          <w:numId w:val="4"/>
        </w:numPr>
        <w:spacing w:line="360" w:lineRule="auto"/>
        <w:jc w:val="both"/>
        <w:rPr>
          <w:rFonts w:ascii="Arial" w:hAnsi="Arial"/>
          <w:noProof w:val="0"/>
          <w:sz w:val="26"/>
          <w:szCs w:val="26"/>
        </w:rPr>
      </w:pPr>
      <w:r>
        <w:rPr>
          <w:rFonts w:ascii="Arial" w:hAnsi="Arial"/>
          <w:noProof w:val="0"/>
          <w:sz w:val="26"/>
          <w:szCs w:val="26"/>
          <w:rtl/>
        </w:rPr>
        <w:t>פיצוי בגין אי השבת ה</w:t>
      </w:r>
      <w:r>
        <w:rPr>
          <w:rFonts w:ascii="Arial" w:hAnsi="Arial"/>
          <w:b/>
          <w:bCs/>
          <w:noProof w:val="0"/>
          <w:sz w:val="26"/>
          <w:szCs w:val="26"/>
          <w:rtl/>
        </w:rPr>
        <w:t xml:space="preserve">מחשב </w:t>
      </w:r>
      <w:r>
        <w:rPr>
          <w:rFonts w:ascii="Arial" w:hAnsi="Arial"/>
          <w:noProof w:val="0"/>
          <w:sz w:val="26"/>
          <w:szCs w:val="26"/>
          <w:rtl/>
        </w:rPr>
        <w:t>שהחברה</w:t>
      </w:r>
      <w:r>
        <w:rPr>
          <w:rFonts w:ascii="Arial" w:hAnsi="Arial" w:hint="cs"/>
          <w:noProof w:val="0"/>
          <w:sz w:val="26"/>
          <w:szCs w:val="26"/>
          <w:rtl/>
        </w:rPr>
        <w:t xml:space="preserve"> </w:t>
      </w:r>
      <w:r>
        <w:rPr>
          <w:rFonts w:ascii="Arial" w:hAnsi="Arial"/>
          <w:noProof w:val="0"/>
          <w:sz w:val="26"/>
          <w:szCs w:val="26"/>
          <w:rtl/>
        </w:rPr>
        <w:t xml:space="preserve">העמידה לרשותו, בסך </w:t>
      </w:r>
      <w:r>
        <w:rPr>
          <w:rFonts w:ascii="Arial" w:hAnsi="Arial"/>
          <w:b/>
          <w:bCs/>
          <w:noProof w:val="0"/>
          <w:sz w:val="26"/>
          <w:szCs w:val="26"/>
          <w:rtl/>
        </w:rPr>
        <w:t>2,000 ₪</w:t>
      </w:r>
      <w:r>
        <w:rPr>
          <w:rFonts w:ascii="Arial" w:hAnsi="Arial"/>
          <w:noProof w:val="0"/>
          <w:sz w:val="26"/>
          <w:szCs w:val="26"/>
          <w:rtl/>
        </w:rPr>
        <w:t>. גם סכום זה קוזז מהשכר האחרון, אולם מאחר שגם לאחר קיזוז סכום זה הוא נותר חייב לה סכומי כסף ניכרים היא עומדת על תביעה זו</w:t>
      </w:r>
      <w:r>
        <w:rPr>
          <w:rFonts w:ascii="Arial" w:hAnsi="Arial" w:hint="cs"/>
          <w:noProof w:val="0"/>
          <w:sz w:val="26"/>
          <w:szCs w:val="26"/>
          <w:rtl/>
        </w:rPr>
        <w:t>.</w:t>
      </w:r>
    </w:p>
    <w:p w14:paraId="3AD76171" w14:textId="77777777" w:rsidR="00007393" w:rsidRDefault="00000000" w:rsidP="00007393">
      <w:pPr>
        <w:pStyle w:val="13"/>
        <w:numPr>
          <w:ilvl w:val="0"/>
          <w:numId w:val="4"/>
        </w:numPr>
        <w:spacing w:line="360" w:lineRule="auto"/>
        <w:jc w:val="both"/>
        <w:rPr>
          <w:rFonts w:ascii="Arial" w:hAnsi="Arial"/>
          <w:noProof w:val="0"/>
          <w:sz w:val="26"/>
          <w:szCs w:val="26"/>
        </w:rPr>
      </w:pPr>
      <w:r>
        <w:rPr>
          <w:rFonts w:ascii="Arial" w:hAnsi="Arial"/>
          <w:b/>
          <w:bCs/>
          <w:noProof w:val="0"/>
          <w:sz w:val="26"/>
          <w:szCs w:val="26"/>
          <w:rtl/>
        </w:rPr>
        <w:t>פיצוי בגין עלות תפיסת רכבים של הנתבע ואלונה</w:t>
      </w:r>
      <w:r>
        <w:rPr>
          <w:rFonts w:ascii="Arial" w:hAnsi="Arial"/>
          <w:noProof w:val="0"/>
          <w:sz w:val="26"/>
          <w:szCs w:val="26"/>
          <w:rtl/>
        </w:rPr>
        <w:t xml:space="preserve"> שסירבו להשיב אותם והצורך לגרור אותם ולשכפל את המפתחות</w:t>
      </w:r>
      <w:r>
        <w:rPr>
          <w:rFonts w:ascii="Arial" w:hAnsi="Arial"/>
          <w:b/>
          <w:bCs/>
          <w:noProof w:val="0"/>
          <w:sz w:val="26"/>
          <w:szCs w:val="26"/>
          <w:rtl/>
        </w:rPr>
        <w:t>, בסך 5,126 ₪</w:t>
      </w:r>
      <w:r>
        <w:rPr>
          <w:rFonts w:ascii="Arial" w:hAnsi="Arial"/>
          <w:noProof w:val="0"/>
          <w:sz w:val="26"/>
          <w:szCs w:val="26"/>
          <w:rtl/>
        </w:rPr>
        <w:t>. גם סכום זה קוזז מהשכר האחרון, אולם מאחר שגם לאחר קיזוז סכום זה הוא נותר חייב לה סכומי כסף ניכרים היא עומדת על תביעה זו</w:t>
      </w:r>
      <w:r>
        <w:rPr>
          <w:rFonts w:ascii="Arial" w:hAnsi="Arial" w:hint="cs"/>
          <w:noProof w:val="0"/>
          <w:sz w:val="26"/>
          <w:szCs w:val="26"/>
          <w:rtl/>
        </w:rPr>
        <w:t>.</w:t>
      </w:r>
    </w:p>
    <w:p w14:paraId="73C1F1BB" w14:textId="77777777" w:rsidR="00007393" w:rsidRDefault="00007393" w:rsidP="00007393">
      <w:pPr>
        <w:pStyle w:val="13"/>
        <w:rPr>
          <w:rFonts w:ascii="Arial" w:hAnsi="Arial"/>
          <w:noProof w:val="0"/>
          <w:sz w:val="26"/>
          <w:szCs w:val="26"/>
          <w:rtl/>
        </w:rPr>
      </w:pPr>
    </w:p>
    <w:p w14:paraId="72639049"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נוסף על האמור, החברה</w:t>
      </w:r>
      <w:r>
        <w:rPr>
          <w:rFonts w:ascii="Arial" w:hAnsi="Arial" w:hint="cs"/>
          <w:noProof w:val="0"/>
          <w:sz w:val="26"/>
          <w:szCs w:val="26"/>
          <w:rtl/>
        </w:rPr>
        <w:t xml:space="preserve"> </w:t>
      </w:r>
      <w:r>
        <w:rPr>
          <w:rFonts w:ascii="Arial" w:hAnsi="Arial"/>
          <w:noProof w:val="0"/>
          <w:sz w:val="26"/>
          <w:szCs w:val="26"/>
          <w:rtl/>
        </w:rPr>
        <w:t>ע</w:t>
      </w:r>
      <w:r>
        <w:rPr>
          <w:rFonts w:ascii="Arial" w:hAnsi="Arial" w:hint="cs"/>
          <w:noProof w:val="0"/>
          <w:sz w:val="26"/>
          <w:szCs w:val="26"/>
          <w:rtl/>
        </w:rPr>
        <w:t>תרה</w:t>
      </w:r>
      <w:r>
        <w:rPr>
          <w:rFonts w:ascii="Arial" w:hAnsi="Arial"/>
          <w:noProof w:val="0"/>
          <w:sz w:val="26"/>
          <w:szCs w:val="26"/>
          <w:rtl/>
        </w:rPr>
        <w:t xml:space="preserve"> למתן </w:t>
      </w:r>
      <w:r>
        <w:rPr>
          <w:rFonts w:ascii="Arial" w:hAnsi="Arial"/>
          <w:b/>
          <w:bCs/>
          <w:noProof w:val="0"/>
          <w:sz w:val="26"/>
          <w:szCs w:val="26"/>
          <w:rtl/>
        </w:rPr>
        <w:t>סעדים הצהרתיים</w:t>
      </w:r>
      <w:r>
        <w:rPr>
          <w:rFonts w:ascii="Arial" w:hAnsi="Arial"/>
          <w:noProof w:val="0"/>
          <w:sz w:val="26"/>
          <w:szCs w:val="26"/>
          <w:rtl/>
        </w:rPr>
        <w:t xml:space="preserve">, ביחד ולחוד כנגד הנתבעים, כדלקמן: </w:t>
      </w:r>
    </w:p>
    <w:p w14:paraId="70A33C60" w14:textId="77777777" w:rsidR="00007393" w:rsidRDefault="00000000" w:rsidP="00007393">
      <w:pPr>
        <w:pStyle w:val="13"/>
        <w:numPr>
          <w:ilvl w:val="0"/>
          <w:numId w:val="5"/>
        </w:numPr>
        <w:spacing w:line="360" w:lineRule="auto"/>
        <w:jc w:val="both"/>
        <w:rPr>
          <w:rFonts w:ascii="Arial" w:hAnsi="Arial"/>
          <w:noProof w:val="0"/>
          <w:sz w:val="26"/>
          <w:szCs w:val="26"/>
        </w:rPr>
      </w:pPr>
      <w:r>
        <w:rPr>
          <w:rFonts w:ascii="Arial" w:hAnsi="Arial"/>
          <w:noProof w:val="0"/>
          <w:sz w:val="26"/>
          <w:szCs w:val="26"/>
          <w:rtl/>
        </w:rPr>
        <w:t>צו קבוע האוסר על הנתבעים או מי מטעמם לעשות שימוש במידע הסודי של החברה</w:t>
      </w:r>
      <w:r>
        <w:rPr>
          <w:rFonts w:ascii="Arial" w:hAnsi="Arial" w:hint="cs"/>
          <w:noProof w:val="0"/>
          <w:sz w:val="26"/>
          <w:szCs w:val="26"/>
          <w:rtl/>
        </w:rPr>
        <w:t xml:space="preserve"> </w:t>
      </w:r>
      <w:r>
        <w:rPr>
          <w:rFonts w:ascii="Arial" w:hAnsi="Arial"/>
          <w:noProof w:val="0"/>
          <w:sz w:val="26"/>
          <w:szCs w:val="26"/>
          <w:rtl/>
        </w:rPr>
        <w:t>המצוי בידיהם, לרבות סודות מסחריים ובהם הצעות מחיר ספציפיות, מחירונים, רשימת תפוצה או אנשי קשר, נתוני פלדה, אישורים ותווי תקן ותבניות הדפסת שילוט להם זכאית החברה</w:t>
      </w:r>
      <w:r>
        <w:rPr>
          <w:rFonts w:ascii="Arial" w:hAnsi="Arial" w:hint="cs"/>
          <w:noProof w:val="0"/>
          <w:sz w:val="26"/>
          <w:szCs w:val="26"/>
          <w:rtl/>
        </w:rPr>
        <w:t xml:space="preserve"> </w:t>
      </w:r>
      <w:r>
        <w:rPr>
          <w:rFonts w:ascii="Arial" w:hAnsi="Arial"/>
          <w:noProof w:val="0"/>
          <w:sz w:val="26"/>
          <w:szCs w:val="26"/>
          <w:rtl/>
        </w:rPr>
        <w:t xml:space="preserve">ולרבות גילוי מידע זה לצד שלישי כלשהו, לרבות לנתבעת או למי מטעמה; </w:t>
      </w:r>
    </w:p>
    <w:p w14:paraId="41501274" w14:textId="77777777" w:rsidR="00007393" w:rsidRDefault="00000000" w:rsidP="00007393">
      <w:pPr>
        <w:pStyle w:val="13"/>
        <w:numPr>
          <w:ilvl w:val="0"/>
          <w:numId w:val="5"/>
        </w:numPr>
        <w:spacing w:line="360" w:lineRule="auto"/>
        <w:jc w:val="both"/>
        <w:rPr>
          <w:rFonts w:ascii="Arial" w:hAnsi="Arial"/>
          <w:noProof w:val="0"/>
          <w:sz w:val="26"/>
          <w:szCs w:val="26"/>
        </w:rPr>
      </w:pPr>
      <w:r>
        <w:rPr>
          <w:rFonts w:ascii="Arial" w:hAnsi="Arial"/>
          <w:noProof w:val="0"/>
          <w:sz w:val="26"/>
          <w:szCs w:val="26"/>
          <w:rtl/>
        </w:rPr>
        <w:t>צו האוסר על הנתבעים או מי מטעמם לפנות ללקוחות של החברה</w:t>
      </w:r>
      <w:r>
        <w:rPr>
          <w:rFonts w:ascii="Arial" w:hAnsi="Arial" w:hint="cs"/>
          <w:noProof w:val="0"/>
          <w:sz w:val="26"/>
          <w:szCs w:val="26"/>
          <w:rtl/>
        </w:rPr>
        <w:t xml:space="preserve"> </w:t>
      </w:r>
      <w:r>
        <w:rPr>
          <w:rFonts w:ascii="Arial" w:hAnsi="Arial"/>
          <w:noProof w:val="0"/>
          <w:sz w:val="26"/>
          <w:szCs w:val="26"/>
          <w:rtl/>
        </w:rPr>
        <w:t>או לקוחות שאמורים לקבל שירות מהחברה</w:t>
      </w:r>
      <w:r>
        <w:rPr>
          <w:rFonts w:ascii="Arial" w:hAnsi="Arial" w:hint="cs"/>
          <w:noProof w:val="0"/>
          <w:sz w:val="26"/>
          <w:szCs w:val="26"/>
          <w:rtl/>
        </w:rPr>
        <w:t xml:space="preserve"> </w:t>
      </w:r>
      <w:r>
        <w:rPr>
          <w:rFonts w:ascii="Arial" w:hAnsi="Arial"/>
          <w:noProof w:val="0"/>
          <w:sz w:val="26"/>
          <w:szCs w:val="26"/>
          <w:rtl/>
        </w:rPr>
        <w:t>או לספקי החברה</w:t>
      </w:r>
      <w:r>
        <w:rPr>
          <w:rFonts w:ascii="Arial" w:hAnsi="Arial" w:hint="cs"/>
          <w:noProof w:val="0"/>
          <w:sz w:val="26"/>
          <w:szCs w:val="26"/>
          <w:rtl/>
        </w:rPr>
        <w:t xml:space="preserve"> </w:t>
      </w:r>
      <w:r>
        <w:rPr>
          <w:rFonts w:ascii="Arial" w:hAnsi="Arial"/>
          <w:noProof w:val="0"/>
          <w:sz w:val="26"/>
          <w:szCs w:val="26"/>
          <w:rtl/>
        </w:rPr>
        <w:t xml:space="preserve">או לעובדי </w:t>
      </w:r>
      <w:r>
        <w:rPr>
          <w:rFonts w:ascii="Arial" w:hAnsi="Arial" w:hint="cs"/>
          <w:noProof w:val="0"/>
          <w:sz w:val="26"/>
          <w:szCs w:val="26"/>
          <w:rtl/>
        </w:rPr>
        <w:t>החברה,</w:t>
      </w:r>
      <w:r>
        <w:rPr>
          <w:rFonts w:ascii="Arial" w:hAnsi="Arial"/>
          <w:noProof w:val="0"/>
          <w:sz w:val="26"/>
          <w:szCs w:val="26"/>
          <w:rtl/>
        </w:rPr>
        <w:t xml:space="preserve"> הכל במישרין או בעקיפין ולתקופה שלא תפחת מ-12 חודשים; </w:t>
      </w:r>
    </w:p>
    <w:p w14:paraId="37E0D56A" w14:textId="77777777" w:rsidR="00007393" w:rsidRDefault="00000000" w:rsidP="00007393">
      <w:pPr>
        <w:pStyle w:val="13"/>
        <w:numPr>
          <w:ilvl w:val="0"/>
          <w:numId w:val="5"/>
        </w:numPr>
        <w:spacing w:line="360" w:lineRule="auto"/>
        <w:jc w:val="both"/>
        <w:rPr>
          <w:rFonts w:ascii="Arial" w:hAnsi="Arial"/>
          <w:noProof w:val="0"/>
          <w:sz w:val="26"/>
          <w:szCs w:val="26"/>
        </w:rPr>
      </w:pPr>
      <w:r>
        <w:rPr>
          <w:rFonts w:ascii="Arial" w:hAnsi="Arial"/>
          <w:noProof w:val="0"/>
          <w:sz w:val="26"/>
          <w:szCs w:val="26"/>
          <w:rtl/>
        </w:rPr>
        <w:t>צו המורה להם להשיב לחברה</w:t>
      </w:r>
      <w:r>
        <w:rPr>
          <w:rFonts w:ascii="Arial" w:hAnsi="Arial" w:hint="cs"/>
          <w:noProof w:val="0"/>
          <w:sz w:val="26"/>
          <w:szCs w:val="26"/>
          <w:rtl/>
        </w:rPr>
        <w:t xml:space="preserve"> </w:t>
      </w:r>
      <w:r>
        <w:rPr>
          <w:rFonts w:ascii="Arial" w:hAnsi="Arial"/>
          <w:noProof w:val="0"/>
          <w:sz w:val="26"/>
          <w:szCs w:val="26"/>
          <w:rtl/>
        </w:rPr>
        <w:t xml:space="preserve">את רשימת התפוצה או אנשי הקשר שגנבו ממנה, תוך תרמית והטעיה וצו המורה להם שלא לעשות שימוש בכך; </w:t>
      </w:r>
    </w:p>
    <w:p w14:paraId="47682537" w14:textId="77777777" w:rsidR="00007393" w:rsidRDefault="00000000" w:rsidP="00007393">
      <w:pPr>
        <w:pStyle w:val="13"/>
        <w:numPr>
          <w:ilvl w:val="0"/>
          <w:numId w:val="5"/>
        </w:numPr>
        <w:spacing w:line="360" w:lineRule="auto"/>
        <w:jc w:val="both"/>
        <w:rPr>
          <w:rFonts w:ascii="Arial" w:hAnsi="Arial"/>
          <w:noProof w:val="0"/>
          <w:sz w:val="26"/>
          <w:szCs w:val="26"/>
        </w:rPr>
      </w:pPr>
      <w:r w:rsidRPr="00A67F69">
        <w:rPr>
          <w:rFonts w:ascii="Arial" w:hAnsi="Arial"/>
          <w:noProof w:val="0"/>
          <w:sz w:val="26"/>
          <w:szCs w:val="26"/>
          <w:rtl/>
        </w:rPr>
        <w:t>צו הצהרתי למתן חשבונות - במסגרתו ידרשו למסור את שמות לקוחות החברה</w:t>
      </w:r>
      <w:r w:rsidRPr="00A67F69">
        <w:rPr>
          <w:rFonts w:ascii="Arial" w:hAnsi="Arial" w:hint="cs"/>
          <w:noProof w:val="0"/>
          <w:sz w:val="26"/>
          <w:szCs w:val="26"/>
          <w:rtl/>
        </w:rPr>
        <w:t xml:space="preserve"> </w:t>
      </w:r>
      <w:r w:rsidRPr="00A67F69">
        <w:rPr>
          <w:rFonts w:ascii="Arial" w:hAnsi="Arial"/>
          <w:noProof w:val="0"/>
          <w:sz w:val="26"/>
          <w:szCs w:val="26"/>
          <w:rtl/>
        </w:rPr>
        <w:t xml:space="preserve">עמם התקשרו במהלך 12 החודשים שלאחר סיום ההעסקה של </w:t>
      </w:r>
      <w:r w:rsidRPr="00A67F69">
        <w:rPr>
          <w:rFonts w:ascii="Arial" w:hAnsi="Arial" w:hint="cs"/>
          <w:noProof w:val="0"/>
          <w:sz w:val="26"/>
          <w:szCs w:val="26"/>
          <w:rtl/>
        </w:rPr>
        <w:t xml:space="preserve">חנן </w:t>
      </w:r>
      <w:r w:rsidRPr="00A67F69">
        <w:rPr>
          <w:rFonts w:ascii="Arial" w:hAnsi="Arial"/>
          <w:noProof w:val="0"/>
          <w:sz w:val="26"/>
          <w:szCs w:val="26"/>
          <w:rtl/>
        </w:rPr>
        <w:t>וכן פירוט כל הנתונים והמסמכים בקשר להתקשרויות אלו, לרבות קבלות עבור</w:t>
      </w:r>
      <w:r>
        <w:rPr>
          <w:rFonts w:ascii="Arial" w:hAnsi="Arial"/>
          <w:noProof w:val="0"/>
          <w:sz w:val="26"/>
          <w:szCs w:val="26"/>
          <w:rtl/>
        </w:rPr>
        <w:t xml:space="preserve"> התקבולים. לטענתה, החברה</w:t>
      </w:r>
      <w:r>
        <w:rPr>
          <w:rFonts w:ascii="Arial" w:hAnsi="Arial" w:hint="cs"/>
          <w:noProof w:val="0"/>
          <w:sz w:val="26"/>
          <w:szCs w:val="26"/>
          <w:rtl/>
        </w:rPr>
        <w:t xml:space="preserve"> </w:t>
      </w:r>
      <w:r>
        <w:rPr>
          <w:rFonts w:ascii="Arial" w:hAnsi="Arial"/>
          <w:noProof w:val="0"/>
          <w:sz w:val="26"/>
          <w:szCs w:val="26"/>
          <w:rtl/>
        </w:rPr>
        <w:t xml:space="preserve">זכאית למלוא ההכנסות שהנתבעים הפיקו כתוצאה מהפרת ההתחייבויות לנאמנות, סודיות ואי תחרות; </w:t>
      </w:r>
    </w:p>
    <w:p w14:paraId="0168836E" w14:textId="77777777" w:rsidR="00007393" w:rsidRPr="00C871EA" w:rsidRDefault="00007393" w:rsidP="00007393">
      <w:pPr>
        <w:rPr>
          <w:rFonts w:ascii="Arial" w:hAnsi="Arial"/>
          <w:sz w:val="26"/>
          <w:szCs w:val="26"/>
        </w:rPr>
      </w:pPr>
    </w:p>
    <w:p w14:paraId="2186BB46" w14:textId="77777777" w:rsidR="00007393" w:rsidRDefault="00000000" w:rsidP="00007393">
      <w:pPr>
        <w:pStyle w:val="13"/>
        <w:numPr>
          <w:ilvl w:val="0"/>
          <w:numId w:val="5"/>
        </w:numPr>
        <w:spacing w:line="360" w:lineRule="auto"/>
        <w:jc w:val="both"/>
        <w:rPr>
          <w:rFonts w:ascii="Arial" w:hAnsi="Arial"/>
          <w:noProof w:val="0"/>
          <w:sz w:val="26"/>
          <w:szCs w:val="26"/>
        </w:rPr>
      </w:pPr>
      <w:r w:rsidRPr="00A67F69">
        <w:rPr>
          <w:rFonts w:ascii="Arial" w:hAnsi="Arial" w:hint="cs"/>
          <w:noProof w:val="0"/>
          <w:sz w:val="26"/>
          <w:szCs w:val="26"/>
          <w:rtl/>
        </w:rPr>
        <w:t>צו הצהרתי קבוע המורה לחברת "כלל" להשיב לחברה את כל הכספים הצבורים בקרנות על שם חנן, על חשבון פיצויי פיטורים. זאת מאחר שהוא</w:t>
      </w:r>
      <w:r>
        <w:rPr>
          <w:rFonts w:ascii="Arial" w:hAnsi="Arial" w:hint="cs"/>
          <w:noProof w:val="0"/>
          <w:sz w:val="26"/>
          <w:szCs w:val="26"/>
          <w:rtl/>
        </w:rPr>
        <w:t xml:space="preserve"> פוטר בנסיבות המצדיקות שלילת פיצויי פיטורים בהתאם </w:t>
      </w:r>
      <w:hyperlink r:id="rId26" w:history="1">
        <w:r w:rsidR="001F531F" w:rsidRPr="001F531F">
          <w:rPr>
            <w:rStyle w:val="Hyperlink"/>
            <w:rFonts w:ascii="Arial" w:hAnsi="Arial" w:hint="eastAsia"/>
            <w:noProof w:val="0"/>
            <w:sz w:val="26"/>
            <w:szCs w:val="26"/>
            <w:rtl/>
          </w:rPr>
          <w:t>לסעיף</w:t>
        </w:r>
        <w:r w:rsidR="001F531F" w:rsidRPr="001F531F">
          <w:rPr>
            <w:rStyle w:val="Hyperlink"/>
            <w:rFonts w:ascii="Arial" w:hAnsi="Arial"/>
            <w:noProof w:val="0"/>
            <w:sz w:val="26"/>
            <w:szCs w:val="26"/>
            <w:rtl/>
          </w:rPr>
          <w:t xml:space="preserve"> 17</w:t>
        </w:r>
      </w:hyperlink>
      <w:r>
        <w:rPr>
          <w:rFonts w:ascii="Arial" w:hAnsi="Arial" w:hint="cs"/>
          <w:noProof w:val="0"/>
          <w:sz w:val="26"/>
          <w:szCs w:val="26"/>
          <w:rtl/>
        </w:rPr>
        <w:t xml:space="preserve"> ל</w:t>
      </w:r>
      <w:hyperlink r:id="rId27" w:history="1">
        <w:r w:rsidR="00111B39" w:rsidRPr="00111B39">
          <w:rPr>
            <w:rFonts w:ascii="Arial" w:hAnsi="Arial"/>
            <w:noProof w:val="0"/>
            <w:color w:val="0000FF"/>
            <w:sz w:val="26"/>
            <w:szCs w:val="26"/>
            <w:u w:val="single"/>
            <w:rtl/>
          </w:rPr>
          <w:t>חוק פיצויי פיטורים</w:t>
        </w:r>
      </w:hyperlink>
      <w:r>
        <w:rPr>
          <w:rFonts w:ascii="Arial" w:hAnsi="Arial" w:hint="cs"/>
          <w:noProof w:val="0"/>
          <w:sz w:val="26"/>
          <w:szCs w:val="26"/>
          <w:rtl/>
        </w:rPr>
        <w:t xml:space="preserve">, תשכ"ג-1963. </w:t>
      </w:r>
    </w:p>
    <w:p w14:paraId="48CB3BA1" w14:textId="77777777" w:rsidR="00007393" w:rsidRPr="00FE2DEF" w:rsidRDefault="00007393" w:rsidP="00007393">
      <w:pPr>
        <w:pStyle w:val="13"/>
        <w:spacing w:line="360" w:lineRule="auto"/>
        <w:jc w:val="both"/>
        <w:rPr>
          <w:rFonts w:ascii="Arial" w:hAnsi="Arial"/>
          <w:noProof w:val="0"/>
          <w:sz w:val="26"/>
          <w:szCs w:val="26"/>
          <w:rtl/>
        </w:rPr>
      </w:pPr>
    </w:p>
    <w:p w14:paraId="37BB749B"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מנגד, הנתבעים טוענים כי יש לדחות את התביעה נגדם מכל וכל מהטעמים הבאים:</w:t>
      </w:r>
    </w:p>
    <w:p w14:paraId="2D7529B0"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t xml:space="preserve">חנן </w:t>
      </w:r>
      <w:r>
        <w:rPr>
          <w:rFonts w:ascii="Arial" w:hAnsi="Arial"/>
          <w:noProof w:val="0"/>
          <w:sz w:val="26"/>
          <w:szCs w:val="26"/>
          <w:rtl/>
        </w:rPr>
        <w:t xml:space="preserve">הוא זה שהיה המנוע מאחורי כל הפעילויות העסקיות של </w:t>
      </w:r>
      <w:r>
        <w:rPr>
          <w:rFonts w:ascii="Arial" w:hAnsi="Arial" w:hint="cs"/>
          <w:noProof w:val="0"/>
          <w:sz w:val="26"/>
          <w:szCs w:val="26"/>
          <w:rtl/>
        </w:rPr>
        <w:t>החברה</w:t>
      </w:r>
      <w:r>
        <w:rPr>
          <w:rFonts w:ascii="Arial" w:hAnsi="Arial"/>
          <w:noProof w:val="0"/>
          <w:sz w:val="26"/>
          <w:szCs w:val="26"/>
          <w:rtl/>
        </w:rPr>
        <w:t xml:space="preserve"> לאורך התקופה באילת. במהלך 27 שנים רכש </w:t>
      </w:r>
      <w:r>
        <w:rPr>
          <w:rFonts w:ascii="Arial" w:hAnsi="Arial" w:hint="cs"/>
          <w:noProof w:val="0"/>
          <w:sz w:val="26"/>
          <w:szCs w:val="26"/>
          <w:rtl/>
        </w:rPr>
        <w:t>חנן</w:t>
      </w:r>
      <w:r>
        <w:rPr>
          <w:rFonts w:ascii="Arial" w:hAnsi="Arial"/>
          <w:noProof w:val="0"/>
          <w:sz w:val="26"/>
          <w:szCs w:val="26"/>
          <w:rtl/>
        </w:rPr>
        <w:t xml:space="preserve"> עשרות הסמכות מקצועיות בינלאומיות, בתחום הגנת האש. </w:t>
      </w:r>
      <w:r>
        <w:rPr>
          <w:rFonts w:ascii="Arial" w:hAnsi="Arial" w:hint="cs"/>
          <w:noProof w:val="0"/>
          <w:sz w:val="26"/>
          <w:szCs w:val="26"/>
          <w:rtl/>
        </w:rPr>
        <w:t>חנן</w:t>
      </w:r>
      <w:r>
        <w:rPr>
          <w:rFonts w:ascii="Arial" w:hAnsi="Arial"/>
          <w:noProof w:val="0"/>
          <w:sz w:val="26"/>
          <w:szCs w:val="26"/>
          <w:rtl/>
        </w:rPr>
        <w:t xml:space="preserve"> ניהל וביצע הגנות אש באלפי פרויקטים מהגדולים, היקרים והמורכבים שבוצעו בישראל והוא מוכר על ידי כל חברות הבניה המובילות בישראל כמומחה בעל שם להנדסת הגנת אש במבנים ובמפעלים</w:t>
      </w:r>
      <w:r>
        <w:rPr>
          <w:rFonts w:ascii="Arial" w:hAnsi="Arial" w:hint="cs"/>
          <w:noProof w:val="0"/>
          <w:sz w:val="26"/>
          <w:szCs w:val="26"/>
          <w:rtl/>
        </w:rPr>
        <w:t>. כולם הכירו אותו מעבודת השטח שלו מול הלקוחות כחנן פילו אש, פילו אש או פילו המומחה להגנת אש.</w:t>
      </w:r>
    </w:p>
    <w:p w14:paraId="02CD1471"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noProof w:val="0"/>
          <w:sz w:val="26"/>
          <w:szCs w:val="26"/>
          <w:rtl/>
        </w:rPr>
        <w:t>התובעת היא חברה קטנה יחסית בשוק מתוך עשרות חברות ועסקים הפועלים בתחום ההגנה מאש העושים כולן שימוש במונח אש בשמן</w:t>
      </w:r>
      <w:r>
        <w:rPr>
          <w:rFonts w:ascii="Arial" w:hAnsi="Arial" w:hint="cs"/>
          <w:noProof w:val="0"/>
          <w:sz w:val="26"/>
          <w:szCs w:val="26"/>
          <w:rtl/>
        </w:rPr>
        <w:t>.</w:t>
      </w:r>
    </w:p>
    <w:p w14:paraId="1095DBD1"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t>חנן</w:t>
      </w:r>
      <w:r>
        <w:rPr>
          <w:rFonts w:ascii="Arial" w:hAnsi="Arial"/>
          <w:noProof w:val="0"/>
          <w:sz w:val="26"/>
          <w:szCs w:val="26"/>
          <w:rtl/>
        </w:rPr>
        <w:t xml:space="preserve"> עבד בעסק המשפחתי </w:t>
      </w:r>
      <w:r>
        <w:rPr>
          <w:rFonts w:ascii="Arial" w:hAnsi="Arial" w:hint="cs"/>
          <w:noProof w:val="0"/>
          <w:sz w:val="26"/>
          <w:szCs w:val="26"/>
          <w:rtl/>
        </w:rPr>
        <w:t>עוד מ</w:t>
      </w:r>
      <w:r>
        <w:rPr>
          <w:rFonts w:ascii="Arial" w:hAnsi="Arial"/>
          <w:noProof w:val="0"/>
          <w:sz w:val="26"/>
          <w:szCs w:val="26"/>
          <w:rtl/>
        </w:rPr>
        <w:t>נעוריו וכן במהלך שנות ה-90' עד שפרש בתחילת שנות ה-2000 ויצא לנסות את מזלו בדרך חדשה</w:t>
      </w:r>
      <w:r>
        <w:rPr>
          <w:rFonts w:ascii="Arial" w:hAnsi="Arial" w:hint="cs"/>
          <w:noProof w:val="0"/>
          <w:sz w:val="26"/>
          <w:szCs w:val="26"/>
          <w:rtl/>
        </w:rPr>
        <w:t xml:space="preserve">. </w:t>
      </w:r>
    </w:p>
    <w:p w14:paraId="601E8D36"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noProof w:val="0"/>
          <w:sz w:val="26"/>
          <w:szCs w:val="26"/>
          <w:rtl/>
        </w:rPr>
        <w:t>בשנת 2007, שב לעבוד ב</w:t>
      </w:r>
      <w:r>
        <w:rPr>
          <w:rFonts w:ascii="Arial" w:hAnsi="Arial" w:hint="cs"/>
          <w:noProof w:val="0"/>
          <w:sz w:val="26"/>
          <w:szCs w:val="26"/>
          <w:rtl/>
        </w:rPr>
        <w:t>חברה</w:t>
      </w:r>
      <w:r>
        <w:rPr>
          <w:rFonts w:ascii="Arial" w:hAnsi="Arial"/>
          <w:noProof w:val="0"/>
          <w:sz w:val="26"/>
          <w:szCs w:val="26"/>
          <w:rtl/>
        </w:rPr>
        <w:t xml:space="preserve"> לבקשת אבי המשפחה, עת </w:t>
      </w:r>
      <w:r>
        <w:rPr>
          <w:rFonts w:ascii="Arial" w:hAnsi="Arial" w:hint="cs"/>
          <w:noProof w:val="0"/>
          <w:sz w:val="26"/>
          <w:szCs w:val="26"/>
          <w:rtl/>
        </w:rPr>
        <w:t>החברה</w:t>
      </w:r>
      <w:r>
        <w:rPr>
          <w:rFonts w:ascii="Arial" w:hAnsi="Arial"/>
          <w:noProof w:val="0"/>
          <w:sz w:val="26"/>
          <w:szCs w:val="26"/>
          <w:rtl/>
        </w:rPr>
        <w:t xml:space="preserve"> הייתה על עברי פי פחת</w:t>
      </w:r>
      <w:r>
        <w:rPr>
          <w:rFonts w:ascii="Arial" w:hAnsi="Arial" w:hint="cs"/>
          <w:noProof w:val="0"/>
          <w:sz w:val="26"/>
          <w:szCs w:val="26"/>
          <w:rtl/>
        </w:rPr>
        <w:t xml:space="preserve">. </w:t>
      </w:r>
    </w:p>
    <w:p w14:paraId="0F1C2883"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t>בשל העובדה שהעסק הוא עסק משפחתי, לא נחתם הסכם העסקה אלא נערך נייר הבנות שלא כובד בטענות שונות ומשונות ובכל פעם הוא הסכים לוותר באופן זמני על זכויותיו מאחר שאביו ביקש לדחות את מועד התשלום בשל מצבה הכלכלי של החברה.</w:t>
      </w:r>
      <w:r>
        <w:rPr>
          <w:rStyle w:val="af2"/>
          <w:rFonts w:ascii="Arial" w:hAnsi="Arial"/>
          <w:noProof w:val="0"/>
          <w:sz w:val="26"/>
          <w:szCs w:val="26"/>
          <w:rtl/>
        </w:rPr>
        <w:footnoteReference w:id="46"/>
      </w:r>
      <w:r>
        <w:rPr>
          <w:rFonts w:ascii="Arial" w:hAnsi="Arial" w:hint="cs"/>
          <w:noProof w:val="0"/>
          <w:sz w:val="26"/>
          <w:szCs w:val="26"/>
          <w:rtl/>
        </w:rPr>
        <w:t xml:space="preserve"> </w:t>
      </w:r>
    </w:p>
    <w:p w14:paraId="464ADF8A"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t>כאשר חזר לעסק העביר חנן את כל הפעילות הקודמת שלו באילת, לרבות ציוד, כלים ורכב. כשהרכב שלו נמכר, הועברה התמורה לחברה ולא אליו. כמו-כן, הוא הגיע לחברה עם מחשב נייד, אשר הבעלות עליו (לטובת הפחת), הועברה לטובת החברה, וכך החברה נהנתה ממנו. בנסיבות אלו התייחס למחשב כשלו, והמחשב הוחלף לו אחת לתקופה.</w:t>
      </w:r>
      <w:r>
        <w:rPr>
          <w:rStyle w:val="af2"/>
          <w:rFonts w:ascii="Arial" w:hAnsi="Arial"/>
          <w:noProof w:val="0"/>
          <w:sz w:val="26"/>
          <w:szCs w:val="26"/>
          <w:rtl/>
        </w:rPr>
        <w:footnoteReference w:id="47"/>
      </w:r>
      <w:r>
        <w:rPr>
          <w:rFonts w:ascii="Arial" w:hAnsi="Arial" w:hint="cs"/>
          <w:noProof w:val="0"/>
          <w:sz w:val="26"/>
          <w:szCs w:val="26"/>
          <w:rtl/>
        </w:rPr>
        <w:t xml:space="preserve"> </w:t>
      </w:r>
    </w:p>
    <w:p w14:paraId="416E8295"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noProof w:val="0"/>
          <w:sz w:val="26"/>
          <w:szCs w:val="26"/>
          <w:rtl/>
        </w:rPr>
        <w:t xml:space="preserve">בשלב מאוחר יותר, </w:t>
      </w:r>
      <w:r>
        <w:rPr>
          <w:rFonts w:ascii="Arial" w:hAnsi="Arial" w:hint="cs"/>
          <w:noProof w:val="0"/>
          <w:sz w:val="26"/>
          <w:szCs w:val="26"/>
          <w:rtl/>
        </w:rPr>
        <w:t>חנן</w:t>
      </w:r>
      <w:r>
        <w:rPr>
          <w:rFonts w:ascii="Arial" w:hAnsi="Arial"/>
          <w:noProof w:val="0"/>
          <w:sz w:val="26"/>
          <w:szCs w:val="26"/>
          <w:rtl/>
        </w:rPr>
        <w:t xml:space="preserve"> נקרא לעלות למרכז על מנת לסייע לעסק המשפחתי, עקב תקלות בהתנהלות הכלכלית והתזרימית של הסניף במרכז. עקב כך העתיק את כל משפחתו לאזור המרכז</w:t>
      </w:r>
      <w:r>
        <w:rPr>
          <w:rFonts w:ascii="Arial" w:hAnsi="Arial" w:hint="cs"/>
          <w:noProof w:val="0"/>
          <w:sz w:val="26"/>
          <w:szCs w:val="26"/>
          <w:rtl/>
        </w:rPr>
        <w:t xml:space="preserve">. </w:t>
      </w:r>
    </w:p>
    <w:p w14:paraId="4794529D"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noProof w:val="0"/>
          <w:sz w:val="26"/>
          <w:szCs w:val="26"/>
          <w:rtl/>
        </w:rPr>
        <w:t xml:space="preserve">בשנת 2013 פרץ סכסוך חריף בין </w:t>
      </w:r>
      <w:r>
        <w:rPr>
          <w:rFonts w:ascii="Arial" w:hAnsi="Arial" w:hint="cs"/>
          <w:noProof w:val="0"/>
          <w:sz w:val="26"/>
          <w:szCs w:val="26"/>
          <w:rtl/>
        </w:rPr>
        <w:t>חנן</w:t>
      </w:r>
      <w:r>
        <w:rPr>
          <w:rFonts w:ascii="Arial" w:hAnsi="Arial"/>
          <w:noProof w:val="0"/>
          <w:sz w:val="26"/>
          <w:szCs w:val="26"/>
          <w:rtl/>
        </w:rPr>
        <w:t xml:space="preserve"> לבין אחיותיו בגינו הוא סבר כי יהיה עדיף שהוא יעזוב ויפתח עסק משלו שיפעל לצד העסק המשפחתי (אותו הוא מכנה "הסכסוך הראשון")</w:t>
      </w:r>
      <w:r>
        <w:rPr>
          <w:rFonts w:ascii="Arial" w:hAnsi="Arial" w:hint="cs"/>
          <w:noProof w:val="0"/>
          <w:sz w:val="26"/>
          <w:szCs w:val="26"/>
          <w:rtl/>
        </w:rPr>
        <w:t>.</w:t>
      </w:r>
    </w:p>
    <w:p w14:paraId="20322BA0"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t>כאמור לעיל, חנן</w:t>
      </w:r>
      <w:r>
        <w:rPr>
          <w:rFonts w:ascii="Arial" w:hAnsi="Arial"/>
          <w:noProof w:val="0"/>
          <w:sz w:val="26"/>
          <w:szCs w:val="26"/>
          <w:rtl/>
        </w:rPr>
        <w:t xml:space="preserve"> החל בהקמת עסק חדש, דאג לעיצוב לוגו, הכין כרטיסי ביקור, שילוט וחומר פרסומי, רכש את שם המתחם </w:t>
      </w:r>
      <w:r>
        <w:rPr>
          <w:rFonts w:ascii="Arial" w:hAnsi="Arial"/>
          <w:noProof w:val="0"/>
          <w:sz w:val="26"/>
          <w:szCs w:val="26"/>
        </w:rPr>
        <w:t>piloesh.com</w:t>
      </w:r>
      <w:r>
        <w:rPr>
          <w:rFonts w:ascii="Arial" w:hAnsi="Arial"/>
          <w:noProof w:val="0"/>
          <w:sz w:val="26"/>
          <w:szCs w:val="26"/>
          <w:rtl/>
        </w:rPr>
        <w:t xml:space="preserve">, פתח </w:t>
      </w:r>
      <w:r>
        <w:rPr>
          <w:rFonts w:ascii="Arial" w:hAnsi="Arial"/>
          <w:noProof w:val="0"/>
          <w:sz w:val="26"/>
          <w:szCs w:val="26"/>
          <w:rtl/>
        </w:rPr>
        <w:lastRenderedPageBreak/>
        <w:t>תא דואר אלקטרוני חדש ואף פנה לעורך דין להקמת חברה משלו. בסוף התהליך, ולבקשת אביו, ירד העניין מסדר היום</w:t>
      </w:r>
      <w:r>
        <w:rPr>
          <w:rFonts w:ascii="Arial" w:hAnsi="Arial" w:hint="cs"/>
          <w:noProof w:val="0"/>
          <w:sz w:val="26"/>
          <w:szCs w:val="26"/>
          <w:rtl/>
        </w:rPr>
        <w:t xml:space="preserve"> וחנן חזר לעבוד בחברה.</w:t>
      </w:r>
    </w:p>
    <w:p w14:paraId="3FC063C1"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noProof w:val="0"/>
          <w:sz w:val="26"/>
          <w:szCs w:val="26"/>
          <w:rtl/>
        </w:rPr>
        <w:t>עם זאת, שם המתחם נותר בבעלות</w:t>
      </w:r>
      <w:r>
        <w:rPr>
          <w:rFonts w:ascii="Arial" w:hAnsi="Arial" w:hint="cs"/>
          <w:noProof w:val="0"/>
          <w:sz w:val="26"/>
          <w:szCs w:val="26"/>
          <w:rtl/>
        </w:rPr>
        <w:t>ו</w:t>
      </w:r>
      <w:r>
        <w:rPr>
          <w:rFonts w:ascii="Arial" w:hAnsi="Arial"/>
          <w:noProof w:val="0"/>
          <w:sz w:val="26"/>
          <w:szCs w:val="26"/>
          <w:rtl/>
        </w:rPr>
        <w:t xml:space="preserve"> במהלך כל השנים והוא דואג לשלם על </w:t>
      </w:r>
      <w:r>
        <w:rPr>
          <w:rFonts w:ascii="Arial" w:hAnsi="Arial" w:hint="cs"/>
          <w:noProof w:val="0"/>
          <w:sz w:val="26"/>
          <w:szCs w:val="26"/>
          <w:rtl/>
        </w:rPr>
        <w:t>ה</w:t>
      </w:r>
      <w:r>
        <w:rPr>
          <w:rFonts w:ascii="Arial" w:hAnsi="Arial"/>
          <w:noProof w:val="0"/>
          <w:sz w:val="26"/>
          <w:szCs w:val="26"/>
          <w:rtl/>
        </w:rPr>
        <w:t xml:space="preserve">רישום שלו מדי שנה ועושה בו שימוש רציף ועקבי מאז שנת 2013 לשליחת דוא"ל תחת השם – </w:t>
      </w:r>
      <w:hyperlink r:id="rId28" w:history="1">
        <w:r>
          <w:rPr>
            <w:rStyle w:val="Hyperlink"/>
            <w:rFonts w:ascii="Arial" w:hAnsi="Arial"/>
            <w:noProof w:val="0"/>
            <w:sz w:val="26"/>
            <w:szCs w:val="26"/>
          </w:rPr>
          <w:t>hanan@piloesh.com</w:t>
        </w:r>
      </w:hyperlink>
      <w:r>
        <w:rPr>
          <w:rFonts w:ascii="Arial" w:hAnsi="Arial"/>
          <w:noProof w:val="0"/>
          <w:sz w:val="26"/>
          <w:szCs w:val="26"/>
          <w:rtl/>
        </w:rPr>
        <w:t xml:space="preserve">. </w:t>
      </w:r>
    </w:p>
    <w:p w14:paraId="52BFB9A8"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t>חנן</w:t>
      </w:r>
      <w:r>
        <w:rPr>
          <w:rFonts w:ascii="Arial" w:hAnsi="Arial"/>
          <w:noProof w:val="0"/>
          <w:sz w:val="26"/>
          <w:szCs w:val="26"/>
          <w:rtl/>
        </w:rPr>
        <w:t xml:space="preserve"> טוען כי התנה את חזרתו בכך שיהיה לו מספר טלפון נייד משלו, וכי שם המתחם יוותר בבעלותו, והכל מתוך חשש כי יפרוץ שוב סכסוך והוא ייזרק חסר כל מהעסק</w:t>
      </w:r>
      <w:r>
        <w:rPr>
          <w:rFonts w:ascii="Arial" w:hAnsi="Arial" w:hint="cs"/>
          <w:noProof w:val="0"/>
          <w:sz w:val="26"/>
          <w:szCs w:val="26"/>
          <w:rtl/>
        </w:rPr>
        <w:t>. חנן הבהיר באותה עת כי ככל שיווצר סכסוך נוסף בעתיד הוא יעזוב ויקים עסק משלו. לטענתו, הדרישה שלו לטלפון משלו וכתובת דוא"ל משלו כתנאי לחזרה שלו היו בידיעה ובהסכמה מפורשת של החברה.</w:t>
      </w:r>
      <w:r>
        <w:rPr>
          <w:rStyle w:val="af2"/>
          <w:rFonts w:ascii="Arial" w:hAnsi="Arial"/>
          <w:noProof w:val="0"/>
          <w:sz w:val="26"/>
          <w:szCs w:val="26"/>
          <w:rtl/>
        </w:rPr>
        <w:footnoteReference w:id="48"/>
      </w:r>
      <w:r>
        <w:rPr>
          <w:rFonts w:ascii="Arial" w:hAnsi="Arial" w:hint="cs"/>
          <w:noProof w:val="0"/>
          <w:sz w:val="26"/>
          <w:szCs w:val="26"/>
          <w:rtl/>
        </w:rPr>
        <w:t xml:space="preserve"> </w:t>
      </w:r>
    </w:p>
    <w:p w14:paraId="20423401"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noProof w:val="0"/>
          <w:sz w:val="26"/>
          <w:szCs w:val="26"/>
          <w:rtl/>
        </w:rPr>
        <w:t xml:space="preserve">לאחר דין והדברים בין הצדדים נערך המסמך המכונה על ידי התובעת "מסמך המעבר הבין דורי" </w:t>
      </w:r>
      <w:r>
        <w:rPr>
          <w:rFonts w:ascii="Arial" w:hAnsi="Arial" w:hint="cs"/>
          <w:noProof w:val="0"/>
          <w:sz w:val="26"/>
          <w:szCs w:val="26"/>
          <w:rtl/>
        </w:rPr>
        <w:t>והוא המשיך לעבוד בחברה</w:t>
      </w:r>
      <w:r>
        <w:rPr>
          <w:rFonts w:ascii="Arial" w:hAnsi="Arial"/>
          <w:noProof w:val="0"/>
          <w:sz w:val="26"/>
          <w:szCs w:val="26"/>
          <w:rtl/>
        </w:rPr>
        <w:t>. הגם שה</w:t>
      </w:r>
      <w:r>
        <w:rPr>
          <w:rFonts w:ascii="Arial" w:hAnsi="Arial" w:hint="cs"/>
          <w:noProof w:val="0"/>
          <w:sz w:val="26"/>
          <w:szCs w:val="26"/>
          <w:rtl/>
        </w:rPr>
        <w:t>וא</w:t>
      </w:r>
      <w:r>
        <w:rPr>
          <w:rFonts w:ascii="Arial" w:hAnsi="Arial"/>
          <w:noProof w:val="0"/>
          <w:sz w:val="26"/>
          <w:szCs w:val="26"/>
          <w:rtl/>
        </w:rPr>
        <w:t xml:space="preserve"> אינו חולק על תוכן המסמך</w:t>
      </w:r>
      <w:r>
        <w:rPr>
          <w:rFonts w:ascii="Arial" w:hAnsi="Arial" w:hint="cs"/>
          <w:noProof w:val="0"/>
          <w:sz w:val="26"/>
          <w:szCs w:val="26"/>
          <w:rtl/>
        </w:rPr>
        <w:t xml:space="preserve">, </w:t>
      </w:r>
      <w:r>
        <w:rPr>
          <w:rFonts w:ascii="Arial" w:hAnsi="Arial"/>
          <w:noProof w:val="0"/>
          <w:sz w:val="26"/>
          <w:szCs w:val="26"/>
          <w:rtl/>
        </w:rPr>
        <w:t>לטענתו, אין מקום לראות בו הסכם או מסמך מחייב ובכלל זה ההצהרות הנוגעות לשם "פילו אש"</w:t>
      </w:r>
      <w:r>
        <w:rPr>
          <w:rFonts w:ascii="Arial" w:hAnsi="Arial" w:hint="cs"/>
          <w:noProof w:val="0"/>
          <w:sz w:val="26"/>
          <w:szCs w:val="26"/>
          <w:rtl/>
        </w:rPr>
        <w:t>,</w:t>
      </w:r>
      <w:r>
        <w:rPr>
          <w:rFonts w:ascii="Arial" w:hAnsi="Arial"/>
          <w:noProof w:val="0"/>
          <w:sz w:val="26"/>
          <w:szCs w:val="26"/>
          <w:rtl/>
        </w:rPr>
        <w:t xml:space="preserve"> והוא גם לא רלבנטי להליך זה</w:t>
      </w:r>
      <w:r>
        <w:rPr>
          <w:rFonts w:ascii="Arial" w:hAnsi="Arial" w:hint="cs"/>
          <w:noProof w:val="0"/>
          <w:sz w:val="26"/>
          <w:szCs w:val="26"/>
          <w:rtl/>
        </w:rPr>
        <w:t>.</w:t>
      </w:r>
    </w:p>
    <w:p w14:paraId="26D1D944"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noProof w:val="0"/>
          <w:sz w:val="26"/>
          <w:szCs w:val="26"/>
          <w:rtl/>
        </w:rPr>
        <w:t>על אף התארים שניתנו לו עיקר עבודתו הייתה בעבודה בשטח.</w:t>
      </w:r>
      <w:r>
        <w:rPr>
          <w:rFonts w:ascii="Arial" w:hAnsi="Arial" w:hint="cs"/>
          <w:noProof w:val="0"/>
          <w:sz w:val="26"/>
          <w:szCs w:val="26"/>
          <w:rtl/>
        </w:rPr>
        <w:t xml:space="preserve"> </w:t>
      </w:r>
      <w:r>
        <w:rPr>
          <w:rFonts w:ascii="Arial" w:hAnsi="Arial"/>
          <w:noProof w:val="0"/>
          <w:sz w:val="26"/>
          <w:szCs w:val="26"/>
          <w:rtl/>
        </w:rPr>
        <w:t>בשל המחויבות שלו לעסק המשפחתי עבד שעות רבות, משעות הבוקר המוקדמות ולעתים אף עד השעות הקטנות של הלילה. עם פרישתו של מר דו</w:t>
      </w:r>
      <w:r>
        <w:rPr>
          <w:rFonts w:ascii="Arial" w:hAnsi="Arial" w:hint="cs"/>
          <w:noProof w:val="0"/>
          <w:sz w:val="26"/>
          <w:szCs w:val="26"/>
          <w:rtl/>
        </w:rPr>
        <w:t>י</w:t>
      </w:r>
      <w:r>
        <w:rPr>
          <w:rFonts w:ascii="Arial" w:hAnsi="Arial"/>
          <w:noProof w:val="0"/>
          <w:sz w:val="26"/>
          <w:szCs w:val="26"/>
          <w:rtl/>
        </w:rPr>
        <w:t>ד פילו, בתחילת שנת 2016, מרב העבודה והאחריות לתפעול העסק הוטלו על כתפיו</w:t>
      </w:r>
      <w:r>
        <w:rPr>
          <w:rFonts w:ascii="Arial" w:hAnsi="Arial" w:hint="cs"/>
          <w:noProof w:val="0"/>
          <w:sz w:val="26"/>
          <w:szCs w:val="26"/>
          <w:rtl/>
        </w:rPr>
        <w:t>.</w:t>
      </w:r>
    </w:p>
    <w:p w14:paraId="5B88C371"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noProof w:val="0"/>
          <w:sz w:val="26"/>
          <w:szCs w:val="26"/>
          <w:rtl/>
        </w:rPr>
        <w:t>בסוף חודש 4/2017 פרץ סכסוך חדש שהוביל להליך דנן</w:t>
      </w:r>
      <w:r>
        <w:rPr>
          <w:rFonts w:ascii="Arial" w:hAnsi="Arial" w:hint="cs"/>
          <w:noProof w:val="0"/>
          <w:sz w:val="26"/>
          <w:szCs w:val="26"/>
          <w:rtl/>
        </w:rPr>
        <w:t xml:space="preserve"> - </w:t>
      </w:r>
      <w:r>
        <w:rPr>
          <w:rFonts w:ascii="Arial" w:hAnsi="Arial"/>
          <w:noProof w:val="0"/>
          <w:sz w:val="26"/>
          <w:szCs w:val="26"/>
          <w:rtl/>
        </w:rPr>
        <w:t>בישיבה ביום 26.4.2017 חל לפתע שינוי חד בהתנהלות האורגנים האחרים בתובעת שהפכו את עורם, וסירבו להעסיק את אשתו</w:t>
      </w:r>
      <w:r>
        <w:rPr>
          <w:rFonts w:ascii="Arial" w:hAnsi="Arial" w:hint="cs"/>
          <w:noProof w:val="0"/>
          <w:sz w:val="26"/>
          <w:szCs w:val="26"/>
          <w:rtl/>
        </w:rPr>
        <w:t xml:space="preserve"> חרף סיכום קודם. </w:t>
      </w:r>
      <w:r>
        <w:rPr>
          <w:rFonts w:ascii="Arial" w:hAnsi="Arial"/>
          <w:noProof w:val="0"/>
          <w:sz w:val="26"/>
          <w:szCs w:val="26"/>
          <w:rtl/>
        </w:rPr>
        <w:t>לא זו בלבד אלא שאחותו גירשה אותו מהחדר ומהחברה</w:t>
      </w:r>
      <w:r>
        <w:rPr>
          <w:rFonts w:ascii="Arial" w:hAnsi="Arial" w:hint="cs"/>
          <w:noProof w:val="0"/>
          <w:sz w:val="26"/>
          <w:szCs w:val="26"/>
          <w:rtl/>
        </w:rPr>
        <w:t xml:space="preserve"> ו</w:t>
      </w:r>
      <w:r>
        <w:rPr>
          <w:rFonts w:ascii="Arial" w:hAnsi="Arial"/>
          <w:noProof w:val="0"/>
          <w:sz w:val="26"/>
          <w:szCs w:val="26"/>
          <w:rtl/>
        </w:rPr>
        <w:t>אביו צעק עליו שאינו המנכ"ל יותר</w:t>
      </w:r>
      <w:r>
        <w:rPr>
          <w:rFonts w:ascii="Arial" w:hAnsi="Arial" w:hint="cs"/>
          <w:noProof w:val="0"/>
          <w:sz w:val="26"/>
          <w:szCs w:val="26"/>
          <w:rtl/>
        </w:rPr>
        <w:t xml:space="preserve">. </w:t>
      </w:r>
    </w:p>
    <w:p w14:paraId="28BEB9AB"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t>חנן</w:t>
      </w:r>
      <w:r>
        <w:rPr>
          <w:rFonts w:ascii="Arial" w:hAnsi="Arial"/>
          <w:noProof w:val="0"/>
          <w:sz w:val="26"/>
          <w:szCs w:val="26"/>
          <w:rtl/>
        </w:rPr>
        <w:t xml:space="preserve"> עזב את העסק באופן מידי</w:t>
      </w:r>
      <w:r>
        <w:rPr>
          <w:rFonts w:ascii="Arial" w:hAnsi="Arial" w:hint="cs"/>
          <w:noProof w:val="0"/>
          <w:sz w:val="26"/>
          <w:szCs w:val="26"/>
          <w:rtl/>
        </w:rPr>
        <w:t xml:space="preserve"> כאשר היה לו ברור שלא יוכל להמשיך ולעבוד בעסק</w:t>
      </w:r>
      <w:r>
        <w:rPr>
          <w:rFonts w:ascii="Arial" w:hAnsi="Arial"/>
          <w:noProof w:val="0"/>
          <w:sz w:val="26"/>
          <w:szCs w:val="26"/>
          <w:rtl/>
        </w:rPr>
        <w:t>. אולם בשל תחושת אחריות שלו לפרויקטים שניהל ולעובדים, המשיך להגיע לעבודה</w:t>
      </w:r>
      <w:r>
        <w:rPr>
          <w:rFonts w:ascii="Arial" w:hAnsi="Arial" w:hint="cs"/>
          <w:noProof w:val="0"/>
          <w:sz w:val="26"/>
          <w:szCs w:val="26"/>
          <w:rtl/>
        </w:rPr>
        <w:t>.</w:t>
      </w:r>
      <w:r w:rsidRPr="00810CCA">
        <w:rPr>
          <w:rFonts w:ascii="Arial" w:hAnsi="Arial"/>
          <w:noProof w:val="0"/>
          <w:sz w:val="26"/>
          <w:szCs w:val="26"/>
          <w:rtl/>
        </w:rPr>
        <w:t xml:space="preserve"> </w:t>
      </w:r>
    </w:p>
    <w:p w14:paraId="37E59303"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t>חנן</w:t>
      </w:r>
      <w:r>
        <w:rPr>
          <w:rFonts w:ascii="Arial" w:hAnsi="Arial"/>
          <w:noProof w:val="0"/>
          <w:sz w:val="26"/>
          <w:szCs w:val="26"/>
          <w:rtl/>
        </w:rPr>
        <w:t xml:space="preserve"> מכחיש כי הראה כי בכוונתו לסיים את העבודה לאלתר ללא מתן הודעה מוקדמת וללא חפיפה, כטענת </w:t>
      </w:r>
      <w:r>
        <w:rPr>
          <w:rFonts w:ascii="Arial" w:hAnsi="Arial" w:hint="cs"/>
          <w:noProof w:val="0"/>
          <w:sz w:val="26"/>
          <w:szCs w:val="26"/>
          <w:rtl/>
        </w:rPr>
        <w:t>החברה.</w:t>
      </w:r>
      <w:r>
        <w:rPr>
          <w:rFonts w:ascii="Arial" w:hAnsi="Arial"/>
          <w:noProof w:val="0"/>
          <w:sz w:val="26"/>
          <w:szCs w:val="26"/>
          <w:rtl/>
        </w:rPr>
        <w:t xml:space="preserve"> אלא </w:t>
      </w:r>
      <w:r>
        <w:rPr>
          <w:rFonts w:ascii="Arial" w:hAnsi="Arial" w:hint="cs"/>
          <w:noProof w:val="0"/>
          <w:sz w:val="26"/>
          <w:szCs w:val="26"/>
          <w:rtl/>
        </w:rPr>
        <w:t>חנן</w:t>
      </w:r>
      <w:r>
        <w:rPr>
          <w:rFonts w:ascii="Arial" w:hAnsi="Arial"/>
          <w:noProof w:val="0"/>
          <w:sz w:val="26"/>
          <w:szCs w:val="26"/>
          <w:rtl/>
        </w:rPr>
        <w:t xml:space="preserve"> הבהיר כי ישמח לסייע לחברה בכל הנדרש, אולם אינו מוצא מקום להתערב עוד בנושאים ביצועיים. </w:t>
      </w:r>
      <w:r>
        <w:rPr>
          <w:rFonts w:ascii="Arial" w:hAnsi="Arial" w:hint="cs"/>
          <w:noProof w:val="0"/>
          <w:sz w:val="26"/>
          <w:szCs w:val="26"/>
          <w:rtl/>
        </w:rPr>
        <w:t>חנן</w:t>
      </w:r>
      <w:r>
        <w:rPr>
          <w:rFonts w:ascii="Arial" w:hAnsi="Arial"/>
          <w:noProof w:val="0"/>
          <w:sz w:val="26"/>
          <w:szCs w:val="26"/>
          <w:rtl/>
        </w:rPr>
        <w:t xml:space="preserve"> גם לא אסר על העובדים לפנות אליו, אלא הבהיר שפניות בנושאים שאינם מקצועיים אין להפנות אליו, שכן </w:t>
      </w:r>
      <w:r>
        <w:rPr>
          <w:rFonts w:ascii="Arial" w:hAnsi="Arial" w:hint="cs"/>
          <w:noProof w:val="0"/>
          <w:sz w:val="26"/>
          <w:szCs w:val="26"/>
          <w:rtl/>
        </w:rPr>
        <w:t>החברה</w:t>
      </w:r>
      <w:r>
        <w:rPr>
          <w:rFonts w:ascii="Arial" w:hAnsi="Arial"/>
          <w:noProof w:val="0"/>
          <w:sz w:val="26"/>
          <w:szCs w:val="26"/>
          <w:rtl/>
        </w:rPr>
        <w:t xml:space="preserve"> הבהירה שאינה </w:t>
      </w:r>
      <w:r>
        <w:rPr>
          <w:rFonts w:ascii="Arial" w:hAnsi="Arial"/>
          <w:noProof w:val="0"/>
          <w:sz w:val="26"/>
          <w:szCs w:val="26"/>
          <w:rtl/>
        </w:rPr>
        <w:lastRenderedPageBreak/>
        <w:t>מאמינה בדרך שהוא מבקש להוביל</w:t>
      </w:r>
      <w:r>
        <w:rPr>
          <w:rFonts w:ascii="Arial" w:hAnsi="Arial" w:hint="cs"/>
          <w:noProof w:val="0"/>
          <w:sz w:val="26"/>
          <w:szCs w:val="26"/>
          <w:rtl/>
        </w:rPr>
        <w:t xml:space="preserve"> והבהירה כי הוא אינו מכהן יותר כמנכ"ל החברה.</w:t>
      </w:r>
    </w:p>
    <w:p w14:paraId="7D45B546"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t xml:space="preserve">חנן טען כי כתוצאה מהמתח והלחץ שנגרמו לו מהסכסוך הוא התחיל לסבול מלחצים בחזה, ואף פנה לרופא. </w:t>
      </w:r>
    </w:p>
    <w:p w14:paraId="764840CD"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noProof w:val="0"/>
          <w:sz w:val="26"/>
          <w:szCs w:val="26"/>
          <w:rtl/>
        </w:rPr>
        <w:t>בישיבה מיום 10.5.2017 הוחלט על השעייתו לאלתר וללא שימוע</w:t>
      </w:r>
      <w:r>
        <w:rPr>
          <w:rFonts w:ascii="Arial" w:hAnsi="Arial" w:hint="cs"/>
          <w:noProof w:val="0"/>
          <w:sz w:val="26"/>
          <w:szCs w:val="26"/>
          <w:rtl/>
        </w:rPr>
        <w:t>.</w:t>
      </w:r>
    </w:p>
    <w:p w14:paraId="4CEAFAC6"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noProof w:val="0"/>
          <w:sz w:val="26"/>
          <w:szCs w:val="26"/>
          <w:rtl/>
        </w:rPr>
        <w:t>בהמשך הוחלט על פיטורים שלו לאלתר, גם כן ללא שימוע, ללא הודעה מוקדמת ומבלי לשלם את זכויותיו</w:t>
      </w:r>
      <w:r>
        <w:rPr>
          <w:rFonts w:ascii="Arial" w:hAnsi="Arial" w:hint="cs"/>
          <w:noProof w:val="0"/>
          <w:sz w:val="26"/>
          <w:szCs w:val="26"/>
          <w:rtl/>
        </w:rPr>
        <w:t>.</w:t>
      </w:r>
    </w:p>
    <w:p w14:paraId="6DA352F9"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noProof w:val="0"/>
          <w:sz w:val="26"/>
          <w:szCs w:val="26"/>
          <w:rtl/>
        </w:rPr>
        <w:t>זמן קצר לאחר הפיטורים שלו ה</w:t>
      </w:r>
      <w:r>
        <w:rPr>
          <w:rFonts w:ascii="Arial" w:hAnsi="Arial" w:hint="cs"/>
          <w:noProof w:val="0"/>
          <w:sz w:val="26"/>
          <w:szCs w:val="26"/>
          <w:rtl/>
        </w:rPr>
        <w:t>חברה</w:t>
      </w:r>
      <w:r>
        <w:rPr>
          <w:rFonts w:ascii="Arial" w:hAnsi="Arial"/>
          <w:noProof w:val="0"/>
          <w:sz w:val="26"/>
          <w:szCs w:val="26"/>
          <w:rtl/>
        </w:rPr>
        <w:t xml:space="preserve"> דאגה לעדכן באתר האינטרנט שלה, שהוא לא עובד </w:t>
      </w:r>
      <w:r>
        <w:rPr>
          <w:rFonts w:ascii="Arial" w:hAnsi="Arial" w:hint="cs"/>
          <w:noProof w:val="0"/>
          <w:sz w:val="26"/>
          <w:szCs w:val="26"/>
          <w:rtl/>
        </w:rPr>
        <w:t>בה</w:t>
      </w:r>
      <w:r>
        <w:rPr>
          <w:rFonts w:ascii="Arial" w:hAnsi="Arial"/>
          <w:noProof w:val="0"/>
          <w:sz w:val="26"/>
          <w:szCs w:val="26"/>
          <w:rtl/>
        </w:rPr>
        <w:t xml:space="preserve"> וכי אינו מייצג אותה</w:t>
      </w:r>
      <w:r>
        <w:rPr>
          <w:rFonts w:ascii="Arial" w:hAnsi="Arial" w:hint="cs"/>
          <w:noProof w:val="0"/>
          <w:sz w:val="26"/>
          <w:szCs w:val="26"/>
          <w:rtl/>
        </w:rPr>
        <w:t>.</w:t>
      </w:r>
      <w:r>
        <w:rPr>
          <w:rStyle w:val="af2"/>
          <w:rFonts w:ascii="Arial" w:hAnsi="Arial"/>
          <w:noProof w:val="0"/>
          <w:sz w:val="26"/>
          <w:szCs w:val="26"/>
          <w:rtl/>
        </w:rPr>
        <w:footnoteReference w:id="49"/>
      </w:r>
    </w:p>
    <w:p w14:paraId="2DB2FA84"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noProof w:val="0"/>
          <w:sz w:val="26"/>
          <w:szCs w:val="26"/>
          <w:rtl/>
        </w:rPr>
        <w:t xml:space="preserve">לאחר מספר ימים של התארגנות, יצא לדרך עצמאית עוד בחודש 5/2017 תוך שהוא מחדש את הרעיון להקמת עסק עצמאי. </w:t>
      </w:r>
      <w:r>
        <w:rPr>
          <w:rFonts w:ascii="Arial" w:hAnsi="Arial" w:hint="cs"/>
          <w:noProof w:val="0"/>
          <w:sz w:val="26"/>
          <w:szCs w:val="26"/>
          <w:rtl/>
        </w:rPr>
        <w:t xml:space="preserve">חנן </w:t>
      </w:r>
      <w:r>
        <w:rPr>
          <w:rFonts w:ascii="Arial" w:hAnsi="Arial"/>
          <w:noProof w:val="0"/>
          <w:sz w:val="26"/>
          <w:szCs w:val="26"/>
          <w:rtl/>
        </w:rPr>
        <w:t>הסתמך על היותו בעל שם ומוניטין בתחום ההגנה מאש וביקש לעשות שימוש בשמו עבור העסק החדש, בו ההיכרות האישית עם קבלנים ומנהלי פרויקטים היא הדרך השיווקית העיקרית</w:t>
      </w:r>
      <w:r>
        <w:rPr>
          <w:rFonts w:ascii="Arial" w:hAnsi="Arial" w:hint="cs"/>
          <w:noProof w:val="0"/>
          <w:sz w:val="26"/>
          <w:szCs w:val="26"/>
          <w:rtl/>
        </w:rPr>
        <w:t>.</w:t>
      </w:r>
      <w:r>
        <w:rPr>
          <w:rStyle w:val="af2"/>
          <w:rFonts w:ascii="Arial" w:hAnsi="Arial"/>
          <w:noProof w:val="0"/>
          <w:sz w:val="26"/>
          <w:szCs w:val="26"/>
          <w:rtl/>
        </w:rPr>
        <w:footnoteReference w:id="50"/>
      </w:r>
    </w:p>
    <w:p w14:paraId="46416EB2"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t xml:space="preserve">חנן </w:t>
      </w:r>
      <w:r>
        <w:rPr>
          <w:rFonts w:ascii="Arial" w:hAnsi="Arial"/>
          <w:noProof w:val="0"/>
          <w:sz w:val="26"/>
          <w:szCs w:val="26"/>
          <w:rtl/>
        </w:rPr>
        <w:t>לא עשה</w:t>
      </w:r>
      <w:r>
        <w:rPr>
          <w:rFonts w:ascii="Arial" w:hAnsi="Arial" w:hint="cs"/>
          <w:noProof w:val="0"/>
          <w:sz w:val="26"/>
          <w:szCs w:val="26"/>
          <w:rtl/>
        </w:rPr>
        <w:t xml:space="preserve"> אף</w:t>
      </w:r>
      <w:r>
        <w:rPr>
          <w:rFonts w:ascii="Arial" w:hAnsi="Arial"/>
          <w:noProof w:val="0"/>
          <w:sz w:val="26"/>
          <w:szCs w:val="26"/>
          <w:rtl/>
        </w:rPr>
        <w:t xml:space="preserve"> אחת מהפעולות המיוחסות לו בדבר נטישת </w:t>
      </w:r>
      <w:r>
        <w:rPr>
          <w:rFonts w:ascii="Arial" w:hAnsi="Arial" w:hint="cs"/>
          <w:noProof w:val="0"/>
          <w:sz w:val="26"/>
          <w:szCs w:val="26"/>
          <w:rtl/>
        </w:rPr>
        <w:t>החברה</w:t>
      </w:r>
      <w:r>
        <w:rPr>
          <w:rFonts w:ascii="Arial" w:hAnsi="Arial"/>
          <w:noProof w:val="0"/>
          <w:sz w:val="26"/>
          <w:szCs w:val="26"/>
          <w:rtl/>
        </w:rPr>
        <w:t xml:space="preserve"> תוך הקמת חברה מתחרה, וגניבה של ציוד, לקוחות, סודות מסחריים, עובדים וספקים מ</w:t>
      </w:r>
      <w:r>
        <w:rPr>
          <w:rFonts w:ascii="Arial" w:hAnsi="Arial" w:hint="cs"/>
          <w:noProof w:val="0"/>
          <w:sz w:val="26"/>
          <w:szCs w:val="26"/>
          <w:rtl/>
        </w:rPr>
        <w:t>החברה.</w:t>
      </w:r>
    </w:p>
    <w:p w14:paraId="57408D36"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noProof w:val="0"/>
          <w:sz w:val="26"/>
          <w:szCs w:val="26"/>
          <w:rtl/>
        </w:rPr>
        <w:t xml:space="preserve">בניגוד לטענה </w:t>
      </w:r>
      <w:r>
        <w:rPr>
          <w:rFonts w:ascii="Arial" w:hAnsi="Arial" w:hint="cs"/>
          <w:noProof w:val="0"/>
          <w:sz w:val="26"/>
          <w:szCs w:val="26"/>
          <w:rtl/>
        </w:rPr>
        <w:t>ש</w:t>
      </w:r>
      <w:r>
        <w:rPr>
          <w:rFonts w:ascii="Arial" w:hAnsi="Arial"/>
          <w:noProof w:val="0"/>
          <w:sz w:val="26"/>
          <w:szCs w:val="26"/>
          <w:rtl/>
        </w:rPr>
        <w:t xml:space="preserve">כביכול </w:t>
      </w:r>
      <w:r>
        <w:rPr>
          <w:rFonts w:ascii="Arial" w:hAnsi="Arial" w:hint="cs"/>
          <w:noProof w:val="0"/>
          <w:sz w:val="26"/>
          <w:szCs w:val="26"/>
          <w:rtl/>
        </w:rPr>
        <w:t>הוא</w:t>
      </w:r>
      <w:r>
        <w:rPr>
          <w:rFonts w:ascii="Arial" w:hAnsi="Arial"/>
          <w:noProof w:val="0"/>
          <w:sz w:val="26"/>
          <w:szCs w:val="26"/>
          <w:rtl/>
        </w:rPr>
        <w:t xml:space="preserve"> קבע פגישות עם לקוחות ונמנע מלהגיע אליהן, והפקיר את אביו ליטול את התפקיד שלו - הייתה זו ה</w:t>
      </w:r>
      <w:r>
        <w:rPr>
          <w:rFonts w:ascii="Arial" w:hAnsi="Arial" w:hint="cs"/>
          <w:noProof w:val="0"/>
          <w:sz w:val="26"/>
          <w:szCs w:val="26"/>
          <w:rtl/>
        </w:rPr>
        <w:t>חברה</w:t>
      </w:r>
      <w:r>
        <w:rPr>
          <w:rFonts w:ascii="Arial" w:hAnsi="Arial"/>
          <w:noProof w:val="0"/>
          <w:sz w:val="26"/>
          <w:szCs w:val="26"/>
          <w:rtl/>
        </w:rPr>
        <w:t xml:space="preserve"> שהעבירה אותו מתפקידו הביצועי כמנכ"ל, וסירבה לאפשר לו לקבל החלטות ניהוליות או כל פעולה ניהולית אחרת בחברה. בנסיבות אלו ומתוך מטרה שלא להפריע לתובעת להתנהל בדרך בה מנהליה מוצאים לנכון לנהל אותה, העדיף </w:t>
      </w:r>
      <w:r>
        <w:rPr>
          <w:rFonts w:ascii="Arial" w:hAnsi="Arial" w:hint="cs"/>
          <w:noProof w:val="0"/>
          <w:sz w:val="26"/>
          <w:szCs w:val="26"/>
          <w:rtl/>
        </w:rPr>
        <w:t xml:space="preserve">חנן </w:t>
      </w:r>
      <w:r>
        <w:rPr>
          <w:rFonts w:ascii="Arial" w:hAnsi="Arial"/>
          <w:noProof w:val="0"/>
          <w:sz w:val="26"/>
          <w:szCs w:val="26"/>
          <w:rtl/>
        </w:rPr>
        <w:t>לא לפעול בכל דרך ניהולית, אלא לאפשר למקבלי ההחלטות לממש את החלטותיהם בפועל, מבלי שיוכלו לטעון כלפיו כאילו הוא מאיין החלטות אלו</w:t>
      </w:r>
      <w:r>
        <w:rPr>
          <w:rFonts w:ascii="Arial" w:hAnsi="Arial" w:hint="cs"/>
          <w:noProof w:val="0"/>
          <w:sz w:val="26"/>
          <w:szCs w:val="26"/>
          <w:rtl/>
        </w:rPr>
        <w:t>.</w:t>
      </w:r>
    </w:p>
    <w:p w14:paraId="627635B2"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t xml:space="preserve">חנן מכחיש כי הוציא דיבתם רעה של החברה ומנהליה. </w:t>
      </w:r>
    </w:p>
    <w:p w14:paraId="6BF6C8C6"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noProof w:val="0"/>
          <w:sz w:val="26"/>
          <w:szCs w:val="26"/>
          <w:rtl/>
        </w:rPr>
        <w:t>אישור המחלה שהגיש מחייב ואמיתי. ככל שהנתבעת אינה מאמינה באישור זה, עליה להוכיח זאת</w:t>
      </w:r>
      <w:r>
        <w:rPr>
          <w:rFonts w:ascii="Arial" w:hAnsi="Arial" w:hint="cs"/>
          <w:noProof w:val="0"/>
          <w:sz w:val="26"/>
          <w:szCs w:val="26"/>
          <w:rtl/>
        </w:rPr>
        <w:t>. חנן חש באותו שלב שאינו מסוגל נפשית לעבוד בשל היחס שספג והוא טופל בכדורים בשל הלחץ בו היה שרוי.</w:t>
      </w:r>
    </w:p>
    <w:p w14:paraId="75814F55"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t>לבית הדין אין סמכות עניינית לדון בשאלת גניבת עין ומכל מקום חנן</w:t>
      </w:r>
      <w:r>
        <w:rPr>
          <w:rFonts w:ascii="Arial" w:hAnsi="Arial"/>
          <w:noProof w:val="0"/>
          <w:sz w:val="26"/>
          <w:szCs w:val="26"/>
          <w:rtl/>
        </w:rPr>
        <w:t xml:space="preserve"> עובד בתחום היחיד אותו הוא מכיר, שמה של החברה של</w:t>
      </w:r>
      <w:r>
        <w:rPr>
          <w:rFonts w:ascii="Arial" w:hAnsi="Arial" w:hint="cs"/>
          <w:noProof w:val="0"/>
          <w:sz w:val="26"/>
          <w:szCs w:val="26"/>
          <w:rtl/>
        </w:rPr>
        <w:t>ו</w:t>
      </w:r>
      <w:r>
        <w:rPr>
          <w:rFonts w:ascii="Arial" w:hAnsi="Arial"/>
          <w:noProof w:val="0"/>
          <w:sz w:val="26"/>
          <w:szCs w:val="26"/>
          <w:rtl/>
        </w:rPr>
        <w:t xml:space="preserve"> אינו שם התובעת, אין כל פגיעה במוניטין ואין כל ניסיון להטעות את ה</w:t>
      </w:r>
      <w:r>
        <w:rPr>
          <w:rFonts w:ascii="Arial" w:hAnsi="Arial" w:hint="cs"/>
          <w:noProof w:val="0"/>
          <w:sz w:val="26"/>
          <w:szCs w:val="26"/>
          <w:rtl/>
        </w:rPr>
        <w:t>ציבור</w:t>
      </w:r>
      <w:r>
        <w:rPr>
          <w:rFonts w:ascii="Arial" w:hAnsi="Arial"/>
          <w:noProof w:val="0"/>
          <w:sz w:val="26"/>
          <w:szCs w:val="26"/>
          <w:rtl/>
        </w:rPr>
        <w:t xml:space="preserve">. ודוק, </w:t>
      </w:r>
      <w:r w:rsidRPr="00A6332D">
        <w:rPr>
          <w:rFonts w:ascii="Arial" w:hAnsi="Arial"/>
          <w:noProof w:val="0"/>
          <w:sz w:val="26"/>
          <w:szCs w:val="26"/>
          <w:rtl/>
        </w:rPr>
        <w:t>במעמד הדיון שהתקיים ביום 31.8.2017 ב</w:t>
      </w:r>
      <w:hyperlink r:id="rId29" w:history="1">
        <w:r w:rsidR="00111B39" w:rsidRPr="00111B39">
          <w:rPr>
            <w:rFonts w:ascii="Arial" w:hAnsi="Arial"/>
            <w:noProof w:val="0"/>
            <w:color w:val="0000FF"/>
            <w:sz w:val="26"/>
            <w:szCs w:val="26"/>
            <w:u w:val="single"/>
            <w:rtl/>
          </w:rPr>
          <w:t>ת"א 16608</w:t>
        </w:r>
        <w:bookmarkStart w:id="6" w:name="_Hlt175647979"/>
        <w:bookmarkStart w:id="7" w:name="_Hlt175647980"/>
        <w:r w:rsidR="00111B39" w:rsidRPr="00111B39">
          <w:rPr>
            <w:rFonts w:ascii="Arial" w:hAnsi="Arial"/>
            <w:noProof w:val="0"/>
            <w:color w:val="0000FF"/>
            <w:sz w:val="26"/>
            <w:szCs w:val="26"/>
            <w:u w:val="single"/>
            <w:rtl/>
          </w:rPr>
          <w:t>-</w:t>
        </w:r>
        <w:bookmarkEnd w:id="6"/>
        <w:bookmarkEnd w:id="7"/>
        <w:r w:rsidR="00111B39" w:rsidRPr="00111B39">
          <w:rPr>
            <w:rFonts w:ascii="Arial" w:hAnsi="Arial"/>
            <w:noProof w:val="0"/>
            <w:color w:val="0000FF"/>
            <w:sz w:val="26"/>
            <w:szCs w:val="26"/>
            <w:u w:val="single"/>
            <w:rtl/>
          </w:rPr>
          <w:t>08-17</w:t>
        </w:r>
      </w:hyperlink>
      <w:r w:rsidRPr="00A6332D">
        <w:rPr>
          <w:rFonts w:ascii="Arial" w:hAnsi="Arial"/>
          <w:noProof w:val="0"/>
          <w:sz w:val="26"/>
          <w:szCs w:val="26"/>
          <w:rtl/>
        </w:rPr>
        <w:t xml:space="preserve">, </w:t>
      </w:r>
      <w:r w:rsidR="00364B99">
        <w:rPr>
          <w:rFonts w:ascii="Arial" w:hAnsi="Arial"/>
          <w:noProof w:val="0"/>
          <w:sz w:val="26"/>
          <w:szCs w:val="26"/>
          <w:rtl/>
        </w:rPr>
        <w:t>[נבו]</w:t>
      </w:r>
      <w:r w:rsidR="00364B99">
        <w:rPr>
          <w:rFonts w:ascii="Arial" w:hAnsi="Arial" w:hint="cs"/>
          <w:noProof w:val="0"/>
          <w:sz w:val="26"/>
          <w:szCs w:val="26"/>
          <w:rtl/>
        </w:rPr>
        <w:t xml:space="preserve"> </w:t>
      </w:r>
      <w:r w:rsidRPr="00A6332D">
        <w:rPr>
          <w:rFonts w:ascii="Arial" w:hAnsi="Arial"/>
          <w:noProof w:val="0"/>
          <w:sz w:val="26"/>
          <w:szCs w:val="26"/>
          <w:rtl/>
        </w:rPr>
        <w:t xml:space="preserve">הבהיר כב' השופט </w:t>
      </w:r>
      <w:r w:rsidRPr="00A6332D">
        <w:rPr>
          <w:rFonts w:ascii="Arial" w:hAnsi="Arial"/>
          <w:noProof w:val="0"/>
          <w:sz w:val="26"/>
          <w:szCs w:val="26"/>
          <w:rtl/>
        </w:rPr>
        <w:lastRenderedPageBreak/>
        <w:t>גרוסקופף, כי שינוי שם הנתבעת לכזה שמבטל את רצף המילים</w:t>
      </w:r>
      <w:r>
        <w:rPr>
          <w:rFonts w:ascii="Arial" w:hAnsi="Arial"/>
          <w:noProof w:val="0"/>
          <w:sz w:val="26"/>
          <w:szCs w:val="26"/>
          <w:rtl/>
        </w:rPr>
        <w:t xml:space="preserve"> "פילו-אש", מספיק כדי למנוע ניסיון להטעיה</w:t>
      </w:r>
      <w:r>
        <w:rPr>
          <w:rFonts w:ascii="Arial" w:hAnsi="Arial" w:hint="cs"/>
          <w:noProof w:val="0"/>
          <w:sz w:val="26"/>
          <w:szCs w:val="26"/>
          <w:rtl/>
        </w:rPr>
        <w:t>.</w:t>
      </w:r>
      <w:r>
        <w:rPr>
          <w:rStyle w:val="af2"/>
          <w:rFonts w:ascii="Arial" w:hAnsi="Arial"/>
          <w:noProof w:val="0"/>
          <w:sz w:val="26"/>
          <w:szCs w:val="26"/>
          <w:rtl/>
        </w:rPr>
        <w:footnoteReference w:id="51"/>
      </w:r>
      <w:r>
        <w:rPr>
          <w:rFonts w:ascii="Arial" w:hAnsi="Arial" w:hint="cs"/>
          <w:noProof w:val="0"/>
          <w:sz w:val="26"/>
          <w:szCs w:val="26"/>
          <w:rtl/>
        </w:rPr>
        <w:t xml:space="preserve"> בהתאם לכך שונה השם והלוגו של החברה. </w:t>
      </w:r>
    </w:p>
    <w:p w14:paraId="7CCD765F"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t>בניגוד לנטען, חנן לא גרם במכוון לתקלות חשמל בעסק על מנת שאשתו תוכל לחדור למחשבי החברה על מנת לגנוב סודות ומידע מסחרי. חנן לא נטל רשימת תפוצה שאינה מידע סודי. חנן יצר והרכיב את רשימת התפוצה בעצמו לאחר שעיין באתרי אינטרנט שונים והתקשר לקבוצת יפעת שהעבירה לו עשרות אלפי פרטי לקוחות, וכן לשכת המסחר וקשר קשר עם שירותי הפצה של ניוזלטרים.</w:t>
      </w:r>
      <w:r>
        <w:rPr>
          <w:rStyle w:val="af2"/>
          <w:rFonts w:ascii="Arial" w:hAnsi="Arial"/>
          <w:noProof w:val="0"/>
          <w:sz w:val="26"/>
          <w:szCs w:val="26"/>
          <w:rtl/>
        </w:rPr>
        <w:footnoteReference w:id="52"/>
      </w:r>
      <w:r>
        <w:rPr>
          <w:rFonts w:ascii="Arial" w:hAnsi="Arial" w:hint="cs"/>
          <w:noProof w:val="0"/>
          <w:sz w:val="26"/>
          <w:szCs w:val="26"/>
          <w:rtl/>
        </w:rPr>
        <w:t xml:space="preserve"> </w:t>
      </w:r>
    </w:p>
    <w:p w14:paraId="71431C82" w14:textId="77777777" w:rsidR="00007393" w:rsidRDefault="00000000" w:rsidP="00007393">
      <w:pPr>
        <w:pStyle w:val="13"/>
        <w:spacing w:line="360" w:lineRule="auto"/>
        <w:ind w:left="1500"/>
        <w:jc w:val="both"/>
        <w:rPr>
          <w:rFonts w:ascii="Arial" w:hAnsi="Arial"/>
          <w:noProof w:val="0"/>
          <w:sz w:val="26"/>
          <w:szCs w:val="26"/>
          <w:rtl/>
        </w:rPr>
      </w:pPr>
      <w:r>
        <w:rPr>
          <w:rFonts w:ascii="Arial" w:hAnsi="Arial" w:hint="cs"/>
          <w:noProof w:val="0"/>
          <w:sz w:val="26"/>
          <w:szCs w:val="26"/>
          <w:rtl/>
        </w:rPr>
        <w:t xml:space="preserve">ביחס להצעות מחיר </w:t>
      </w:r>
      <w:r>
        <w:rPr>
          <w:rFonts w:ascii="Arial" w:hAnsi="Arial"/>
          <w:noProof w:val="0"/>
          <w:sz w:val="26"/>
          <w:szCs w:val="26"/>
          <w:rtl/>
        </w:rPr>
        <w:t>–</w:t>
      </w:r>
      <w:r>
        <w:rPr>
          <w:rFonts w:ascii="Arial" w:hAnsi="Arial" w:hint="cs"/>
          <w:noProof w:val="0"/>
          <w:sz w:val="26"/>
          <w:szCs w:val="26"/>
          <w:rtl/>
        </w:rPr>
        <w:t xml:space="preserve"> לא נדרש לגנוב את מבנה הצעת המחיר של הנתבעת. הצעות מחיר מועברות בין נותני שירותים ומנהלי פרויקטים כדבר שבשגרה על מנת לבקש הנחה. על כן לא נדרש לגנוב הצעות מחיר של החברה, מה גם שחנן מכיר את המחירים הממוצעים של כל המתחרים שלו, והם גלויים וידועים. זאת ועוד, בענף הבנייה, יש מחירונים נהוגים המופצים על ידי חברת דקל הכוללים את כל הסעיפים הנדרשים, ובענף נהוג לתת הנחות ממחירון דקל. מכל מקום, אין בידי חנן הצעות מחיר ספציפיות של החברה שהתקבלו ממנה (לרבות טבלת הצעות המחיר שהכינה עובדת בשם עדנה בה הופיעו רק פרטי הפרויקט ודרכי הקשר עם האחראי עליו).</w:t>
      </w:r>
      <w:r>
        <w:rPr>
          <w:rStyle w:val="af2"/>
          <w:rFonts w:ascii="Arial" w:hAnsi="Arial"/>
          <w:noProof w:val="0"/>
          <w:sz w:val="26"/>
          <w:szCs w:val="26"/>
          <w:rtl/>
        </w:rPr>
        <w:footnoteReference w:id="53"/>
      </w:r>
      <w:r>
        <w:rPr>
          <w:rFonts w:ascii="Arial" w:hAnsi="Arial" w:hint="cs"/>
          <w:noProof w:val="0"/>
          <w:sz w:val="26"/>
          <w:szCs w:val="26"/>
          <w:rtl/>
        </w:rPr>
        <w:t xml:space="preserve"> </w:t>
      </w:r>
    </w:p>
    <w:p w14:paraId="36A9AD20" w14:textId="77777777" w:rsidR="00007393" w:rsidRDefault="00000000" w:rsidP="00007393">
      <w:pPr>
        <w:pStyle w:val="13"/>
        <w:spacing w:line="360" w:lineRule="auto"/>
        <w:ind w:left="1500"/>
        <w:jc w:val="both"/>
        <w:rPr>
          <w:rFonts w:ascii="Arial" w:hAnsi="Arial"/>
          <w:noProof w:val="0"/>
          <w:sz w:val="26"/>
          <w:szCs w:val="26"/>
          <w:rtl/>
        </w:rPr>
      </w:pPr>
      <w:r>
        <w:rPr>
          <w:rFonts w:ascii="Arial" w:hAnsi="Arial" w:hint="cs"/>
          <w:noProof w:val="0"/>
          <w:sz w:val="26"/>
          <w:szCs w:val="26"/>
          <w:rtl/>
        </w:rPr>
        <w:t xml:space="preserve">בנוגע לתבניות שילוט </w:t>
      </w:r>
      <w:r>
        <w:rPr>
          <w:rFonts w:ascii="Arial" w:hAnsi="Arial"/>
          <w:noProof w:val="0"/>
          <w:sz w:val="26"/>
          <w:szCs w:val="26"/>
          <w:rtl/>
        </w:rPr>
        <w:t>–</w:t>
      </w:r>
      <w:r>
        <w:rPr>
          <w:rFonts w:ascii="Arial" w:hAnsi="Arial" w:hint="cs"/>
          <w:noProof w:val="0"/>
          <w:sz w:val="26"/>
          <w:szCs w:val="26"/>
          <w:rtl/>
        </w:rPr>
        <w:t xml:space="preserve"> כלל התבניות הוכנו על פי שבלונות שהוא הכין בנתבעת בעזרת אשתו ובתו והן ממילא גם ניתנות למציאה באינטרנט בחיפוש בגוגל.</w:t>
      </w:r>
      <w:r>
        <w:rPr>
          <w:rStyle w:val="af2"/>
          <w:rFonts w:ascii="Arial" w:hAnsi="Arial"/>
          <w:noProof w:val="0"/>
          <w:sz w:val="26"/>
          <w:szCs w:val="26"/>
          <w:rtl/>
        </w:rPr>
        <w:footnoteReference w:id="54"/>
      </w:r>
      <w:r>
        <w:rPr>
          <w:rFonts w:ascii="Arial" w:hAnsi="Arial" w:hint="cs"/>
          <w:noProof w:val="0"/>
          <w:sz w:val="26"/>
          <w:szCs w:val="26"/>
          <w:rtl/>
        </w:rPr>
        <w:t xml:space="preserve"> </w:t>
      </w:r>
    </w:p>
    <w:p w14:paraId="26636EE1" w14:textId="77777777" w:rsidR="00007393" w:rsidRDefault="00000000" w:rsidP="00007393">
      <w:pPr>
        <w:pStyle w:val="13"/>
        <w:spacing w:line="360" w:lineRule="auto"/>
        <w:ind w:left="1500"/>
        <w:jc w:val="both"/>
        <w:rPr>
          <w:rFonts w:ascii="Arial" w:hAnsi="Arial"/>
          <w:noProof w:val="0"/>
          <w:sz w:val="26"/>
          <w:szCs w:val="26"/>
        </w:rPr>
      </w:pPr>
      <w:r>
        <w:rPr>
          <w:rFonts w:ascii="Arial" w:hAnsi="Arial" w:hint="cs"/>
          <w:noProof w:val="0"/>
          <w:sz w:val="26"/>
          <w:szCs w:val="26"/>
          <w:rtl/>
        </w:rPr>
        <w:t xml:space="preserve">בנוגע לנתוני פלדה </w:t>
      </w:r>
      <w:r>
        <w:rPr>
          <w:rFonts w:ascii="Arial" w:hAnsi="Arial"/>
          <w:noProof w:val="0"/>
          <w:sz w:val="26"/>
          <w:szCs w:val="26"/>
          <w:rtl/>
        </w:rPr>
        <w:t>–</w:t>
      </w:r>
      <w:r>
        <w:rPr>
          <w:rFonts w:ascii="Arial" w:hAnsi="Arial" w:hint="cs"/>
          <w:noProof w:val="0"/>
          <w:sz w:val="26"/>
          <w:szCs w:val="26"/>
          <w:rtl/>
        </w:rPr>
        <w:t xml:space="preserve"> אלו מצויים באתרי אינטרנט וככל שעובדי החברה לא יודעים כיצד לערוך את החישובים </w:t>
      </w:r>
      <w:r>
        <w:rPr>
          <w:rFonts w:ascii="Arial" w:hAnsi="Arial"/>
          <w:noProof w:val="0"/>
          <w:sz w:val="26"/>
          <w:szCs w:val="26"/>
          <w:rtl/>
        </w:rPr>
        <w:t>–</w:t>
      </w:r>
      <w:r>
        <w:rPr>
          <w:rFonts w:ascii="Arial" w:hAnsi="Arial" w:hint="cs"/>
          <w:noProof w:val="0"/>
          <w:sz w:val="26"/>
          <w:szCs w:val="26"/>
          <w:rtl/>
        </w:rPr>
        <w:t xml:space="preserve"> הדבר אומר דרשני.</w:t>
      </w:r>
      <w:r>
        <w:rPr>
          <w:rStyle w:val="af2"/>
          <w:rFonts w:ascii="Arial" w:hAnsi="Arial"/>
          <w:noProof w:val="0"/>
          <w:sz w:val="26"/>
          <w:szCs w:val="26"/>
          <w:rtl/>
        </w:rPr>
        <w:footnoteReference w:id="55"/>
      </w:r>
      <w:r>
        <w:rPr>
          <w:rFonts w:ascii="Arial" w:hAnsi="Arial" w:hint="cs"/>
          <w:noProof w:val="0"/>
          <w:sz w:val="26"/>
          <w:szCs w:val="26"/>
          <w:rtl/>
        </w:rPr>
        <w:t xml:space="preserve"> </w:t>
      </w:r>
    </w:p>
    <w:p w14:paraId="4FA187CD" w14:textId="77777777" w:rsidR="00007393" w:rsidRPr="00F1340E"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t>חנן</w:t>
      </w:r>
      <w:r>
        <w:rPr>
          <w:rFonts w:ascii="Arial" w:hAnsi="Arial"/>
          <w:noProof w:val="0"/>
          <w:sz w:val="26"/>
          <w:szCs w:val="26"/>
          <w:rtl/>
        </w:rPr>
        <w:t xml:space="preserve"> לא גנב עובדים</w:t>
      </w:r>
      <w:r>
        <w:rPr>
          <w:rFonts w:ascii="Arial" w:hAnsi="Arial" w:hint="cs"/>
          <w:noProof w:val="0"/>
          <w:sz w:val="26"/>
          <w:szCs w:val="26"/>
          <w:rtl/>
        </w:rPr>
        <w:t xml:space="preserve">. </w:t>
      </w:r>
      <w:r>
        <w:rPr>
          <w:rFonts w:ascii="Arial" w:hAnsi="Arial"/>
          <w:noProof w:val="0"/>
          <w:sz w:val="26"/>
          <w:szCs w:val="26"/>
          <w:rtl/>
        </w:rPr>
        <w:t>בניגוד לטענת ה</w:t>
      </w:r>
      <w:r>
        <w:rPr>
          <w:rFonts w:ascii="Arial" w:hAnsi="Arial" w:hint="cs"/>
          <w:noProof w:val="0"/>
          <w:sz w:val="26"/>
          <w:szCs w:val="26"/>
          <w:rtl/>
        </w:rPr>
        <w:t>חברה</w:t>
      </w:r>
      <w:r>
        <w:rPr>
          <w:rFonts w:ascii="Arial" w:hAnsi="Arial"/>
          <w:noProof w:val="0"/>
          <w:sz w:val="26"/>
          <w:szCs w:val="26"/>
          <w:rtl/>
        </w:rPr>
        <w:t>, עובדים אינם רכוש או ציוד, אשר ניתן לגנוב ולהעביר ממעסיק למעסיק. העובדים עזבו מתוך רצון להמשיך ולעבוד עם גורמים שנעים להם לעבוד איתם</w:t>
      </w:r>
      <w:r>
        <w:rPr>
          <w:rFonts w:ascii="Arial" w:hAnsi="Arial" w:hint="cs"/>
          <w:noProof w:val="0"/>
          <w:sz w:val="26"/>
          <w:szCs w:val="26"/>
          <w:rtl/>
        </w:rPr>
        <w:t>.</w:t>
      </w:r>
      <w:r>
        <w:rPr>
          <w:rFonts w:ascii="Arial" w:hAnsi="Arial"/>
          <w:noProof w:val="0"/>
          <w:sz w:val="26"/>
          <w:szCs w:val="26"/>
          <w:rtl/>
        </w:rPr>
        <w:t xml:space="preserve"> זאת ועוד, נראה כי מקום בו רצתה ה</w:t>
      </w:r>
      <w:r>
        <w:rPr>
          <w:rFonts w:ascii="Arial" w:hAnsi="Arial" w:hint="cs"/>
          <w:noProof w:val="0"/>
          <w:sz w:val="26"/>
          <w:szCs w:val="26"/>
          <w:rtl/>
        </w:rPr>
        <w:t>חברה</w:t>
      </w:r>
      <w:r>
        <w:rPr>
          <w:rFonts w:ascii="Arial" w:hAnsi="Arial"/>
          <w:noProof w:val="0"/>
          <w:sz w:val="26"/>
          <w:szCs w:val="26"/>
          <w:rtl/>
        </w:rPr>
        <w:t xml:space="preserve"> לשמר עובדים, עשתה זאת. ה</w:t>
      </w:r>
      <w:r>
        <w:rPr>
          <w:rFonts w:ascii="Arial" w:hAnsi="Arial" w:hint="cs"/>
          <w:noProof w:val="0"/>
          <w:sz w:val="26"/>
          <w:szCs w:val="26"/>
          <w:rtl/>
        </w:rPr>
        <w:t>חברה</w:t>
      </w:r>
      <w:r>
        <w:rPr>
          <w:rFonts w:ascii="Arial" w:hAnsi="Arial"/>
          <w:noProof w:val="0"/>
          <w:sz w:val="26"/>
          <w:szCs w:val="26"/>
          <w:rtl/>
        </w:rPr>
        <w:t xml:space="preserve"> פועלת בשוק החופשי וכל עובד הרוצה העלאת שכר זכאי לדרוש אותה, ולקבל את השכר אותו הוא </w:t>
      </w:r>
      <w:r w:rsidRPr="00F1340E">
        <w:rPr>
          <w:rFonts w:ascii="Arial" w:hAnsi="Arial"/>
          <w:noProof w:val="0"/>
          <w:sz w:val="26"/>
          <w:szCs w:val="26"/>
          <w:rtl/>
        </w:rPr>
        <w:t>מעריך כראוי</w:t>
      </w:r>
      <w:r w:rsidRPr="00F1340E">
        <w:rPr>
          <w:rFonts w:ascii="Arial" w:hAnsi="Arial" w:hint="cs"/>
          <w:noProof w:val="0"/>
          <w:sz w:val="26"/>
          <w:szCs w:val="26"/>
          <w:rtl/>
        </w:rPr>
        <w:t>.</w:t>
      </w:r>
    </w:p>
    <w:p w14:paraId="02E3AA0E" w14:textId="77777777" w:rsidR="00007393" w:rsidRPr="00F1340E" w:rsidRDefault="00000000" w:rsidP="00007393">
      <w:pPr>
        <w:pStyle w:val="13"/>
        <w:spacing w:line="360" w:lineRule="auto"/>
        <w:ind w:left="1500"/>
        <w:jc w:val="both"/>
        <w:rPr>
          <w:rFonts w:ascii="Arial" w:hAnsi="Arial"/>
          <w:noProof w:val="0"/>
          <w:sz w:val="26"/>
          <w:szCs w:val="26"/>
        </w:rPr>
      </w:pPr>
      <w:r w:rsidRPr="00F1340E">
        <w:rPr>
          <w:rFonts w:ascii="Arial" w:hAnsi="Arial" w:hint="cs"/>
          <w:noProof w:val="0"/>
          <w:sz w:val="26"/>
          <w:szCs w:val="26"/>
          <w:rtl/>
        </w:rPr>
        <w:t xml:space="preserve">בכל הנוגע לאלונה היא התכוונה להתפטר עוד קודם לחודש אפריל 2017 והסכימה לדחות את מועד ההתפטרות על מנת לאפשר למצוא לה מחליף. החברה עשתה בה שימוש בניסיון לפשר בין חנן לבין החברה. אלונה החלה </w:t>
      </w:r>
      <w:r w:rsidRPr="00F1340E">
        <w:rPr>
          <w:rFonts w:ascii="Arial" w:hAnsi="Arial" w:hint="cs"/>
          <w:noProof w:val="0"/>
          <w:sz w:val="26"/>
          <w:szCs w:val="26"/>
          <w:rtl/>
        </w:rPr>
        <w:lastRenderedPageBreak/>
        <w:t>לעבוד אצלו בחודש 7/2017 ועד שהיא החלה לעבוד אצלו הוא עשה את עבודת השיווק והמכירות.</w:t>
      </w:r>
      <w:r>
        <w:rPr>
          <w:rStyle w:val="af2"/>
          <w:rFonts w:ascii="Arial" w:hAnsi="Arial"/>
          <w:noProof w:val="0"/>
          <w:sz w:val="26"/>
          <w:szCs w:val="26"/>
          <w:rtl/>
        </w:rPr>
        <w:footnoteReference w:id="56"/>
      </w:r>
      <w:r w:rsidRPr="00F1340E">
        <w:rPr>
          <w:rFonts w:ascii="Arial" w:hAnsi="Arial" w:hint="cs"/>
          <w:noProof w:val="0"/>
          <w:sz w:val="26"/>
          <w:szCs w:val="26"/>
          <w:rtl/>
        </w:rPr>
        <w:t xml:space="preserve"> </w:t>
      </w:r>
    </w:p>
    <w:p w14:paraId="72FF81BF" w14:textId="77777777" w:rsidR="00007393" w:rsidRDefault="00000000" w:rsidP="00007393">
      <w:pPr>
        <w:pStyle w:val="13"/>
        <w:numPr>
          <w:ilvl w:val="0"/>
          <w:numId w:val="7"/>
        </w:numPr>
        <w:spacing w:line="360" w:lineRule="auto"/>
        <w:jc w:val="both"/>
        <w:rPr>
          <w:rFonts w:ascii="Arial" w:hAnsi="Arial"/>
          <w:noProof w:val="0"/>
          <w:sz w:val="26"/>
          <w:szCs w:val="26"/>
        </w:rPr>
      </w:pPr>
      <w:r w:rsidRPr="00F1340E">
        <w:rPr>
          <w:rFonts w:ascii="Arial" w:hAnsi="Arial" w:hint="cs"/>
          <w:noProof w:val="0"/>
          <w:sz w:val="26"/>
          <w:szCs w:val="26"/>
          <w:rtl/>
        </w:rPr>
        <w:t>חנן</w:t>
      </w:r>
      <w:r w:rsidRPr="00F1340E">
        <w:rPr>
          <w:rFonts w:ascii="Arial" w:hAnsi="Arial"/>
          <w:noProof w:val="0"/>
          <w:sz w:val="26"/>
          <w:szCs w:val="26"/>
          <w:rtl/>
        </w:rPr>
        <w:t xml:space="preserve"> לא פעל לשם גניבת לקוחות, ולא הטעה ציבור לקוחות או התחזה לעובד</w:t>
      </w:r>
      <w:r>
        <w:rPr>
          <w:rFonts w:ascii="Arial" w:hAnsi="Arial"/>
          <w:noProof w:val="0"/>
          <w:sz w:val="26"/>
          <w:szCs w:val="26"/>
          <w:rtl/>
        </w:rPr>
        <w:t xml:space="preserve"> ה</w:t>
      </w:r>
      <w:r>
        <w:rPr>
          <w:rFonts w:ascii="Arial" w:hAnsi="Arial" w:hint="cs"/>
          <w:noProof w:val="0"/>
          <w:sz w:val="26"/>
          <w:szCs w:val="26"/>
          <w:rtl/>
        </w:rPr>
        <w:t>חברה</w:t>
      </w:r>
      <w:r>
        <w:rPr>
          <w:rFonts w:ascii="Arial" w:hAnsi="Arial"/>
          <w:noProof w:val="0"/>
          <w:sz w:val="26"/>
          <w:szCs w:val="26"/>
          <w:rtl/>
        </w:rPr>
        <w:t xml:space="preserve"> לשם גניבת פרויקטים ופגיעה בה. </w:t>
      </w:r>
      <w:r>
        <w:rPr>
          <w:rFonts w:ascii="Arial" w:hAnsi="Arial" w:hint="cs"/>
          <w:noProof w:val="0"/>
          <w:sz w:val="26"/>
          <w:szCs w:val="26"/>
          <w:rtl/>
        </w:rPr>
        <w:t>חנן</w:t>
      </w:r>
      <w:r>
        <w:rPr>
          <w:rFonts w:ascii="Arial" w:hAnsi="Arial"/>
          <w:noProof w:val="0"/>
          <w:sz w:val="26"/>
          <w:szCs w:val="26"/>
          <w:rtl/>
        </w:rPr>
        <w:t xml:space="preserve"> לא קיבל גם דבר במרמה, ומוכחש כי גרם לנזק כלכלי או תדמיתי ל</w:t>
      </w:r>
      <w:r>
        <w:rPr>
          <w:rFonts w:ascii="Arial" w:hAnsi="Arial" w:hint="cs"/>
          <w:noProof w:val="0"/>
          <w:sz w:val="26"/>
          <w:szCs w:val="26"/>
          <w:rtl/>
        </w:rPr>
        <w:t xml:space="preserve">חברה </w:t>
      </w:r>
      <w:r>
        <w:rPr>
          <w:rFonts w:ascii="Arial" w:hAnsi="Arial"/>
          <w:noProof w:val="0"/>
          <w:sz w:val="26"/>
          <w:szCs w:val="26"/>
          <w:rtl/>
        </w:rPr>
        <w:t>בעצמו או ביחד עם צד ג' כלשהו</w:t>
      </w:r>
      <w:r>
        <w:rPr>
          <w:rFonts w:ascii="Arial" w:hAnsi="Arial" w:hint="cs"/>
          <w:noProof w:val="0"/>
          <w:sz w:val="26"/>
          <w:szCs w:val="26"/>
          <w:rtl/>
        </w:rPr>
        <w:t xml:space="preserve">. </w:t>
      </w:r>
    </w:p>
    <w:p w14:paraId="4F21721A"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t xml:space="preserve">חנן בסך הכל עשה שימוש בניסיון שלו, בהיכרות שלו וביכולות שלו. אין לו כל כוונה למחוק את החברה המופעלת על ידי משפחתו, אין לו כוונה לפגוע בה, וכל רצונו הוא לקיים את העסק שלו, להתפרנס ולקבל את מה שמגיע לו בגין זכויותיו הסוציאליות מאת החברה (אותן תבע בתביעה שכנגד). </w:t>
      </w:r>
    </w:p>
    <w:p w14:paraId="512327A3"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t xml:space="preserve">זאת ועוד, </w:t>
      </w:r>
      <w:r>
        <w:rPr>
          <w:rFonts w:ascii="Arial" w:hAnsi="Arial"/>
          <w:noProof w:val="0"/>
          <w:sz w:val="26"/>
          <w:szCs w:val="26"/>
          <w:rtl/>
        </w:rPr>
        <w:t xml:space="preserve">בניגוד לנטען, </w:t>
      </w:r>
      <w:r>
        <w:rPr>
          <w:rFonts w:ascii="Arial" w:hAnsi="Arial" w:hint="cs"/>
          <w:noProof w:val="0"/>
          <w:sz w:val="26"/>
          <w:szCs w:val="26"/>
          <w:rtl/>
        </w:rPr>
        <w:t>חנן</w:t>
      </w:r>
      <w:r>
        <w:rPr>
          <w:rFonts w:ascii="Arial" w:hAnsi="Arial"/>
          <w:noProof w:val="0"/>
          <w:sz w:val="26"/>
          <w:szCs w:val="26"/>
          <w:rtl/>
        </w:rPr>
        <w:t xml:space="preserve"> פעל בהתאם להוראות </w:t>
      </w:r>
      <w:r>
        <w:rPr>
          <w:rFonts w:ascii="Arial" w:hAnsi="Arial" w:hint="cs"/>
          <w:noProof w:val="0"/>
          <w:sz w:val="26"/>
          <w:szCs w:val="26"/>
          <w:rtl/>
        </w:rPr>
        <w:t xml:space="preserve">פסק הדין מיום 8.6.2017 בסעד הזמני. </w:t>
      </w:r>
    </w:p>
    <w:p w14:paraId="4CB46A09" w14:textId="77777777" w:rsidR="00007393" w:rsidRDefault="00000000" w:rsidP="00007393">
      <w:pPr>
        <w:pStyle w:val="13"/>
        <w:numPr>
          <w:ilvl w:val="0"/>
          <w:numId w:val="7"/>
        </w:numPr>
        <w:spacing w:line="360" w:lineRule="auto"/>
        <w:jc w:val="both"/>
        <w:rPr>
          <w:rFonts w:ascii="Arial" w:hAnsi="Arial"/>
          <w:noProof w:val="0"/>
          <w:sz w:val="26"/>
          <w:szCs w:val="26"/>
        </w:rPr>
      </w:pPr>
      <w:r w:rsidRPr="007F202B">
        <w:rPr>
          <w:rFonts w:ascii="Arial" w:hAnsi="Arial"/>
          <w:noProof w:val="0"/>
          <w:sz w:val="26"/>
          <w:szCs w:val="26"/>
          <w:rtl/>
        </w:rPr>
        <w:t>בנוגע לרכישת החומרים מאת ה</w:t>
      </w:r>
      <w:r w:rsidRPr="007F202B">
        <w:rPr>
          <w:rFonts w:ascii="Arial" w:hAnsi="Arial" w:hint="cs"/>
          <w:noProof w:val="0"/>
          <w:sz w:val="26"/>
          <w:szCs w:val="26"/>
          <w:rtl/>
        </w:rPr>
        <w:t>חברה</w:t>
      </w:r>
      <w:r w:rsidRPr="007F202B">
        <w:rPr>
          <w:rFonts w:ascii="Arial" w:hAnsi="Arial"/>
          <w:noProof w:val="0"/>
          <w:sz w:val="26"/>
          <w:szCs w:val="26"/>
          <w:rtl/>
        </w:rPr>
        <w:t xml:space="preserve"> </w:t>
      </w:r>
      <w:r w:rsidRPr="007F202B">
        <w:rPr>
          <w:rFonts w:ascii="Arial" w:hAnsi="Arial" w:hint="cs"/>
          <w:noProof w:val="0"/>
          <w:sz w:val="26"/>
          <w:szCs w:val="26"/>
          <w:rtl/>
        </w:rPr>
        <w:t xml:space="preserve">במסגרת "מחירון לקוחות נאמנים" שבו מחירים זולים מהמקובל בשוק </w:t>
      </w:r>
      <w:r w:rsidRPr="007F202B">
        <w:rPr>
          <w:rFonts w:ascii="Arial" w:hAnsi="Arial"/>
          <w:noProof w:val="0"/>
          <w:sz w:val="26"/>
          <w:szCs w:val="26"/>
          <w:rtl/>
        </w:rPr>
        <w:t xml:space="preserve">(כאמור בסעיף 76 לכתב התביעה) – מטרת </w:t>
      </w:r>
      <w:r w:rsidRPr="007F202B">
        <w:rPr>
          <w:rFonts w:ascii="Arial" w:hAnsi="Arial" w:hint="cs"/>
          <w:noProof w:val="0"/>
          <w:sz w:val="26"/>
          <w:szCs w:val="26"/>
          <w:rtl/>
        </w:rPr>
        <w:t>חנן</w:t>
      </w:r>
      <w:r w:rsidRPr="007F202B">
        <w:rPr>
          <w:rFonts w:ascii="Arial" w:hAnsi="Arial"/>
          <w:noProof w:val="0"/>
          <w:sz w:val="26"/>
          <w:szCs w:val="26"/>
          <w:rtl/>
        </w:rPr>
        <w:t xml:space="preserve"> הייתה להימנע ממצב בו תתחיל בשוק שמועה, לפיה, </w:t>
      </w:r>
      <w:r w:rsidRPr="007F202B">
        <w:rPr>
          <w:rFonts w:ascii="Arial" w:hAnsi="Arial" w:hint="cs"/>
          <w:noProof w:val="0"/>
          <w:sz w:val="26"/>
          <w:szCs w:val="26"/>
          <w:rtl/>
        </w:rPr>
        <w:t>הוא</w:t>
      </w:r>
      <w:r w:rsidRPr="007F202B">
        <w:rPr>
          <w:rFonts w:ascii="Arial" w:hAnsi="Arial"/>
          <w:noProof w:val="0"/>
          <w:sz w:val="26"/>
          <w:szCs w:val="26"/>
          <w:rtl/>
        </w:rPr>
        <w:t xml:space="preserve"> רוכש חומר ממתחרה של החברה, ומבייש את </w:t>
      </w:r>
      <w:r w:rsidRPr="007F202B">
        <w:rPr>
          <w:rFonts w:ascii="Arial" w:hAnsi="Arial" w:hint="cs"/>
          <w:noProof w:val="0"/>
          <w:sz w:val="26"/>
          <w:szCs w:val="26"/>
          <w:rtl/>
        </w:rPr>
        <w:t>החברה</w:t>
      </w:r>
      <w:r w:rsidRPr="007F202B">
        <w:rPr>
          <w:rFonts w:ascii="Arial" w:hAnsi="Arial"/>
          <w:noProof w:val="0"/>
          <w:sz w:val="26"/>
          <w:szCs w:val="26"/>
          <w:rtl/>
        </w:rPr>
        <w:t>, ולכן החליט לנסות לרכוש את החומר קודם כל מאת ה</w:t>
      </w:r>
      <w:r w:rsidRPr="007F202B">
        <w:rPr>
          <w:rFonts w:ascii="Arial" w:hAnsi="Arial" w:hint="cs"/>
          <w:noProof w:val="0"/>
          <w:sz w:val="26"/>
          <w:szCs w:val="26"/>
          <w:rtl/>
        </w:rPr>
        <w:t>חברה</w:t>
      </w:r>
      <w:r w:rsidRPr="007F202B">
        <w:rPr>
          <w:rFonts w:ascii="Arial" w:hAnsi="Arial"/>
          <w:noProof w:val="0"/>
          <w:sz w:val="26"/>
          <w:szCs w:val="26"/>
          <w:rtl/>
        </w:rPr>
        <w:t xml:space="preserve">. כפי שניתן היה לראות, </w:t>
      </w:r>
      <w:r w:rsidRPr="007F202B">
        <w:rPr>
          <w:rFonts w:ascii="Arial" w:hAnsi="Arial" w:hint="cs"/>
          <w:noProof w:val="0"/>
          <w:sz w:val="26"/>
          <w:szCs w:val="26"/>
          <w:rtl/>
        </w:rPr>
        <w:t>החברה</w:t>
      </w:r>
      <w:r w:rsidRPr="007F202B">
        <w:rPr>
          <w:rFonts w:ascii="Arial" w:hAnsi="Arial"/>
          <w:noProof w:val="0"/>
          <w:sz w:val="26"/>
          <w:szCs w:val="26"/>
          <w:rtl/>
        </w:rPr>
        <w:t xml:space="preserve"> לא היית</w:t>
      </w:r>
      <w:r>
        <w:rPr>
          <w:rFonts w:ascii="Arial" w:hAnsi="Arial"/>
          <w:noProof w:val="0"/>
          <w:sz w:val="26"/>
          <w:szCs w:val="26"/>
          <w:rtl/>
        </w:rPr>
        <w:t>ה מפסידה ממכירת החומר לנתבעים</w:t>
      </w:r>
      <w:r>
        <w:rPr>
          <w:rFonts w:ascii="Arial" w:hAnsi="Arial" w:hint="cs"/>
          <w:noProof w:val="0"/>
          <w:sz w:val="26"/>
          <w:szCs w:val="26"/>
          <w:rtl/>
        </w:rPr>
        <w:t>.</w:t>
      </w:r>
      <w:r>
        <w:rPr>
          <w:rStyle w:val="af2"/>
          <w:rFonts w:ascii="Arial" w:hAnsi="Arial"/>
          <w:noProof w:val="0"/>
          <w:sz w:val="26"/>
          <w:szCs w:val="26"/>
          <w:rtl/>
        </w:rPr>
        <w:footnoteReference w:id="57"/>
      </w:r>
    </w:p>
    <w:p w14:paraId="4054C299" w14:textId="77777777" w:rsidR="00007393" w:rsidRPr="007F202B" w:rsidRDefault="00000000" w:rsidP="00007393">
      <w:pPr>
        <w:pStyle w:val="13"/>
        <w:numPr>
          <w:ilvl w:val="0"/>
          <w:numId w:val="7"/>
        </w:numPr>
        <w:spacing w:line="360" w:lineRule="auto"/>
        <w:jc w:val="both"/>
        <w:rPr>
          <w:rFonts w:ascii="Arial" w:hAnsi="Arial"/>
          <w:noProof w:val="0"/>
          <w:sz w:val="26"/>
          <w:szCs w:val="26"/>
        </w:rPr>
      </w:pPr>
      <w:r w:rsidRPr="007F202B">
        <w:rPr>
          <w:rFonts w:ascii="Arial" w:hAnsi="Arial"/>
          <w:noProof w:val="0"/>
          <w:sz w:val="26"/>
          <w:szCs w:val="26"/>
          <w:rtl/>
        </w:rPr>
        <w:t xml:space="preserve">ביחס להליכים המשפטיים שהתנהלו נגד </w:t>
      </w:r>
      <w:r w:rsidRPr="007F202B">
        <w:rPr>
          <w:rFonts w:ascii="Arial" w:hAnsi="Arial" w:hint="cs"/>
          <w:noProof w:val="0"/>
          <w:sz w:val="26"/>
          <w:szCs w:val="26"/>
          <w:rtl/>
        </w:rPr>
        <w:t>החברה</w:t>
      </w:r>
      <w:r w:rsidRPr="007F202B">
        <w:rPr>
          <w:rFonts w:ascii="Arial" w:hAnsi="Arial"/>
          <w:noProof w:val="0"/>
          <w:sz w:val="26"/>
          <w:szCs w:val="26"/>
          <w:rtl/>
        </w:rPr>
        <w:t xml:space="preserve"> – אין חולק שהוא יצר קשר עם מר אבנר אלוק, אולם ל</w:t>
      </w:r>
      <w:r w:rsidRPr="007F202B">
        <w:rPr>
          <w:rFonts w:ascii="Arial" w:hAnsi="Arial" w:hint="cs"/>
          <w:noProof w:val="0"/>
          <w:sz w:val="26"/>
          <w:szCs w:val="26"/>
          <w:rtl/>
        </w:rPr>
        <w:t>חנן</w:t>
      </w:r>
      <w:r w:rsidRPr="007F202B">
        <w:rPr>
          <w:rFonts w:ascii="Arial" w:hAnsi="Arial"/>
          <w:noProof w:val="0"/>
          <w:sz w:val="26"/>
          <w:szCs w:val="26"/>
          <w:rtl/>
        </w:rPr>
        <w:t xml:space="preserve"> לא מוכר כל איסור לפנות לצדדים שלישיים. בהתכתבות שלו עם מר אבנר אלוק, לא היה דבר שיכול לשמש נגד ה</w:t>
      </w:r>
      <w:r w:rsidRPr="007F202B">
        <w:rPr>
          <w:rFonts w:ascii="Arial" w:hAnsi="Arial" w:hint="cs"/>
          <w:noProof w:val="0"/>
          <w:sz w:val="26"/>
          <w:szCs w:val="26"/>
          <w:rtl/>
        </w:rPr>
        <w:t>חברה</w:t>
      </w:r>
      <w:r w:rsidRPr="007F202B">
        <w:rPr>
          <w:rFonts w:ascii="Arial" w:hAnsi="Arial"/>
          <w:noProof w:val="0"/>
          <w:sz w:val="26"/>
          <w:szCs w:val="26"/>
          <w:rtl/>
        </w:rPr>
        <w:t>. בכל הנוגע לאי התייצבותו לדיונים בהם נתן תצהיר – ה</w:t>
      </w:r>
      <w:r w:rsidRPr="007F202B">
        <w:rPr>
          <w:rFonts w:ascii="Arial" w:hAnsi="Arial" w:hint="cs"/>
          <w:noProof w:val="0"/>
          <w:sz w:val="26"/>
          <w:szCs w:val="26"/>
          <w:rtl/>
        </w:rPr>
        <w:t>חברה</w:t>
      </w:r>
      <w:r w:rsidRPr="007F202B">
        <w:rPr>
          <w:rFonts w:ascii="Arial" w:hAnsi="Arial"/>
          <w:noProof w:val="0"/>
          <w:sz w:val="26"/>
          <w:szCs w:val="26"/>
          <w:rtl/>
        </w:rPr>
        <w:t xml:space="preserve"> בחרה שלא לבקש צו הבאה אלא למחוק את התצהיר שלו ועל כן אין לה אלא להלין על עצמה. בכל הנוגע למנוליד, </w:t>
      </w:r>
      <w:r w:rsidRPr="007F202B">
        <w:rPr>
          <w:rFonts w:ascii="Arial" w:hAnsi="Arial" w:hint="cs"/>
          <w:noProof w:val="0"/>
          <w:sz w:val="26"/>
          <w:szCs w:val="26"/>
          <w:rtl/>
        </w:rPr>
        <w:t>חנן</w:t>
      </w:r>
      <w:r w:rsidRPr="007F202B">
        <w:rPr>
          <w:rFonts w:ascii="Arial" w:hAnsi="Arial"/>
          <w:noProof w:val="0"/>
          <w:sz w:val="26"/>
          <w:szCs w:val="26"/>
          <w:rtl/>
        </w:rPr>
        <w:t xml:space="preserve"> הגיע באמצעות זימון של בית המשפט וענה בצורה מקצועית לכל שאלה</w:t>
      </w:r>
      <w:r w:rsidRPr="007F202B">
        <w:rPr>
          <w:rFonts w:ascii="Arial" w:hAnsi="Arial" w:hint="cs"/>
          <w:noProof w:val="0"/>
          <w:sz w:val="26"/>
          <w:szCs w:val="26"/>
          <w:rtl/>
        </w:rPr>
        <w:t>.</w:t>
      </w:r>
    </w:p>
    <w:p w14:paraId="0EBA2D92" w14:textId="77777777" w:rsidR="00007393" w:rsidRDefault="00000000" w:rsidP="00007393">
      <w:pPr>
        <w:pStyle w:val="13"/>
        <w:numPr>
          <w:ilvl w:val="0"/>
          <w:numId w:val="7"/>
        </w:numPr>
        <w:spacing w:line="360" w:lineRule="auto"/>
        <w:jc w:val="both"/>
        <w:rPr>
          <w:rFonts w:ascii="Arial" w:hAnsi="Arial"/>
          <w:noProof w:val="0"/>
          <w:sz w:val="26"/>
          <w:szCs w:val="26"/>
        </w:rPr>
      </w:pPr>
      <w:r w:rsidRPr="00FA1B04">
        <w:rPr>
          <w:rFonts w:ascii="Arial" w:hAnsi="Arial"/>
          <w:noProof w:val="0"/>
          <w:sz w:val="26"/>
          <w:szCs w:val="26"/>
          <w:rtl/>
        </w:rPr>
        <w:t>ביחס לתביעה מכוח הפרת חובת תום הלב והפרת חובת הנאמנות וכן התביעה מכוח חוק עשיית עושר – ה</w:t>
      </w:r>
      <w:r>
        <w:rPr>
          <w:rFonts w:ascii="Arial" w:hAnsi="Arial" w:hint="cs"/>
          <w:noProof w:val="0"/>
          <w:sz w:val="26"/>
          <w:szCs w:val="26"/>
          <w:rtl/>
        </w:rPr>
        <w:t>חברה</w:t>
      </w:r>
      <w:r w:rsidRPr="00FA1B04">
        <w:rPr>
          <w:rFonts w:ascii="Arial" w:hAnsi="Arial"/>
          <w:noProof w:val="0"/>
          <w:sz w:val="26"/>
          <w:szCs w:val="26"/>
          <w:rtl/>
        </w:rPr>
        <w:t xml:space="preserve"> הפנתה באופן כוללני וללא כל ביאור ופירוש, ומסיבה זו יש להורות על מחיקת עילות תביעה אלו. </w:t>
      </w:r>
    </w:p>
    <w:p w14:paraId="1772E02E" w14:textId="77777777" w:rsidR="00007393" w:rsidRDefault="00000000" w:rsidP="00007393">
      <w:pPr>
        <w:pStyle w:val="13"/>
        <w:numPr>
          <w:ilvl w:val="0"/>
          <w:numId w:val="7"/>
        </w:numPr>
        <w:spacing w:line="360" w:lineRule="auto"/>
        <w:jc w:val="both"/>
        <w:rPr>
          <w:rFonts w:ascii="Arial" w:hAnsi="Arial"/>
          <w:noProof w:val="0"/>
          <w:sz w:val="26"/>
          <w:szCs w:val="26"/>
        </w:rPr>
      </w:pPr>
      <w:r w:rsidRPr="00FA1B04">
        <w:rPr>
          <w:rFonts w:ascii="Arial" w:hAnsi="Arial"/>
          <w:noProof w:val="0"/>
          <w:sz w:val="26"/>
          <w:szCs w:val="26"/>
          <w:rtl/>
        </w:rPr>
        <w:t xml:space="preserve">ביחס לתביעה מכוח </w:t>
      </w:r>
      <w:hyperlink r:id="rId30" w:history="1">
        <w:r w:rsidR="00111B39" w:rsidRPr="00111B39">
          <w:rPr>
            <w:rFonts w:ascii="Arial" w:hAnsi="Arial"/>
            <w:noProof w:val="0"/>
            <w:color w:val="0000FF"/>
            <w:sz w:val="26"/>
            <w:szCs w:val="26"/>
            <w:u w:val="single"/>
            <w:rtl/>
          </w:rPr>
          <w:t>חוק עוולות מסחריות</w:t>
        </w:r>
      </w:hyperlink>
      <w:r w:rsidRPr="00FA1B04">
        <w:rPr>
          <w:rFonts w:ascii="Arial" w:hAnsi="Arial"/>
          <w:noProof w:val="0"/>
          <w:sz w:val="26"/>
          <w:szCs w:val="26"/>
          <w:rtl/>
        </w:rPr>
        <w:t xml:space="preserve"> – אין עסקינן בסוד מסחרי ועל כן אין רלבנטיות </w:t>
      </w:r>
      <w:hyperlink r:id="rId31" w:history="1">
        <w:r w:rsidR="001F531F" w:rsidRPr="001F531F">
          <w:rPr>
            <w:rStyle w:val="Hyperlink"/>
            <w:rFonts w:ascii="Arial" w:hAnsi="Arial"/>
            <w:noProof w:val="0"/>
            <w:sz w:val="26"/>
            <w:szCs w:val="26"/>
            <w:rtl/>
          </w:rPr>
          <w:t>לסעיף 13(א)</w:t>
        </w:r>
      </w:hyperlink>
      <w:r w:rsidRPr="00FA1B04">
        <w:rPr>
          <w:rFonts w:ascii="Arial" w:hAnsi="Arial"/>
          <w:noProof w:val="0"/>
          <w:sz w:val="26"/>
          <w:szCs w:val="26"/>
          <w:rtl/>
        </w:rPr>
        <w:t xml:space="preserve"> לחוק. מעבר לנדרש, ה</w:t>
      </w:r>
      <w:r>
        <w:rPr>
          <w:rFonts w:ascii="Arial" w:hAnsi="Arial" w:hint="cs"/>
          <w:noProof w:val="0"/>
          <w:sz w:val="26"/>
          <w:szCs w:val="26"/>
          <w:rtl/>
        </w:rPr>
        <w:t xml:space="preserve">חברה </w:t>
      </w:r>
      <w:r w:rsidRPr="00FA1B04">
        <w:rPr>
          <w:rFonts w:ascii="Arial" w:hAnsi="Arial"/>
          <w:noProof w:val="0"/>
          <w:sz w:val="26"/>
          <w:szCs w:val="26"/>
          <w:rtl/>
        </w:rPr>
        <w:t>הגישה תביעה זהה בעילה זו לבית המשפט המחוזי מרכז, ולא ניתן להיפרע בשל אותה עילה פעמיים, ועל ה</w:t>
      </w:r>
      <w:r>
        <w:rPr>
          <w:rFonts w:ascii="Arial" w:hAnsi="Arial" w:hint="cs"/>
          <w:noProof w:val="0"/>
          <w:sz w:val="26"/>
          <w:szCs w:val="26"/>
          <w:rtl/>
        </w:rPr>
        <w:t xml:space="preserve">חברה </w:t>
      </w:r>
      <w:r w:rsidRPr="00FA1B04">
        <w:rPr>
          <w:rFonts w:ascii="Arial" w:hAnsi="Arial"/>
          <w:noProof w:val="0"/>
          <w:sz w:val="26"/>
          <w:szCs w:val="26"/>
          <w:rtl/>
        </w:rPr>
        <w:t xml:space="preserve">לבחור היכן היא מעוניינת לנהל את התביעה שלה. </w:t>
      </w:r>
    </w:p>
    <w:p w14:paraId="2D0F09A5" w14:textId="77777777" w:rsidR="00007393" w:rsidRDefault="00000000" w:rsidP="00007393">
      <w:pPr>
        <w:pStyle w:val="13"/>
        <w:numPr>
          <w:ilvl w:val="0"/>
          <w:numId w:val="7"/>
        </w:numPr>
        <w:spacing w:line="360" w:lineRule="auto"/>
        <w:jc w:val="both"/>
        <w:rPr>
          <w:rFonts w:ascii="Arial" w:hAnsi="Arial"/>
          <w:noProof w:val="0"/>
          <w:sz w:val="26"/>
          <w:szCs w:val="26"/>
        </w:rPr>
      </w:pPr>
      <w:r>
        <w:rPr>
          <w:rFonts w:ascii="Arial" w:hAnsi="Arial" w:hint="cs"/>
          <w:noProof w:val="0"/>
          <w:sz w:val="26"/>
          <w:szCs w:val="26"/>
          <w:rtl/>
        </w:rPr>
        <w:lastRenderedPageBreak/>
        <w:t xml:space="preserve">ביחס לתביעה בגין עשיית עושר ולא במשפט </w:t>
      </w:r>
      <w:r>
        <w:rPr>
          <w:rFonts w:ascii="Arial" w:hAnsi="Arial"/>
          <w:noProof w:val="0"/>
          <w:sz w:val="26"/>
          <w:szCs w:val="26"/>
          <w:rtl/>
        </w:rPr>
        <w:t>–</w:t>
      </w:r>
      <w:r>
        <w:rPr>
          <w:rFonts w:ascii="Arial" w:hAnsi="Arial" w:hint="cs"/>
          <w:noProof w:val="0"/>
          <w:sz w:val="26"/>
          <w:szCs w:val="26"/>
          <w:rtl/>
        </w:rPr>
        <w:t xml:space="preserve"> בשוב שלב חנן לא פעל על מנת לעשות רווח על חשבון החברה. כל עבודה שנכנסה לחברה שלו נכנסה בזכותו, על בסיס היכרות אישית אתו והמוניטין שלו. </w:t>
      </w:r>
    </w:p>
    <w:p w14:paraId="34F1DCFA" w14:textId="77777777" w:rsidR="00007393" w:rsidRDefault="00000000" w:rsidP="00007393">
      <w:pPr>
        <w:pStyle w:val="13"/>
        <w:numPr>
          <w:ilvl w:val="0"/>
          <w:numId w:val="7"/>
        </w:numPr>
        <w:spacing w:line="360" w:lineRule="auto"/>
        <w:jc w:val="both"/>
        <w:rPr>
          <w:rFonts w:ascii="Arial" w:hAnsi="Arial"/>
          <w:noProof w:val="0"/>
          <w:sz w:val="26"/>
          <w:szCs w:val="26"/>
        </w:rPr>
      </w:pPr>
      <w:r w:rsidRPr="00FA1B04">
        <w:rPr>
          <w:rFonts w:ascii="Arial" w:hAnsi="Arial"/>
          <w:noProof w:val="0"/>
          <w:sz w:val="26"/>
          <w:szCs w:val="26"/>
          <w:rtl/>
        </w:rPr>
        <w:t>ביחס לתביעה לפיצוי בגין גרם הפרת חוזה – מדובר בסעד שאינו בסמכות בית הדין ומכל מקום מדובר בסעד מופרך שאינו סביר, בו מבקש מעסיק לתבוע מעסיק אחר, בגין תחרות בין עובדים. ל</w:t>
      </w:r>
      <w:r>
        <w:rPr>
          <w:rFonts w:ascii="Arial" w:hAnsi="Arial" w:hint="cs"/>
          <w:noProof w:val="0"/>
          <w:sz w:val="26"/>
          <w:szCs w:val="26"/>
          <w:rtl/>
        </w:rPr>
        <w:t>חברה</w:t>
      </w:r>
      <w:r w:rsidRPr="00FA1B04">
        <w:rPr>
          <w:rFonts w:ascii="Arial" w:hAnsi="Arial"/>
          <w:noProof w:val="0"/>
          <w:sz w:val="26"/>
          <w:szCs w:val="26"/>
          <w:rtl/>
        </w:rPr>
        <w:t xml:space="preserve"> לא הייתה זכות לקזז משכרו האחרון סך של 4,200 ₪ בגין כך וכן מוכחשת הזכאות שלה לסכומים נוספים.</w:t>
      </w:r>
      <w:r>
        <w:rPr>
          <w:rFonts w:ascii="Arial" w:hAnsi="Arial" w:hint="cs"/>
          <w:noProof w:val="0"/>
          <w:sz w:val="26"/>
          <w:szCs w:val="26"/>
          <w:rtl/>
        </w:rPr>
        <w:t xml:space="preserve"> </w:t>
      </w:r>
    </w:p>
    <w:p w14:paraId="3DB73B16" w14:textId="77777777" w:rsidR="00007393" w:rsidRDefault="00000000" w:rsidP="00007393">
      <w:pPr>
        <w:pStyle w:val="13"/>
        <w:numPr>
          <w:ilvl w:val="0"/>
          <w:numId w:val="7"/>
        </w:numPr>
        <w:spacing w:line="360" w:lineRule="auto"/>
        <w:jc w:val="both"/>
        <w:rPr>
          <w:rFonts w:ascii="Arial" w:hAnsi="Arial"/>
          <w:noProof w:val="0"/>
          <w:sz w:val="26"/>
          <w:szCs w:val="26"/>
        </w:rPr>
      </w:pPr>
      <w:r w:rsidRPr="00295339">
        <w:rPr>
          <w:rFonts w:ascii="Arial" w:hAnsi="Arial"/>
          <w:noProof w:val="0"/>
          <w:sz w:val="26"/>
          <w:szCs w:val="26"/>
          <w:rtl/>
        </w:rPr>
        <w:t xml:space="preserve">ביחס לתביעה לפיצוי בגין אי מתן הודעה מוקדמת – בניגוד לנטען, </w:t>
      </w:r>
      <w:r w:rsidRPr="00295339">
        <w:rPr>
          <w:rFonts w:ascii="Arial" w:hAnsi="Arial" w:hint="cs"/>
          <w:noProof w:val="0"/>
          <w:sz w:val="26"/>
          <w:szCs w:val="26"/>
          <w:rtl/>
        </w:rPr>
        <w:t xml:space="preserve">חנן </w:t>
      </w:r>
      <w:r w:rsidRPr="00295339">
        <w:rPr>
          <w:rFonts w:ascii="Arial" w:hAnsi="Arial"/>
          <w:noProof w:val="0"/>
          <w:sz w:val="26"/>
          <w:szCs w:val="26"/>
          <w:rtl/>
        </w:rPr>
        <w:t xml:space="preserve">סיים את עבודתו בהתאם להוראת </w:t>
      </w:r>
      <w:hyperlink r:id="rId32" w:history="1">
        <w:r w:rsidR="001F531F" w:rsidRPr="001F531F">
          <w:rPr>
            <w:rStyle w:val="Hyperlink"/>
            <w:rFonts w:ascii="Arial" w:hAnsi="Arial"/>
            <w:noProof w:val="0"/>
            <w:sz w:val="26"/>
            <w:szCs w:val="26"/>
            <w:rtl/>
          </w:rPr>
          <w:t>סעיף 11</w:t>
        </w:r>
      </w:hyperlink>
      <w:r w:rsidRPr="00295339">
        <w:rPr>
          <w:rFonts w:ascii="Arial" w:hAnsi="Arial"/>
          <w:noProof w:val="0"/>
          <w:sz w:val="26"/>
          <w:szCs w:val="26"/>
          <w:rtl/>
        </w:rPr>
        <w:t xml:space="preserve"> ל</w:t>
      </w:r>
      <w:hyperlink r:id="rId33" w:history="1">
        <w:r w:rsidR="00111B39" w:rsidRPr="00111B39">
          <w:rPr>
            <w:rFonts w:ascii="Arial" w:hAnsi="Arial"/>
            <w:noProof w:val="0"/>
            <w:color w:val="0000FF"/>
            <w:sz w:val="26"/>
            <w:szCs w:val="26"/>
            <w:u w:val="single"/>
            <w:rtl/>
          </w:rPr>
          <w:t>חוק פיצויי פיטורים</w:t>
        </w:r>
      </w:hyperlink>
      <w:r w:rsidRPr="00295339">
        <w:rPr>
          <w:rFonts w:ascii="Arial" w:hAnsi="Arial"/>
          <w:noProof w:val="0"/>
          <w:sz w:val="26"/>
          <w:szCs w:val="26"/>
          <w:rtl/>
        </w:rPr>
        <w:t>, התשכ"ג-1963.</w:t>
      </w:r>
      <w:r w:rsidRPr="00FA1B04">
        <w:rPr>
          <w:rFonts w:ascii="Arial" w:hAnsi="Arial"/>
          <w:noProof w:val="0"/>
          <w:sz w:val="26"/>
          <w:szCs w:val="26"/>
          <w:rtl/>
        </w:rPr>
        <w:t xml:space="preserve"> על כן ל</w:t>
      </w:r>
      <w:r>
        <w:rPr>
          <w:rFonts w:ascii="Arial" w:hAnsi="Arial" w:hint="cs"/>
          <w:noProof w:val="0"/>
          <w:sz w:val="26"/>
          <w:szCs w:val="26"/>
          <w:rtl/>
        </w:rPr>
        <w:t>חברה</w:t>
      </w:r>
      <w:r w:rsidRPr="00FA1B04">
        <w:rPr>
          <w:rFonts w:ascii="Arial" w:hAnsi="Arial"/>
          <w:noProof w:val="0"/>
          <w:sz w:val="26"/>
          <w:szCs w:val="26"/>
          <w:rtl/>
        </w:rPr>
        <w:t xml:space="preserve"> אין כל זכאות לסכום הזה וגם דרך החישוב מוכחשת וגם הקיזוז מהשכר נעשה באופן בלתי חוקי.</w:t>
      </w:r>
      <w:r>
        <w:rPr>
          <w:rStyle w:val="af2"/>
          <w:rFonts w:ascii="Arial" w:hAnsi="Arial"/>
          <w:noProof w:val="0"/>
          <w:sz w:val="26"/>
          <w:szCs w:val="26"/>
          <w:rtl/>
        </w:rPr>
        <w:footnoteReference w:id="58"/>
      </w:r>
      <w:r w:rsidRPr="00FA1B04">
        <w:rPr>
          <w:rFonts w:ascii="Arial" w:hAnsi="Arial"/>
          <w:noProof w:val="0"/>
          <w:sz w:val="26"/>
          <w:szCs w:val="26"/>
          <w:rtl/>
        </w:rPr>
        <w:t xml:space="preserve"> </w:t>
      </w:r>
      <w:r>
        <w:rPr>
          <w:rFonts w:ascii="Arial" w:hAnsi="Arial" w:hint="cs"/>
          <w:noProof w:val="0"/>
          <w:sz w:val="26"/>
          <w:szCs w:val="26"/>
          <w:rtl/>
        </w:rPr>
        <w:t>בהמשך טען במסגרת התצהיר שלו כי על פי ייעוץ משפטי משעה שהוא פוטר לאלתר, הוא זה שזכאי לתשלום הודעה מוקדמת.</w:t>
      </w:r>
      <w:r>
        <w:rPr>
          <w:rStyle w:val="af2"/>
          <w:rFonts w:ascii="Arial" w:hAnsi="Arial"/>
          <w:noProof w:val="0"/>
          <w:sz w:val="26"/>
          <w:szCs w:val="26"/>
          <w:rtl/>
        </w:rPr>
        <w:footnoteReference w:id="59"/>
      </w:r>
    </w:p>
    <w:p w14:paraId="396293C8" w14:textId="77777777" w:rsidR="00007393" w:rsidRDefault="00000000" w:rsidP="00007393">
      <w:pPr>
        <w:pStyle w:val="13"/>
        <w:numPr>
          <w:ilvl w:val="0"/>
          <w:numId w:val="7"/>
        </w:numPr>
        <w:spacing w:line="360" w:lineRule="auto"/>
        <w:jc w:val="both"/>
        <w:rPr>
          <w:rFonts w:ascii="Arial" w:hAnsi="Arial"/>
          <w:noProof w:val="0"/>
          <w:sz w:val="26"/>
          <w:szCs w:val="26"/>
        </w:rPr>
      </w:pPr>
      <w:r w:rsidRPr="00FA1B04">
        <w:rPr>
          <w:rFonts w:ascii="Arial" w:hAnsi="Arial"/>
          <w:noProof w:val="0"/>
          <w:sz w:val="26"/>
          <w:szCs w:val="26"/>
          <w:rtl/>
        </w:rPr>
        <w:t>ביחס לתביעה לפיצוי בגין אי השבת ציוד לתובעת (המחשב</w:t>
      </w:r>
      <w:r>
        <w:rPr>
          <w:rFonts w:ascii="Arial" w:hAnsi="Arial" w:hint="cs"/>
          <w:noProof w:val="0"/>
          <w:sz w:val="26"/>
          <w:szCs w:val="26"/>
          <w:rtl/>
        </w:rPr>
        <w:t xml:space="preserve"> והרכב</w:t>
      </w:r>
      <w:r w:rsidRPr="00FA1B04">
        <w:rPr>
          <w:rFonts w:ascii="Arial" w:hAnsi="Arial"/>
          <w:noProof w:val="0"/>
          <w:sz w:val="26"/>
          <w:szCs w:val="26"/>
          <w:rtl/>
        </w:rPr>
        <w:t xml:space="preserve">) – התביעה מוכחשת הן לעניין הסכומים, דרך החישוב, התוצאה והנסיבות. </w:t>
      </w:r>
      <w:r>
        <w:rPr>
          <w:rFonts w:ascii="Arial" w:hAnsi="Arial" w:hint="cs"/>
          <w:noProof w:val="0"/>
          <w:sz w:val="26"/>
          <w:szCs w:val="26"/>
          <w:rtl/>
        </w:rPr>
        <w:t>לחברה</w:t>
      </w:r>
      <w:r>
        <w:rPr>
          <w:rFonts w:ascii="Arial" w:hAnsi="Arial"/>
          <w:noProof w:val="0"/>
          <w:sz w:val="26"/>
          <w:szCs w:val="26"/>
          <w:rtl/>
        </w:rPr>
        <w:t xml:space="preserve"> לא הייתה זכות לקזז משכר</w:t>
      </w:r>
      <w:r>
        <w:rPr>
          <w:rFonts w:ascii="Arial" w:hAnsi="Arial" w:hint="cs"/>
          <w:noProof w:val="0"/>
          <w:sz w:val="26"/>
          <w:szCs w:val="26"/>
          <w:rtl/>
        </w:rPr>
        <w:t xml:space="preserve">ו של חנן </w:t>
      </w:r>
      <w:r w:rsidRPr="00FA1B04">
        <w:rPr>
          <w:rFonts w:ascii="Arial" w:hAnsi="Arial"/>
          <w:noProof w:val="0"/>
          <w:sz w:val="26"/>
          <w:szCs w:val="26"/>
          <w:rtl/>
        </w:rPr>
        <w:t xml:space="preserve">את הסך כאמור. </w:t>
      </w:r>
    </w:p>
    <w:p w14:paraId="15CC42DD" w14:textId="77777777" w:rsidR="00007393" w:rsidRDefault="00000000" w:rsidP="00007393">
      <w:pPr>
        <w:pStyle w:val="13"/>
        <w:numPr>
          <w:ilvl w:val="0"/>
          <w:numId w:val="7"/>
        </w:numPr>
        <w:spacing w:line="360" w:lineRule="auto"/>
        <w:jc w:val="both"/>
        <w:rPr>
          <w:rFonts w:ascii="Arial" w:hAnsi="Arial"/>
          <w:noProof w:val="0"/>
          <w:sz w:val="26"/>
          <w:szCs w:val="26"/>
        </w:rPr>
      </w:pPr>
      <w:r w:rsidRPr="00FA1B04">
        <w:rPr>
          <w:rFonts w:ascii="Arial" w:hAnsi="Arial"/>
          <w:noProof w:val="0"/>
          <w:sz w:val="26"/>
          <w:szCs w:val="26"/>
          <w:rtl/>
        </w:rPr>
        <w:t xml:space="preserve">ביחס לסעדים ההצהרתיים – לתובעת אין כל זכות לדרישות אלו. מכל מקום, בנושא זה בדיוק התנהל ההליך בבית </w:t>
      </w:r>
      <w:r>
        <w:rPr>
          <w:rFonts w:ascii="Arial" w:hAnsi="Arial"/>
          <w:noProof w:val="0"/>
          <w:sz w:val="26"/>
          <w:szCs w:val="26"/>
          <w:rtl/>
        </w:rPr>
        <w:t xml:space="preserve">המשפט המחוזי. זאת ועוד, התביעה </w:t>
      </w:r>
      <w:r>
        <w:rPr>
          <w:rFonts w:ascii="Arial" w:hAnsi="Arial" w:hint="cs"/>
          <w:noProof w:val="0"/>
          <w:sz w:val="26"/>
          <w:szCs w:val="26"/>
          <w:rtl/>
        </w:rPr>
        <w:t>ל</w:t>
      </w:r>
      <w:r w:rsidRPr="00FA1B04">
        <w:rPr>
          <w:rFonts w:ascii="Arial" w:hAnsi="Arial"/>
          <w:noProof w:val="0"/>
          <w:sz w:val="26"/>
          <w:szCs w:val="26"/>
          <w:rtl/>
        </w:rPr>
        <w:t xml:space="preserve">מתן חשבונות לא הוגשה בהתאם להוראות הדין. </w:t>
      </w:r>
    </w:p>
    <w:p w14:paraId="582DDEA4" w14:textId="77777777" w:rsidR="00007393" w:rsidRPr="00FA1B04" w:rsidRDefault="00000000" w:rsidP="00007393">
      <w:pPr>
        <w:pStyle w:val="13"/>
        <w:numPr>
          <w:ilvl w:val="0"/>
          <w:numId w:val="7"/>
        </w:numPr>
        <w:spacing w:line="360" w:lineRule="auto"/>
        <w:jc w:val="both"/>
        <w:rPr>
          <w:rFonts w:ascii="Arial" w:hAnsi="Arial"/>
          <w:noProof w:val="0"/>
          <w:sz w:val="26"/>
          <w:szCs w:val="26"/>
          <w:rtl/>
        </w:rPr>
      </w:pPr>
      <w:r w:rsidRPr="00FA1B04">
        <w:rPr>
          <w:rFonts w:ascii="Arial" w:hAnsi="Arial"/>
          <w:noProof w:val="0"/>
          <w:sz w:val="26"/>
          <w:szCs w:val="26"/>
          <w:rtl/>
        </w:rPr>
        <w:t>ביחס לשלילת פיצויי הפיטורים הצבורים ב</w:t>
      </w:r>
      <w:r>
        <w:rPr>
          <w:rFonts w:ascii="Arial" w:hAnsi="Arial" w:hint="cs"/>
          <w:noProof w:val="0"/>
          <w:sz w:val="26"/>
          <w:szCs w:val="26"/>
          <w:rtl/>
        </w:rPr>
        <w:t>חברת "</w:t>
      </w:r>
      <w:r>
        <w:rPr>
          <w:rFonts w:ascii="Arial" w:hAnsi="Arial"/>
          <w:noProof w:val="0"/>
          <w:sz w:val="26"/>
          <w:szCs w:val="26"/>
          <w:rtl/>
        </w:rPr>
        <w:t>כלל</w:t>
      </w:r>
      <w:r>
        <w:rPr>
          <w:rFonts w:ascii="Arial" w:hAnsi="Arial" w:hint="cs"/>
          <w:noProof w:val="0"/>
          <w:sz w:val="26"/>
          <w:szCs w:val="26"/>
          <w:rtl/>
        </w:rPr>
        <w:t>" -</w:t>
      </w:r>
      <w:r w:rsidRPr="00FA1B04">
        <w:rPr>
          <w:rFonts w:ascii="Arial" w:hAnsi="Arial"/>
          <w:noProof w:val="0"/>
          <w:sz w:val="26"/>
          <w:szCs w:val="26"/>
          <w:rtl/>
        </w:rPr>
        <w:t xml:space="preserve"> מוכחשת הזכות של התובעת בסכומים </w:t>
      </w:r>
      <w:r>
        <w:rPr>
          <w:rFonts w:ascii="Arial" w:hAnsi="Arial" w:hint="cs"/>
          <w:noProof w:val="0"/>
          <w:sz w:val="26"/>
          <w:szCs w:val="26"/>
          <w:rtl/>
        </w:rPr>
        <w:t>א</w:t>
      </w:r>
      <w:r w:rsidRPr="00FA1B04">
        <w:rPr>
          <w:rFonts w:ascii="Arial" w:hAnsi="Arial"/>
          <w:noProof w:val="0"/>
          <w:sz w:val="26"/>
          <w:szCs w:val="26"/>
          <w:rtl/>
        </w:rPr>
        <w:t xml:space="preserve">לו, ומוכחשות טענותיה, אשר מקימות לה, לטענתה, עילה זו. </w:t>
      </w:r>
    </w:p>
    <w:p w14:paraId="72C328EB" w14:textId="77777777" w:rsidR="00007393" w:rsidRDefault="00007393" w:rsidP="00007393">
      <w:pPr>
        <w:rPr>
          <w:rFonts w:ascii="Arial" w:hAnsi="Arial"/>
          <w:sz w:val="26"/>
          <w:szCs w:val="26"/>
        </w:rPr>
      </w:pPr>
    </w:p>
    <w:p w14:paraId="4405BC6D"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David" w:hAnsi="David"/>
          <w:color w:val="000000"/>
          <w:sz w:val="26"/>
          <w:szCs w:val="26"/>
          <w:rtl/>
        </w:rPr>
        <w:t>על מנת שלא להאריך בדברים ונוכח מורכבות הטענות נתייחס ביתר פירוט לטענות הצדדים בתביעה העיקרית ובתביעה שכנגד במסגרת הדיון וההכרעה בהן</w:t>
      </w:r>
      <w:r>
        <w:rPr>
          <w:rFonts w:ascii="David" w:hAnsi="David"/>
          <w:color w:val="000000"/>
          <w:sz w:val="26"/>
          <w:szCs w:val="26"/>
        </w:rPr>
        <w:t>.</w:t>
      </w:r>
      <w:r>
        <w:rPr>
          <w:rFonts w:ascii="Arial" w:hAnsi="Arial" w:hint="cs"/>
          <w:noProof w:val="0"/>
          <w:sz w:val="26"/>
          <w:szCs w:val="26"/>
          <w:rtl/>
        </w:rPr>
        <w:t xml:space="preserve"> </w:t>
      </w:r>
    </w:p>
    <w:p w14:paraId="2B1A8195" w14:textId="77777777" w:rsidR="00007393" w:rsidRPr="009E1DB9" w:rsidRDefault="00007393" w:rsidP="00007393">
      <w:pPr>
        <w:pStyle w:val="13"/>
        <w:spacing w:line="360" w:lineRule="auto"/>
        <w:jc w:val="both"/>
        <w:rPr>
          <w:rFonts w:ascii="Arial" w:hAnsi="Arial"/>
          <w:noProof w:val="0"/>
          <w:sz w:val="26"/>
          <w:szCs w:val="26"/>
        </w:rPr>
      </w:pPr>
    </w:p>
    <w:p w14:paraId="32E9FEC1" w14:textId="77777777" w:rsidR="00007393" w:rsidRPr="00295339" w:rsidRDefault="00000000" w:rsidP="00007393">
      <w:pPr>
        <w:pStyle w:val="13"/>
        <w:numPr>
          <w:ilvl w:val="0"/>
          <w:numId w:val="1"/>
        </w:numPr>
        <w:spacing w:line="360" w:lineRule="auto"/>
        <w:jc w:val="both"/>
        <w:rPr>
          <w:rFonts w:ascii="Arial" w:hAnsi="Arial"/>
          <w:noProof w:val="0"/>
          <w:sz w:val="26"/>
          <w:szCs w:val="26"/>
        </w:rPr>
      </w:pPr>
      <w:r w:rsidRPr="00295339">
        <w:rPr>
          <w:rFonts w:ascii="Arial" w:hAnsi="Arial" w:hint="cs"/>
          <w:noProof w:val="0"/>
          <w:sz w:val="26"/>
          <w:szCs w:val="26"/>
          <w:rtl/>
        </w:rPr>
        <w:t xml:space="preserve">זאת ועוד, יוקדם ויצוין כי בית הדין עבר על כלל הטענות, העדויות והראיות בתיק ופסק הדין יתייחס להלן לטענות הרלבנטיות והמהותיות לעניין הסעדים שנתבעו. </w:t>
      </w:r>
    </w:p>
    <w:p w14:paraId="55DF12D8" w14:textId="77777777" w:rsidR="00007393" w:rsidRDefault="00007393" w:rsidP="00007393">
      <w:pPr>
        <w:rPr>
          <w:rFonts w:ascii="Arial" w:hAnsi="Arial"/>
          <w:sz w:val="26"/>
          <w:szCs w:val="26"/>
          <w:rtl/>
        </w:rPr>
      </w:pPr>
    </w:p>
    <w:p w14:paraId="69E2D56A" w14:textId="77777777" w:rsidR="00007393" w:rsidRPr="00D275B1" w:rsidRDefault="00000000" w:rsidP="00007393">
      <w:pPr>
        <w:rPr>
          <w:rFonts w:ascii="Arial" w:hAnsi="Arial"/>
          <w:sz w:val="26"/>
          <w:szCs w:val="26"/>
        </w:rPr>
      </w:pPr>
      <w:r>
        <w:rPr>
          <w:rFonts w:ascii="Arial" w:hAnsi="Arial" w:hint="cs"/>
          <w:sz w:val="26"/>
          <w:szCs w:val="26"/>
          <w:u w:val="single"/>
          <w:rtl/>
        </w:rPr>
        <w:t>העדויות בתיק</w:t>
      </w:r>
      <w:r>
        <w:rPr>
          <w:rFonts w:ascii="Arial" w:hAnsi="Arial" w:hint="cs"/>
          <w:sz w:val="26"/>
          <w:szCs w:val="26"/>
          <w:rtl/>
        </w:rPr>
        <w:t xml:space="preserve">: </w:t>
      </w:r>
    </w:p>
    <w:p w14:paraId="3E222165" w14:textId="77777777" w:rsidR="00007393" w:rsidRDefault="00007393" w:rsidP="00007393">
      <w:pPr>
        <w:pStyle w:val="13"/>
        <w:spacing w:line="360" w:lineRule="auto"/>
        <w:jc w:val="both"/>
        <w:rPr>
          <w:rFonts w:ascii="Arial" w:hAnsi="Arial"/>
          <w:noProof w:val="0"/>
          <w:sz w:val="26"/>
          <w:szCs w:val="26"/>
        </w:rPr>
      </w:pPr>
    </w:p>
    <w:p w14:paraId="3E67EA05"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lastRenderedPageBreak/>
        <w:t xml:space="preserve">מטעם החברה העידו מר דויד פילו, סיגל ונטלי. </w:t>
      </w:r>
      <w:r w:rsidRPr="00F52F75">
        <w:rPr>
          <w:rFonts w:ascii="Arial" w:hAnsi="Arial" w:hint="cs"/>
          <w:noProof w:val="0"/>
          <w:sz w:val="26"/>
          <w:szCs w:val="26"/>
          <w:rtl/>
        </w:rPr>
        <w:t>חנן העיד מטעמו ומטעם הנתבעת.</w:t>
      </w:r>
    </w:p>
    <w:p w14:paraId="3389A2DA" w14:textId="77777777" w:rsidR="00007393" w:rsidRDefault="00007393" w:rsidP="00007393">
      <w:pPr>
        <w:rPr>
          <w:rFonts w:ascii="Arial" w:hAnsi="Arial"/>
          <w:sz w:val="26"/>
          <w:szCs w:val="26"/>
          <w:rtl/>
        </w:rPr>
      </w:pPr>
    </w:p>
    <w:p w14:paraId="4239414A" w14:textId="77777777" w:rsidR="00007393" w:rsidRPr="00812A31" w:rsidRDefault="00000000" w:rsidP="00007393">
      <w:pPr>
        <w:rPr>
          <w:rFonts w:ascii="Arial" w:hAnsi="Arial"/>
          <w:b/>
          <w:bCs/>
          <w:sz w:val="28"/>
          <w:u w:val="single"/>
          <w:rtl/>
        </w:rPr>
      </w:pPr>
      <w:r w:rsidRPr="00812A31">
        <w:rPr>
          <w:rFonts w:ascii="Arial" w:hAnsi="Arial" w:hint="cs"/>
          <w:b/>
          <w:bCs/>
          <w:sz w:val="28"/>
          <w:u w:val="single"/>
          <w:rtl/>
        </w:rPr>
        <w:t xml:space="preserve">דיון והכרעה </w:t>
      </w:r>
    </w:p>
    <w:p w14:paraId="298A8149" w14:textId="77777777" w:rsidR="00007393" w:rsidRPr="00990F7A" w:rsidRDefault="00000000" w:rsidP="00007393">
      <w:pPr>
        <w:pStyle w:val="13"/>
        <w:numPr>
          <w:ilvl w:val="0"/>
          <w:numId w:val="1"/>
        </w:numPr>
        <w:spacing w:line="360" w:lineRule="auto"/>
        <w:jc w:val="both"/>
        <w:rPr>
          <w:rFonts w:ascii="Arial" w:hAnsi="Arial"/>
          <w:noProof w:val="0"/>
          <w:sz w:val="26"/>
          <w:szCs w:val="26"/>
        </w:rPr>
      </w:pPr>
      <w:r>
        <w:rPr>
          <w:rFonts w:ascii="David" w:hAnsi="David"/>
          <w:sz w:val="26"/>
          <w:szCs w:val="26"/>
          <w:rtl/>
        </w:rPr>
        <w:t xml:space="preserve">נקדים ונציין, כי </w:t>
      </w:r>
      <w:r>
        <w:rPr>
          <w:rFonts w:ascii="David" w:hAnsi="David"/>
          <w:b/>
          <w:bCs/>
          <w:sz w:val="26"/>
          <w:szCs w:val="26"/>
          <w:rtl/>
        </w:rPr>
        <w:t xml:space="preserve">לאחר שנתנו דעתנו לטענותיו של כל צד ולתשתית הראייתית </w:t>
      </w:r>
      <w:r w:rsidRPr="00990F7A">
        <w:rPr>
          <w:rFonts w:ascii="David" w:hAnsi="David"/>
          <w:b/>
          <w:bCs/>
          <w:sz w:val="26"/>
          <w:szCs w:val="26"/>
          <w:rtl/>
        </w:rPr>
        <w:t>שהונחה לפנינו, הגענו לכלל מסקנה כי דין התביעה העיקרית להתקבל בחלקה וכי דין התביעה שכנגד</w:t>
      </w:r>
      <w:r w:rsidRPr="00990F7A">
        <w:rPr>
          <w:rFonts w:ascii="David" w:hAnsi="David" w:hint="cs"/>
          <w:b/>
          <w:bCs/>
          <w:sz w:val="26"/>
          <w:szCs w:val="26"/>
          <w:rtl/>
        </w:rPr>
        <w:t xml:space="preserve"> אף היא להתקבל בחלקה</w:t>
      </w:r>
      <w:r w:rsidRPr="00990F7A">
        <w:rPr>
          <w:rFonts w:ascii="David" w:hAnsi="David"/>
          <w:sz w:val="26"/>
          <w:szCs w:val="26"/>
          <w:rtl/>
        </w:rPr>
        <w:t>. להלן ננמק</w:t>
      </w:r>
      <w:r w:rsidRPr="00990F7A">
        <w:rPr>
          <w:rFonts w:ascii="Arial" w:hAnsi="Arial" w:hint="cs"/>
          <w:noProof w:val="0"/>
          <w:sz w:val="26"/>
          <w:szCs w:val="26"/>
          <w:rtl/>
        </w:rPr>
        <w:t xml:space="preserve"> ונפרט. </w:t>
      </w:r>
    </w:p>
    <w:p w14:paraId="418E9959" w14:textId="77777777" w:rsidR="00007393" w:rsidRDefault="00007393" w:rsidP="00007393">
      <w:pPr>
        <w:rPr>
          <w:rFonts w:ascii="Arial" w:hAnsi="Arial"/>
          <w:sz w:val="26"/>
          <w:szCs w:val="26"/>
          <w:rtl/>
        </w:rPr>
      </w:pPr>
    </w:p>
    <w:p w14:paraId="169DBE48" w14:textId="77777777" w:rsidR="00007393" w:rsidRDefault="00000000" w:rsidP="00007393">
      <w:pPr>
        <w:rPr>
          <w:rFonts w:ascii="Arial" w:hAnsi="Arial"/>
          <w:sz w:val="26"/>
          <w:szCs w:val="26"/>
          <w:rtl/>
        </w:rPr>
      </w:pPr>
      <w:r>
        <w:rPr>
          <w:rFonts w:ascii="Arial" w:hAnsi="Arial" w:hint="cs"/>
          <w:b/>
          <w:bCs/>
          <w:sz w:val="26"/>
          <w:szCs w:val="26"/>
          <w:u w:val="single"/>
          <w:rtl/>
        </w:rPr>
        <w:t>ביחס לתביעה העיקרית:</w:t>
      </w:r>
    </w:p>
    <w:p w14:paraId="3C99868E" w14:textId="77777777" w:rsidR="00007393" w:rsidRPr="009D458D" w:rsidRDefault="00007393" w:rsidP="00007393">
      <w:pPr>
        <w:pStyle w:val="13"/>
        <w:spacing w:line="360" w:lineRule="auto"/>
        <w:jc w:val="both"/>
        <w:rPr>
          <w:rFonts w:ascii="Arial" w:hAnsi="Arial"/>
          <w:noProof w:val="0"/>
          <w:sz w:val="26"/>
          <w:szCs w:val="26"/>
        </w:rPr>
      </w:pPr>
    </w:p>
    <w:p w14:paraId="68CBCA7A" w14:textId="77777777" w:rsidR="00007393" w:rsidRDefault="00000000" w:rsidP="00007393">
      <w:pPr>
        <w:pStyle w:val="13"/>
        <w:numPr>
          <w:ilvl w:val="0"/>
          <w:numId w:val="1"/>
        </w:numPr>
        <w:spacing w:line="360" w:lineRule="auto"/>
        <w:jc w:val="both"/>
        <w:rPr>
          <w:rFonts w:ascii="Arial" w:hAnsi="Arial"/>
          <w:noProof w:val="0"/>
          <w:sz w:val="26"/>
          <w:szCs w:val="26"/>
        </w:rPr>
      </w:pPr>
      <w:r w:rsidRPr="002D0756">
        <w:rPr>
          <w:rFonts w:ascii="David" w:hAnsi="David" w:hint="cs"/>
          <w:sz w:val="26"/>
          <w:szCs w:val="26"/>
          <w:rtl/>
        </w:rPr>
        <w:t>כפי שיפורט להלן, סדר הילוכנו בפסק דין הוא כדלקמן:</w:t>
      </w:r>
      <w:r w:rsidRPr="002D0756">
        <w:rPr>
          <w:rFonts w:ascii="Arial" w:hAnsi="Arial" w:hint="cs"/>
          <w:noProof w:val="0"/>
          <w:sz w:val="26"/>
          <w:szCs w:val="26"/>
          <w:rtl/>
        </w:rPr>
        <w:t xml:space="preserve"> </w:t>
      </w:r>
      <w:r w:rsidRPr="002D0756">
        <w:rPr>
          <w:rFonts w:ascii="David" w:hAnsi="David" w:hint="cs"/>
          <w:sz w:val="26"/>
          <w:szCs w:val="26"/>
          <w:rtl/>
        </w:rPr>
        <w:t xml:space="preserve">תחילה נדון בטענות החברה כלפי הנתבעים שעיקרן גזל סוד מסחרי, הפרת חובת אמון, נאמנות, הגינות ותום לב מצד </w:t>
      </w:r>
      <w:r>
        <w:rPr>
          <w:rFonts w:ascii="David" w:hAnsi="David" w:hint="cs"/>
          <w:sz w:val="26"/>
          <w:szCs w:val="26"/>
          <w:rtl/>
        </w:rPr>
        <w:t>חנן כעובד בכיר בחברה</w:t>
      </w:r>
      <w:r w:rsidRPr="002D0756">
        <w:rPr>
          <w:rFonts w:ascii="Arial" w:hAnsi="Arial" w:hint="cs"/>
          <w:noProof w:val="0"/>
          <w:sz w:val="26"/>
          <w:szCs w:val="26"/>
          <w:rtl/>
        </w:rPr>
        <w:t xml:space="preserve">, וכן </w:t>
      </w:r>
      <w:r>
        <w:rPr>
          <w:rFonts w:ascii="Arial" w:hAnsi="Arial" w:hint="cs"/>
          <w:noProof w:val="0"/>
          <w:sz w:val="26"/>
          <w:szCs w:val="26"/>
          <w:rtl/>
        </w:rPr>
        <w:t xml:space="preserve">טענותיה בדבר </w:t>
      </w:r>
      <w:r w:rsidRPr="002D0756">
        <w:rPr>
          <w:rFonts w:ascii="Arial" w:hAnsi="Arial" w:hint="cs"/>
          <w:noProof w:val="0"/>
          <w:sz w:val="26"/>
          <w:szCs w:val="26"/>
          <w:rtl/>
        </w:rPr>
        <w:t>עשיית עושר ולא במשפט</w:t>
      </w:r>
      <w:r>
        <w:rPr>
          <w:rFonts w:ascii="Arial" w:hAnsi="Arial" w:hint="cs"/>
          <w:noProof w:val="0"/>
          <w:sz w:val="26"/>
          <w:szCs w:val="26"/>
          <w:rtl/>
        </w:rPr>
        <w:t xml:space="preserve"> והסעדים </w:t>
      </w:r>
      <w:r w:rsidRPr="00990F7A">
        <w:rPr>
          <w:rFonts w:ascii="Arial" w:hAnsi="Arial" w:hint="cs"/>
          <w:noProof w:val="0"/>
          <w:sz w:val="26"/>
          <w:szCs w:val="26"/>
          <w:rtl/>
        </w:rPr>
        <w:t xml:space="preserve">הנתבעים מכוח האמור. בהמשך נדון בטענת החברה בדבר הפרת </w:t>
      </w:r>
      <w:hyperlink r:id="rId34" w:history="1">
        <w:r w:rsidR="00111B39" w:rsidRPr="00111B39">
          <w:rPr>
            <w:rFonts w:ascii="Arial" w:hAnsi="Arial"/>
            <w:noProof w:val="0"/>
            <w:color w:val="0000FF"/>
            <w:sz w:val="26"/>
            <w:szCs w:val="26"/>
            <w:u w:val="single"/>
            <w:rtl/>
          </w:rPr>
          <w:t>חוק איסור לשון הרע</w:t>
        </w:r>
      </w:hyperlink>
      <w:r w:rsidRPr="00990F7A">
        <w:rPr>
          <w:rFonts w:ascii="Arial" w:hAnsi="Arial" w:hint="cs"/>
          <w:noProof w:val="0"/>
          <w:sz w:val="26"/>
          <w:szCs w:val="26"/>
          <w:rtl/>
        </w:rPr>
        <w:t>, תשכ"ה-1965; התביעה בדבר "גרם הפרת חוזה"; התביעה למתן צו בדבר השבת כספי הפיצויים הצבורים בחברת "כלל" לזכות חנן לידי החברה; וחיוב חנן בתשלום פיצוי</w:t>
      </w:r>
      <w:r w:rsidRPr="002D0756">
        <w:rPr>
          <w:rFonts w:ascii="Arial" w:hAnsi="Arial" w:hint="cs"/>
          <w:noProof w:val="0"/>
          <w:sz w:val="26"/>
          <w:szCs w:val="26"/>
          <w:rtl/>
        </w:rPr>
        <w:t xml:space="preserve"> בגין </w:t>
      </w:r>
      <w:r>
        <w:rPr>
          <w:rFonts w:ascii="Arial" w:hAnsi="Arial" w:hint="cs"/>
          <w:noProof w:val="0"/>
          <w:sz w:val="26"/>
          <w:szCs w:val="26"/>
          <w:rtl/>
        </w:rPr>
        <w:t>אי מתן הודעה מוקדמת ופיצוי בגין אי השבת רכוש החברה</w:t>
      </w:r>
      <w:r w:rsidRPr="002D0756">
        <w:rPr>
          <w:rFonts w:ascii="Arial" w:hAnsi="Arial" w:hint="cs"/>
          <w:noProof w:val="0"/>
          <w:sz w:val="26"/>
          <w:szCs w:val="26"/>
          <w:rtl/>
        </w:rPr>
        <w:t xml:space="preserve">. </w:t>
      </w:r>
    </w:p>
    <w:p w14:paraId="6D23A2CD" w14:textId="77777777" w:rsidR="00007393" w:rsidRDefault="00007393" w:rsidP="00007393">
      <w:pPr>
        <w:rPr>
          <w:rFonts w:ascii="Arial" w:hAnsi="Arial"/>
          <w:sz w:val="26"/>
          <w:szCs w:val="26"/>
          <w:rtl/>
        </w:rPr>
      </w:pPr>
    </w:p>
    <w:p w14:paraId="0B2995AD" w14:textId="77777777" w:rsidR="00007393" w:rsidRDefault="00000000" w:rsidP="00007393">
      <w:pPr>
        <w:rPr>
          <w:rFonts w:ascii="Arial" w:hAnsi="Arial"/>
          <w:b/>
          <w:bCs/>
          <w:sz w:val="26"/>
          <w:szCs w:val="26"/>
        </w:rPr>
      </w:pPr>
      <w:r>
        <w:rPr>
          <w:rFonts w:ascii="Arial" w:hAnsi="Arial"/>
          <w:b/>
          <w:bCs/>
          <w:sz w:val="26"/>
          <w:szCs w:val="26"/>
          <w:u w:val="single"/>
          <w:rtl/>
        </w:rPr>
        <w:t>האם החברה</w:t>
      </w:r>
      <w:r>
        <w:rPr>
          <w:rFonts w:ascii="Arial" w:hAnsi="Arial" w:hint="cs"/>
          <w:b/>
          <w:bCs/>
          <w:sz w:val="26"/>
          <w:szCs w:val="26"/>
          <w:u w:val="single"/>
          <w:rtl/>
        </w:rPr>
        <w:t xml:space="preserve"> </w:t>
      </w:r>
      <w:r>
        <w:rPr>
          <w:rFonts w:ascii="Arial" w:hAnsi="Arial"/>
          <w:b/>
          <w:bCs/>
          <w:sz w:val="26"/>
          <w:szCs w:val="26"/>
          <w:u w:val="single"/>
          <w:rtl/>
        </w:rPr>
        <w:t>זכאית לפיצוי בגין גזל סודות מסחריים בהתאם ל</w:t>
      </w:r>
      <w:hyperlink r:id="rId35" w:history="1">
        <w:r w:rsidR="00111B39" w:rsidRPr="00111B39">
          <w:rPr>
            <w:rFonts w:ascii="Arial" w:hAnsi="Arial"/>
            <w:b/>
            <w:bCs/>
            <w:color w:val="0000FF"/>
            <w:sz w:val="26"/>
            <w:szCs w:val="26"/>
            <w:u w:val="single"/>
            <w:rtl/>
          </w:rPr>
          <w:t>חוק עוולות מסחריות</w:t>
        </w:r>
      </w:hyperlink>
      <w:r w:rsidRPr="0069055C">
        <w:rPr>
          <w:rFonts w:ascii="Arial" w:hAnsi="Arial"/>
          <w:b/>
          <w:bCs/>
          <w:sz w:val="26"/>
          <w:szCs w:val="26"/>
          <w:rtl/>
        </w:rPr>
        <w:t>?</w:t>
      </w:r>
    </w:p>
    <w:p w14:paraId="555FC36C" w14:textId="77777777" w:rsidR="00007393" w:rsidRPr="0069055C" w:rsidRDefault="00007393" w:rsidP="00007393">
      <w:pPr>
        <w:rPr>
          <w:rFonts w:ascii="Arial" w:hAnsi="Arial"/>
          <w:sz w:val="26"/>
          <w:szCs w:val="26"/>
          <w:u w:val="single"/>
          <w:rtl/>
        </w:rPr>
      </w:pPr>
    </w:p>
    <w:p w14:paraId="55D8DB34" w14:textId="77777777" w:rsidR="00007393" w:rsidRDefault="00000000" w:rsidP="00007393">
      <w:pPr>
        <w:rPr>
          <w:rFonts w:ascii="Arial" w:hAnsi="Arial"/>
          <w:sz w:val="26"/>
          <w:szCs w:val="26"/>
          <w:u w:val="single"/>
          <w:rtl/>
        </w:rPr>
      </w:pPr>
      <w:r>
        <w:rPr>
          <w:rFonts w:ascii="Arial" w:hAnsi="Arial"/>
          <w:sz w:val="26"/>
          <w:szCs w:val="26"/>
          <w:u w:val="single"/>
          <w:rtl/>
        </w:rPr>
        <w:t>המסגרת הנורמטיבית על קצה המזלג:</w:t>
      </w:r>
    </w:p>
    <w:p w14:paraId="7B5E32FA" w14:textId="77777777" w:rsidR="00007393" w:rsidRDefault="00007393" w:rsidP="00007393">
      <w:pPr>
        <w:rPr>
          <w:rFonts w:ascii="Arial" w:hAnsi="Arial"/>
          <w:sz w:val="26"/>
          <w:szCs w:val="26"/>
        </w:rPr>
      </w:pPr>
    </w:p>
    <w:p w14:paraId="67D69FE6" w14:textId="77777777" w:rsidR="00007393" w:rsidRPr="0038567B" w:rsidRDefault="00000000" w:rsidP="00007393">
      <w:pPr>
        <w:pStyle w:val="13"/>
        <w:numPr>
          <w:ilvl w:val="0"/>
          <w:numId w:val="1"/>
        </w:numPr>
        <w:spacing w:line="360" w:lineRule="auto"/>
        <w:jc w:val="both"/>
        <w:rPr>
          <w:rFonts w:ascii="Arial" w:hAnsi="Arial"/>
          <w:noProof w:val="0"/>
          <w:sz w:val="26"/>
          <w:szCs w:val="26"/>
        </w:rPr>
      </w:pPr>
      <w:r w:rsidRPr="0038567B">
        <w:rPr>
          <w:rFonts w:ascii="David" w:hAnsi="David"/>
          <w:noProof w:val="0"/>
          <w:sz w:val="26"/>
          <w:szCs w:val="26"/>
          <w:rtl/>
        </w:rPr>
        <w:t>בהתאם</w:t>
      </w:r>
      <w:r>
        <w:rPr>
          <w:rFonts w:ascii="David" w:hAnsi="David" w:hint="cs"/>
          <w:noProof w:val="0"/>
          <w:sz w:val="26"/>
          <w:szCs w:val="26"/>
          <w:rtl/>
        </w:rPr>
        <w:t xml:space="preserve"> </w:t>
      </w:r>
      <w:hyperlink r:id="rId36" w:history="1">
        <w:r w:rsidR="001F531F" w:rsidRPr="001F531F">
          <w:rPr>
            <w:rStyle w:val="Hyperlink"/>
            <w:rFonts w:ascii="David" w:hAnsi="David" w:hint="eastAsia"/>
            <w:noProof w:val="0"/>
            <w:sz w:val="26"/>
            <w:szCs w:val="26"/>
            <w:rtl/>
          </w:rPr>
          <w:t>לסעיף</w:t>
        </w:r>
        <w:r w:rsidR="001F531F" w:rsidRPr="001F531F">
          <w:rPr>
            <w:rStyle w:val="Hyperlink"/>
            <w:rFonts w:ascii="David" w:hAnsi="David"/>
            <w:noProof w:val="0"/>
            <w:sz w:val="26"/>
            <w:szCs w:val="26"/>
            <w:rtl/>
          </w:rPr>
          <w:t xml:space="preserve"> 6(א)</w:t>
        </w:r>
      </w:hyperlink>
      <w:r>
        <w:rPr>
          <w:rFonts w:ascii="David" w:hAnsi="David" w:hint="cs"/>
          <w:noProof w:val="0"/>
          <w:sz w:val="26"/>
          <w:szCs w:val="26"/>
          <w:rtl/>
        </w:rPr>
        <w:t xml:space="preserve"> ל</w:t>
      </w:r>
      <w:hyperlink r:id="rId37" w:history="1">
        <w:r w:rsidR="00111B39" w:rsidRPr="00111B39">
          <w:rPr>
            <w:rFonts w:ascii="David" w:hAnsi="David"/>
            <w:noProof w:val="0"/>
            <w:color w:val="0000FF"/>
            <w:sz w:val="26"/>
            <w:szCs w:val="26"/>
            <w:u w:val="single"/>
            <w:rtl/>
          </w:rPr>
          <w:t>חוק עוולות מסחריות</w:t>
        </w:r>
      </w:hyperlink>
      <w:r>
        <w:rPr>
          <w:rFonts w:ascii="David" w:hAnsi="David" w:hint="cs"/>
          <w:noProof w:val="0"/>
          <w:sz w:val="26"/>
          <w:szCs w:val="26"/>
          <w:rtl/>
        </w:rPr>
        <w:t>, תשנ"ט-1999 (להלן: "</w:t>
      </w:r>
      <w:r w:rsidRPr="009A0CF6">
        <w:rPr>
          <w:rFonts w:ascii="David" w:hAnsi="David" w:hint="cs"/>
          <w:b/>
          <w:bCs/>
          <w:noProof w:val="0"/>
          <w:sz w:val="26"/>
          <w:szCs w:val="26"/>
          <w:rtl/>
        </w:rPr>
        <w:t>חוק עוולות מסחריות</w:t>
      </w:r>
      <w:r>
        <w:rPr>
          <w:rFonts w:ascii="David" w:hAnsi="David" w:hint="cs"/>
          <w:noProof w:val="0"/>
          <w:sz w:val="26"/>
          <w:szCs w:val="26"/>
          <w:rtl/>
        </w:rPr>
        <w:t xml:space="preserve">") </w:t>
      </w:r>
      <w:r w:rsidRPr="0038567B">
        <w:rPr>
          <w:rFonts w:ascii="David" w:hAnsi="David"/>
          <w:color w:val="000000"/>
          <w:sz w:val="26"/>
          <w:szCs w:val="26"/>
          <w:shd w:val="clear" w:color="auto" w:fill="FFFFFF"/>
          <w:rtl/>
        </w:rPr>
        <w:t>"</w:t>
      </w:r>
      <w:r w:rsidRPr="0038567B">
        <w:rPr>
          <w:rFonts w:ascii="David" w:hAnsi="David"/>
          <w:b/>
          <w:bCs/>
          <w:color w:val="000000"/>
          <w:sz w:val="26"/>
          <w:szCs w:val="26"/>
          <w:shd w:val="clear" w:color="auto" w:fill="FFFFFF"/>
          <w:rtl/>
        </w:rPr>
        <w:t>לא יגזול אדם סוד מסחרי של אחר</w:t>
      </w:r>
      <w:r w:rsidRPr="0038567B">
        <w:rPr>
          <w:rFonts w:ascii="David" w:hAnsi="David"/>
          <w:color w:val="000000"/>
          <w:sz w:val="26"/>
          <w:szCs w:val="26"/>
          <w:shd w:val="clear" w:color="auto" w:fill="FFFFFF"/>
          <w:rtl/>
        </w:rPr>
        <w:t>".</w:t>
      </w:r>
    </w:p>
    <w:p w14:paraId="2FC116CB" w14:textId="77777777" w:rsidR="00007393" w:rsidRPr="0038567B" w:rsidRDefault="00007393" w:rsidP="00007393">
      <w:pPr>
        <w:pStyle w:val="13"/>
        <w:spacing w:line="360" w:lineRule="auto"/>
        <w:jc w:val="both"/>
        <w:rPr>
          <w:rFonts w:ascii="Arial" w:hAnsi="Arial"/>
          <w:noProof w:val="0"/>
          <w:sz w:val="26"/>
          <w:szCs w:val="26"/>
        </w:rPr>
      </w:pPr>
    </w:p>
    <w:p w14:paraId="1D94343A" w14:textId="77777777" w:rsidR="00007393" w:rsidRPr="00D95615" w:rsidRDefault="00000000" w:rsidP="00007393">
      <w:pPr>
        <w:pStyle w:val="13"/>
        <w:numPr>
          <w:ilvl w:val="0"/>
          <w:numId w:val="1"/>
        </w:numPr>
        <w:spacing w:line="360" w:lineRule="auto"/>
        <w:jc w:val="both"/>
        <w:rPr>
          <w:rFonts w:ascii="Arial" w:hAnsi="Arial"/>
          <w:noProof w:val="0"/>
          <w:sz w:val="26"/>
          <w:szCs w:val="26"/>
        </w:rPr>
      </w:pPr>
      <w:r w:rsidRPr="0038567B">
        <w:rPr>
          <w:rFonts w:ascii="David" w:hAnsi="David"/>
          <w:sz w:val="26"/>
          <w:szCs w:val="26"/>
          <w:rtl/>
        </w:rPr>
        <w:t>"</w:t>
      </w:r>
      <w:r w:rsidRPr="0038567B">
        <w:rPr>
          <w:rFonts w:ascii="David" w:hAnsi="David"/>
          <w:b/>
          <w:bCs/>
          <w:sz w:val="26"/>
          <w:szCs w:val="26"/>
          <w:rtl/>
        </w:rPr>
        <w:t>סוד מסחרי</w:t>
      </w:r>
      <w:r w:rsidRPr="0038567B">
        <w:rPr>
          <w:rFonts w:ascii="David" w:hAnsi="David"/>
          <w:sz w:val="26"/>
          <w:szCs w:val="26"/>
          <w:rtl/>
        </w:rPr>
        <w:t>" או "</w:t>
      </w:r>
      <w:r w:rsidRPr="0038567B">
        <w:rPr>
          <w:rFonts w:ascii="David" w:hAnsi="David"/>
          <w:b/>
          <w:bCs/>
          <w:sz w:val="26"/>
          <w:szCs w:val="26"/>
          <w:rtl/>
        </w:rPr>
        <w:t>סוד</w:t>
      </w:r>
      <w:r w:rsidRPr="0038567B">
        <w:rPr>
          <w:rFonts w:ascii="David" w:hAnsi="David"/>
          <w:sz w:val="26"/>
          <w:szCs w:val="26"/>
          <w:rtl/>
        </w:rPr>
        <w:t>" מוגדר</w:t>
      </w:r>
      <w:r>
        <w:rPr>
          <w:rFonts w:ascii="David" w:hAnsi="David" w:hint="cs"/>
          <w:sz w:val="26"/>
          <w:szCs w:val="26"/>
          <w:rtl/>
        </w:rPr>
        <w:t xml:space="preserve"> </w:t>
      </w:r>
      <w:hyperlink r:id="rId38" w:history="1">
        <w:r w:rsidR="001F531F" w:rsidRPr="001F531F">
          <w:rPr>
            <w:rStyle w:val="Hyperlink"/>
            <w:rFonts w:ascii="David" w:hAnsi="David" w:hint="eastAsia"/>
            <w:sz w:val="26"/>
            <w:szCs w:val="26"/>
            <w:rtl/>
          </w:rPr>
          <w:t>בסעיף</w:t>
        </w:r>
        <w:r w:rsidR="001F531F" w:rsidRPr="001F531F">
          <w:rPr>
            <w:rStyle w:val="Hyperlink"/>
            <w:rFonts w:ascii="David" w:hAnsi="David"/>
            <w:sz w:val="26"/>
            <w:szCs w:val="26"/>
            <w:rtl/>
          </w:rPr>
          <w:t xml:space="preserve"> 5</w:t>
        </w:r>
      </w:hyperlink>
      <w:r>
        <w:rPr>
          <w:rFonts w:ascii="David" w:hAnsi="David" w:hint="cs"/>
          <w:sz w:val="26"/>
          <w:szCs w:val="26"/>
          <w:rtl/>
        </w:rPr>
        <w:t xml:space="preserve"> ל</w:t>
      </w:r>
      <w:hyperlink r:id="rId39" w:history="1">
        <w:r w:rsidR="00111B39" w:rsidRPr="00111B39">
          <w:rPr>
            <w:rFonts w:ascii="David" w:hAnsi="David"/>
            <w:color w:val="0000FF"/>
            <w:sz w:val="26"/>
            <w:szCs w:val="26"/>
            <w:u w:val="single"/>
            <w:rtl/>
          </w:rPr>
          <w:t>חוק עוולות מסחריות</w:t>
        </w:r>
      </w:hyperlink>
      <w:r w:rsidRPr="0038567B">
        <w:rPr>
          <w:rFonts w:ascii="David" w:hAnsi="David"/>
          <w:sz w:val="26"/>
          <w:szCs w:val="26"/>
          <w:rtl/>
        </w:rPr>
        <w:t xml:space="preserve"> כך: </w:t>
      </w:r>
    </w:p>
    <w:p w14:paraId="59A45DAD" w14:textId="77777777" w:rsidR="00007393" w:rsidRDefault="00007393" w:rsidP="00007393">
      <w:pPr>
        <w:pStyle w:val="13"/>
        <w:rPr>
          <w:rFonts w:ascii="Arial" w:hAnsi="Arial"/>
          <w:noProof w:val="0"/>
          <w:sz w:val="26"/>
          <w:szCs w:val="26"/>
          <w:rtl/>
        </w:rPr>
      </w:pPr>
    </w:p>
    <w:p w14:paraId="11AA9011" w14:textId="77777777" w:rsidR="00007393" w:rsidRDefault="00000000" w:rsidP="00007393">
      <w:pPr>
        <w:pStyle w:val="13"/>
        <w:spacing w:line="360" w:lineRule="auto"/>
        <w:ind w:left="1134" w:right="1134"/>
        <w:jc w:val="both"/>
        <w:rPr>
          <w:rFonts w:ascii="Arial" w:hAnsi="Arial"/>
          <w:sz w:val="26"/>
          <w:szCs w:val="26"/>
          <w:rtl/>
        </w:rPr>
      </w:pPr>
      <w:r>
        <w:rPr>
          <w:rFonts w:ascii="David" w:hAnsi="David"/>
          <w:sz w:val="26"/>
          <w:szCs w:val="26"/>
          <w:rtl/>
        </w:rPr>
        <w:t>"</w:t>
      </w:r>
      <w:r>
        <w:rPr>
          <w:rFonts w:ascii="David" w:hAnsi="David"/>
          <w:b/>
          <w:bCs/>
          <w:color w:val="000000"/>
          <w:sz w:val="26"/>
          <w:szCs w:val="26"/>
          <w:shd w:val="clear" w:color="auto" w:fill="FFFFFF"/>
          <w:rtl/>
        </w:rPr>
        <w:t>מידע עסקי, מכל סוג, שאינו נחלת הרבים ושאינו ניתן לגילוי כדין בנקל על ידי אחרים, אשר סודיותו מקנה לבעליו יתרון עסקי על פני מתחריו, ובלבד שבעליו נוקט אמצעים סבירים לשמור על סודיותו</w:t>
      </w:r>
      <w:r>
        <w:rPr>
          <w:rFonts w:ascii="David" w:hAnsi="David"/>
          <w:color w:val="000000"/>
          <w:sz w:val="26"/>
          <w:szCs w:val="26"/>
          <w:shd w:val="clear" w:color="auto" w:fill="FFFFFF"/>
          <w:rtl/>
        </w:rPr>
        <w:t>"</w:t>
      </w:r>
      <w:r>
        <w:rPr>
          <w:rFonts w:ascii="Arial" w:hAnsi="Arial"/>
          <w:sz w:val="26"/>
          <w:szCs w:val="26"/>
          <w:rtl/>
        </w:rPr>
        <w:t xml:space="preserve">. </w:t>
      </w:r>
    </w:p>
    <w:p w14:paraId="576583F6" w14:textId="77777777" w:rsidR="00007393" w:rsidRPr="00D95615" w:rsidRDefault="00007393" w:rsidP="00007393">
      <w:pPr>
        <w:pStyle w:val="13"/>
        <w:rPr>
          <w:rFonts w:ascii="Arial" w:hAnsi="Arial"/>
          <w:noProof w:val="0"/>
          <w:sz w:val="26"/>
          <w:szCs w:val="26"/>
          <w:rtl/>
        </w:rPr>
      </w:pPr>
    </w:p>
    <w:p w14:paraId="6C845F83" w14:textId="77777777" w:rsidR="00007393" w:rsidRPr="00D95615" w:rsidRDefault="00000000" w:rsidP="00007393">
      <w:pPr>
        <w:pStyle w:val="13"/>
        <w:numPr>
          <w:ilvl w:val="0"/>
          <w:numId w:val="1"/>
        </w:numPr>
        <w:spacing w:line="360" w:lineRule="auto"/>
        <w:jc w:val="both"/>
        <w:rPr>
          <w:rFonts w:ascii="Arial" w:hAnsi="Arial"/>
          <w:noProof w:val="0"/>
          <w:sz w:val="26"/>
          <w:szCs w:val="26"/>
        </w:rPr>
      </w:pPr>
      <w:r w:rsidRPr="00D95615">
        <w:rPr>
          <w:rFonts w:ascii="David" w:hAnsi="David"/>
          <w:sz w:val="26"/>
          <w:szCs w:val="26"/>
          <w:rtl/>
        </w:rPr>
        <w:t xml:space="preserve">על פי הפסיקה, על המעסיק מוטל הנטל להוכיח קיומו של "סוד מסחרי" (כאמור </w:t>
      </w:r>
      <w:r>
        <w:rPr>
          <w:rFonts w:ascii="David" w:hAnsi="David" w:hint="cs"/>
          <w:sz w:val="26"/>
          <w:szCs w:val="26"/>
          <w:rtl/>
        </w:rPr>
        <w:t>ב</w:t>
      </w:r>
      <w:hyperlink r:id="rId40" w:history="1">
        <w:r w:rsidR="00111B39" w:rsidRPr="00111B39">
          <w:rPr>
            <w:rFonts w:ascii="David" w:hAnsi="David"/>
            <w:color w:val="0000FF"/>
            <w:sz w:val="26"/>
            <w:szCs w:val="26"/>
            <w:u w:val="single"/>
            <w:rtl/>
          </w:rPr>
          <w:t>בר"ע 61084-05-18</w:t>
        </w:r>
      </w:hyperlink>
      <w:r>
        <w:rPr>
          <w:rFonts w:ascii="David" w:hAnsi="David" w:hint="cs"/>
          <w:sz w:val="26"/>
          <w:szCs w:val="26"/>
          <w:rtl/>
        </w:rPr>
        <w:t xml:space="preserve"> </w:t>
      </w:r>
      <w:r w:rsidRPr="00D95615">
        <w:rPr>
          <w:rFonts w:ascii="David" w:hAnsi="David"/>
          <w:b/>
          <w:bCs/>
          <w:sz w:val="26"/>
          <w:szCs w:val="26"/>
          <w:rtl/>
        </w:rPr>
        <w:t>דורון דניאלי - י. שבי שיווק</w:t>
      </w:r>
      <w:r>
        <w:rPr>
          <w:rFonts w:ascii="Arial" w:hAnsi="Arial"/>
          <w:b/>
          <w:bCs/>
          <w:sz w:val="26"/>
          <w:szCs w:val="26"/>
          <w:rtl/>
        </w:rPr>
        <w:t xml:space="preserve"> מזון בע"מ</w:t>
      </w:r>
      <w:r w:rsidRPr="00D95615">
        <w:rPr>
          <w:sz w:val="26"/>
          <w:szCs w:val="26"/>
          <w:rtl/>
        </w:rPr>
        <w:t xml:space="preserve"> </w:t>
      </w:r>
      <w:r w:rsidR="00364B99">
        <w:rPr>
          <w:sz w:val="26"/>
          <w:szCs w:val="26"/>
          <w:rtl/>
        </w:rPr>
        <w:t>[נבו]</w:t>
      </w:r>
      <w:r w:rsidR="00364B99">
        <w:rPr>
          <w:rFonts w:hint="cs"/>
          <w:sz w:val="26"/>
          <w:szCs w:val="26"/>
          <w:rtl/>
        </w:rPr>
        <w:t xml:space="preserve"> </w:t>
      </w:r>
      <w:r w:rsidRPr="00D95615">
        <w:rPr>
          <w:rFonts w:ascii="Arial" w:hAnsi="Arial"/>
          <w:sz w:val="26"/>
          <w:szCs w:val="26"/>
          <w:rtl/>
        </w:rPr>
        <w:t>(6.6.2018), סעיף 12 לפסק הדין)</w:t>
      </w:r>
      <w:r w:rsidRPr="00D95615">
        <w:rPr>
          <w:rFonts w:ascii="David" w:hAnsi="David"/>
          <w:sz w:val="26"/>
          <w:szCs w:val="26"/>
          <w:rtl/>
        </w:rPr>
        <w:t>.</w:t>
      </w:r>
    </w:p>
    <w:p w14:paraId="2D511B0E" w14:textId="77777777" w:rsidR="00007393" w:rsidRPr="00D95615" w:rsidRDefault="00007393" w:rsidP="00007393">
      <w:pPr>
        <w:pStyle w:val="13"/>
        <w:spacing w:line="360" w:lineRule="auto"/>
        <w:jc w:val="both"/>
        <w:rPr>
          <w:rFonts w:ascii="Arial" w:hAnsi="Arial"/>
          <w:noProof w:val="0"/>
          <w:sz w:val="26"/>
          <w:szCs w:val="26"/>
        </w:rPr>
      </w:pPr>
    </w:p>
    <w:p w14:paraId="1B87A24F" w14:textId="77777777" w:rsidR="00007393" w:rsidRPr="00E91125" w:rsidRDefault="00000000" w:rsidP="00007393">
      <w:pPr>
        <w:pStyle w:val="13"/>
        <w:numPr>
          <w:ilvl w:val="0"/>
          <w:numId w:val="1"/>
        </w:numPr>
        <w:spacing w:line="360" w:lineRule="auto"/>
        <w:jc w:val="both"/>
        <w:rPr>
          <w:rFonts w:ascii="Arial" w:hAnsi="Arial"/>
          <w:noProof w:val="0"/>
          <w:sz w:val="26"/>
          <w:szCs w:val="26"/>
        </w:rPr>
      </w:pPr>
      <w:r>
        <w:rPr>
          <w:rFonts w:ascii="David" w:hAnsi="David" w:hint="cs"/>
          <w:sz w:val="26"/>
          <w:szCs w:val="26"/>
          <w:rtl/>
        </w:rPr>
        <w:lastRenderedPageBreak/>
        <w:t>ב</w:t>
      </w:r>
      <w:hyperlink r:id="rId41" w:history="1">
        <w:r w:rsidR="00854538" w:rsidRPr="00854538">
          <w:rPr>
            <w:rStyle w:val="Hyperlink"/>
            <w:rFonts w:ascii="David" w:hAnsi="David" w:hint="eastAsia"/>
            <w:sz w:val="26"/>
            <w:szCs w:val="26"/>
            <w:rtl/>
          </w:rPr>
          <w:t>ע</w:t>
        </w:r>
        <w:r w:rsidR="00854538" w:rsidRPr="00854538">
          <w:rPr>
            <w:rStyle w:val="Hyperlink"/>
            <w:rFonts w:ascii="David" w:hAnsi="David"/>
            <w:sz w:val="26"/>
            <w:szCs w:val="26"/>
            <w:rtl/>
          </w:rPr>
          <w:t>"ע (ארצי) 164/99</w:t>
        </w:r>
      </w:hyperlink>
      <w:r>
        <w:rPr>
          <w:rFonts w:ascii="David" w:hAnsi="David" w:hint="cs"/>
          <w:sz w:val="26"/>
          <w:szCs w:val="26"/>
          <w:rtl/>
        </w:rPr>
        <w:t xml:space="preserve"> </w:t>
      </w:r>
      <w:r w:rsidRPr="00D95615">
        <w:rPr>
          <w:rFonts w:ascii="David" w:hAnsi="David"/>
          <w:b/>
          <w:bCs/>
          <w:color w:val="000000"/>
          <w:sz w:val="26"/>
          <w:szCs w:val="26"/>
          <w:rtl/>
        </w:rPr>
        <w:t>דן פרומר - רדגארד בע"מ</w:t>
      </w:r>
      <w:r>
        <w:rPr>
          <w:rFonts w:ascii="David" w:hAnsi="David"/>
          <w:color w:val="000000"/>
          <w:sz w:val="26"/>
          <w:szCs w:val="26"/>
          <w:rtl/>
        </w:rPr>
        <w:t>, פד"ע לד 294</w:t>
      </w:r>
      <w:r w:rsidRPr="00D95615">
        <w:rPr>
          <w:sz w:val="26"/>
          <w:szCs w:val="26"/>
          <w:rtl/>
        </w:rPr>
        <w:t xml:space="preserve"> </w:t>
      </w:r>
      <w:r w:rsidR="00854538">
        <w:rPr>
          <w:sz w:val="26"/>
          <w:szCs w:val="26"/>
          <w:rtl/>
        </w:rPr>
        <w:t>[נבו]</w:t>
      </w:r>
      <w:r w:rsidR="00854538">
        <w:rPr>
          <w:rFonts w:hint="cs"/>
          <w:sz w:val="26"/>
          <w:szCs w:val="26"/>
          <w:rtl/>
        </w:rPr>
        <w:t xml:space="preserve"> </w:t>
      </w:r>
      <w:r w:rsidRPr="00D95615">
        <w:rPr>
          <w:rFonts w:ascii="David" w:hAnsi="David"/>
          <w:color w:val="000000"/>
          <w:sz w:val="26"/>
          <w:szCs w:val="26"/>
          <w:rtl/>
        </w:rPr>
        <w:t>(1999)</w:t>
      </w:r>
      <w:r w:rsidRPr="00D95615">
        <w:rPr>
          <w:rFonts w:ascii="David" w:hAnsi="David"/>
          <w:sz w:val="26"/>
          <w:szCs w:val="26"/>
          <w:rtl/>
        </w:rPr>
        <w:t>, נפסק גם כי:</w:t>
      </w:r>
    </w:p>
    <w:p w14:paraId="3D6A6958" w14:textId="77777777" w:rsidR="00007393" w:rsidRDefault="00007393" w:rsidP="00007393">
      <w:pPr>
        <w:pStyle w:val="13"/>
        <w:rPr>
          <w:rFonts w:ascii="Arial" w:hAnsi="Arial"/>
          <w:noProof w:val="0"/>
          <w:sz w:val="26"/>
          <w:szCs w:val="26"/>
          <w:rtl/>
        </w:rPr>
      </w:pPr>
    </w:p>
    <w:p w14:paraId="36583B19" w14:textId="77777777" w:rsidR="00007393" w:rsidRDefault="00000000" w:rsidP="00007393">
      <w:pPr>
        <w:ind w:left="1134" w:right="1134"/>
        <w:rPr>
          <w:rFonts w:ascii="David" w:hAnsi="David"/>
          <w:sz w:val="26"/>
          <w:szCs w:val="26"/>
          <w:rtl/>
        </w:rPr>
      </w:pPr>
      <w:r>
        <w:rPr>
          <w:rFonts w:ascii="David" w:hAnsi="David"/>
          <w:b/>
          <w:bCs/>
          <w:sz w:val="26"/>
          <w:szCs w:val="26"/>
          <w:rtl/>
        </w:rPr>
        <w:t>"'סוד מסחרי' אינו מילת קסם. על מעסיק הטוען לקיומו של 'סוד מסחרי' להוכיח את קיומו. היינו, עליו לתאר ולפרט מהו הסוד. אין להסתפק בתיאור כללי או בטענה כללית על קיומו של 'סוד', כפי שאירע במקרה דנן, אלא יש להצביע לדוגמ</w:t>
      </w:r>
      <w:r>
        <w:rPr>
          <w:rFonts w:ascii="David" w:hAnsi="David" w:hint="cs"/>
          <w:b/>
          <w:bCs/>
          <w:sz w:val="26"/>
          <w:szCs w:val="26"/>
          <w:rtl/>
        </w:rPr>
        <w:t>א</w:t>
      </w:r>
      <w:r>
        <w:rPr>
          <w:rFonts w:ascii="David" w:hAnsi="David"/>
          <w:b/>
          <w:bCs/>
          <w:sz w:val="26"/>
          <w:szCs w:val="26"/>
          <w:rtl/>
        </w:rPr>
        <w:t xml:space="preserve"> על תוכנה, פורמולה, נוסחה מסוימת, רשימת לקוחות מסוימת, תהליך מסוים וכו'. במסגרת הוכחת ה'סוד המסחרי' על המעסיק הקודם להוכיח גם את היקפו ואת הזמן שעליו להיוותר בגדר 'סוד'. יתרה מזו, על המעסיק הקודם להוכיח, כי מדובר ב'סוד' וכי הוא נקט באמצעים סבירים במטרה להבטיח את שמירת הסוד המסחרי, כגון: חשיפתו בפני עובדים הזקוקים לו לצורך עבודתם ואי-חשיפתו לעובדים אחרים או שמירת החומר במקום מוגן" </w:t>
      </w:r>
      <w:r>
        <w:rPr>
          <w:rFonts w:ascii="David" w:hAnsi="David"/>
          <w:sz w:val="26"/>
          <w:szCs w:val="26"/>
          <w:rtl/>
        </w:rPr>
        <w:t>(סעיף 25 לפסק הדין של כב' הנשיא בדימוס ס' אדלר)</w:t>
      </w:r>
    </w:p>
    <w:p w14:paraId="71DFF7A9" w14:textId="77777777" w:rsidR="00007393" w:rsidRDefault="00007393" w:rsidP="00007393">
      <w:pPr>
        <w:pStyle w:val="13"/>
        <w:rPr>
          <w:rFonts w:ascii="Arial" w:hAnsi="Arial"/>
          <w:noProof w:val="0"/>
          <w:sz w:val="26"/>
          <w:szCs w:val="26"/>
          <w:rtl/>
        </w:rPr>
      </w:pPr>
    </w:p>
    <w:p w14:paraId="382CF679" w14:textId="77777777" w:rsidR="00007393" w:rsidRDefault="00000000" w:rsidP="00007393">
      <w:pPr>
        <w:pStyle w:val="13"/>
        <w:numPr>
          <w:ilvl w:val="0"/>
          <w:numId w:val="1"/>
        </w:numPr>
        <w:spacing w:line="360" w:lineRule="auto"/>
        <w:jc w:val="both"/>
        <w:rPr>
          <w:rFonts w:ascii="Arial" w:hAnsi="Arial"/>
          <w:noProof w:val="0"/>
          <w:sz w:val="26"/>
          <w:szCs w:val="26"/>
        </w:rPr>
      </w:pPr>
      <w:hyperlink r:id="rId42" w:history="1">
        <w:r w:rsidR="001F531F" w:rsidRPr="001F531F">
          <w:rPr>
            <w:rStyle w:val="Hyperlink"/>
            <w:rFonts w:hint="eastAsia"/>
            <w:sz w:val="26"/>
            <w:szCs w:val="26"/>
            <w:rtl/>
          </w:rPr>
          <w:t>סעיף</w:t>
        </w:r>
        <w:r w:rsidR="001F531F" w:rsidRPr="001F531F">
          <w:rPr>
            <w:rStyle w:val="Hyperlink"/>
            <w:sz w:val="26"/>
            <w:szCs w:val="26"/>
            <w:rtl/>
          </w:rPr>
          <w:t xml:space="preserve"> 6(ב)</w:t>
        </w:r>
      </w:hyperlink>
      <w:r>
        <w:rPr>
          <w:rFonts w:hint="cs"/>
          <w:sz w:val="26"/>
          <w:szCs w:val="26"/>
          <w:rtl/>
        </w:rPr>
        <w:t xml:space="preserve"> ל</w:t>
      </w:r>
      <w:hyperlink r:id="rId43" w:history="1">
        <w:r w:rsidR="00111B39" w:rsidRPr="00111B39">
          <w:rPr>
            <w:color w:val="0000FF"/>
            <w:sz w:val="26"/>
            <w:szCs w:val="26"/>
            <w:u w:val="single"/>
            <w:rtl/>
          </w:rPr>
          <w:t>חוק עוולות מסחריות</w:t>
        </w:r>
      </w:hyperlink>
      <w:r w:rsidRPr="00E91125">
        <w:rPr>
          <w:sz w:val="26"/>
          <w:szCs w:val="26"/>
          <w:rtl/>
        </w:rPr>
        <w:t xml:space="preserve"> </w:t>
      </w:r>
      <w:r w:rsidRPr="00E91125">
        <w:rPr>
          <w:rFonts w:ascii="Arial" w:hAnsi="Arial"/>
          <w:sz w:val="26"/>
          <w:szCs w:val="26"/>
          <w:rtl/>
        </w:rPr>
        <w:t xml:space="preserve">מגדיר גזל סוד מסחרי </w:t>
      </w:r>
      <w:r w:rsidRPr="00E91125">
        <w:rPr>
          <w:rFonts w:ascii="Arial" w:hAnsi="Arial"/>
          <w:sz w:val="26"/>
          <w:szCs w:val="26"/>
          <w:u w:val="single"/>
          <w:rtl/>
        </w:rPr>
        <w:t>כאחד מאלה</w:t>
      </w:r>
      <w:r w:rsidRPr="00E91125">
        <w:rPr>
          <w:rFonts w:ascii="Arial" w:hAnsi="Arial"/>
          <w:sz w:val="26"/>
          <w:szCs w:val="26"/>
          <w:rtl/>
        </w:rPr>
        <w:t xml:space="preserve">: </w:t>
      </w:r>
    </w:p>
    <w:p w14:paraId="2FF83EF9" w14:textId="77777777" w:rsidR="00007393" w:rsidRDefault="00007393" w:rsidP="00007393">
      <w:pPr>
        <w:pStyle w:val="13"/>
        <w:spacing w:line="360" w:lineRule="auto"/>
        <w:jc w:val="both"/>
        <w:rPr>
          <w:rFonts w:ascii="Arial" w:hAnsi="Arial"/>
          <w:sz w:val="26"/>
          <w:szCs w:val="26"/>
          <w:rtl/>
        </w:rPr>
      </w:pPr>
    </w:p>
    <w:p w14:paraId="6194A714" w14:textId="77777777" w:rsidR="00007393" w:rsidRDefault="00000000" w:rsidP="00007393">
      <w:pPr>
        <w:pStyle w:val="13"/>
        <w:spacing w:line="360" w:lineRule="auto"/>
        <w:ind w:left="1134" w:right="1134"/>
        <w:jc w:val="both"/>
        <w:rPr>
          <w:rFonts w:ascii="David" w:hAnsi="David"/>
          <w:b/>
          <w:bCs/>
          <w:color w:val="000000"/>
          <w:sz w:val="26"/>
          <w:szCs w:val="26"/>
          <w:rtl/>
        </w:rPr>
      </w:pPr>
      <w:r>
        <w:rPr>
          <w:rFonts w:ascii="Arial" w:hAnsi="Arial"/>
          <w:sz w:val="26"/>
          <w:szCs w:val="26"/>
          <w:rtl/>
        </w:rPr>
        <w:t>"</w:t>
      </w:r>
      <w:r>
        <w:rPr>
          <w:rFonts w:ascii="David" w:hAnsi="David"/>
          <w:color w:val="000000"/>
          <w:sz w:val="26"/>
          <w:szCs w:val="26"/>
        </w:rPr>
        <w:t xml:space="preserve"> </w:t>
      </w:r>
      <w:r>
        <w:rPr>
          <w:rFonts w:ascii="David" w:hAnsi="David"/>
          <w:b/>
          <w:bCs/>
          <w:color w:val="000000"/>
          <w:sz w:val="26"/>
          <w:szCs w:val="26"/>
        </w:rPr>
        <w:t>(1)</w:t>
      </w:r>
      <w:r>
        <w:rPr>
          <w:rFonts w:ascii="David" w:hAnsi="David"/>
          <w:b/>
          <w:bCs/>
          <w:color w:val="000000"/>
          <w:sz w:val="26"/>
          <w:szCs w:val="26"/>
          <w:rtl/>
        </w:rPr>
        <w:t>נטילת סוד מסחרי ללא הסכמת בעליו באמצעים פסולים, או שימוש בסוד על ידי הנוטל; לענין זה אין נפקא מינה אם הסוד ניטל מבעליו או מאדם אחר אשר הסוד המסחרי נמצא בידיעתו</w:t>
      </w:r>
      <w:r>
        <w:rPr>
          <w:rFonts w:ascii="David" w:hAnsi="David"/>
          <w:b/>
          <w:bCs/>
          <w:color w:val="000000"/>
          <w:sz w:val="26"/>
          <w:szCs w:val="26"/>
        </w:rPr>
        <w:t>;</w:t>
      </w:r>
    </w:p>
    <w:p w14:paraId="1EDA9531" w14:textId="77777777" w:rsidR="00007393" w:rsidRDefault="00000000" w:rsidP="00007393">
      <w:pPr>
        <w:pStyle w:val="13"/>
        <w:spacing w:line="360" w:lineRule="auto"/>
        <w:ind w:left="1134" w:right="1134"/>
        <w:jc w:val="both"/>
        <w:rPr>
          <w:rFonts w:ascii="David" w:hAnsi="David"/>
          <w:b/>
          <w:bCs/>
          <w:color w:val="000000"/>
          <w:sz w:val="26"/>
          <w:szCs w:val="26"/>
        </w:rPr>
      </w:pPr>
      <w:r>
        <w:rPr>
          <w:rFonts w:ascii="David" w:hAnsi="David"/>
          <w:b/>
          <w:bCs/>
          <w:color w:val="000000"/>
          <w:sz w:val="26"/>
          <w:szCs w:val="26"/>
        </w:rPr>
        <w:t>(2)</w:t>
      </w:r>
      <w:r>
        <w:rPr>
          <w:rFonts w:ascii="David" w:hAnsi="David"/>
          <w:b/>
          <w:bCs/>
          <w:color w:val="000000"/>
          <w:sz w:val="26"/>
          <w:szCs w:val="26"/>
          <w:rtl/>
        </w:rPr>
        <w:t xml:space="preserve"> </w:t>
      </w:r>
      <w:r>
        <w:rPr>
          <w:rFonts w:ascii="David" w:hAnsi="David" w:hint="cs"/>
          <w:b/>
          <w:bCs/>
          <w:color w:val="000000"/>
          <w:sz w:val="26"/>
          <w:szCs w:val="26"/>
          <w:rtl/>
        </w:rPr>
        <w:t>שימוש בסוד מסחרי ללא הסכמת בעליו כאשר השימוש הוא בניגוד לחיוב חוזי או לחובת אמון, המוטלים על המשתמש כלפי בעל הסוד</w:t>
      </w:r>
      <w:r>
        <w:rPr>
          <w:rFonts w:ascii="David" w:hAnsi="David"/>
          <w:b/>
          <w:bCs/>
          <w:color w:val="000000"/>
          <w:sz w:val="26"/>
          <w:szCs w:val="26"/>
        </w:rPr>
        <w:t>;</w:t>
      </w:r>
    </w:p>
    <w:p w14:paraId="429A33FF" w14:textId="77777777" w:rsidR="00007393" w:rsidRDefault="00000000" w:rsidP="00007393">
      <w:pPr>
        <w:pStyle w:val="13"/>
        <w:spacing w:line="360" w:lineRule="auto"/>
        <w:ind w:left="1134" w:right="1134"/>
        <w:jc w:val="both"/>
        <w:rPr>
          <w:rFonts w:ascii="David" w:hAnsi="David"/>
          <w:color w:val="000000"/>
          <w:sz w:val="26"/>
          <w:szCs w:val="26"/>
          <w:rtl/>
        </w:rPr>
      </w:pPr>
      <w:r>
        <w:rPr>
          <w:rFonts w:ascii="David" w:hAnsi="David"/>
          <w:b/>
          <w:bCs/>
          <w:color w:val="000000"/>
          <w:sz w:val="26"/>
          <w:szCs w:val="26"/>
          <w:rtl/>
        </w:rPr>
        <w:t>(3) ...</w:t>
      </w:r>
      <w:r>
        <w:rPr>
          <w:rFonts w:ascii="David" w:hAnsi="David"/>
          <w:color w:val="000000"/>
          <w:sz w:val="26"/>
          <w:szCs w:val="26"/>
          <w:rtl/>
        </w:rPr>
        <w:t>"</w:t>
      </w:r>
    </w:p>
    <w:p w14:paraId="30C98425" w14:textId="77777777" w:rsidR="00007393" w:rsidRDefault="00007393" w:rsidP="00007393">
      <w:pPr>
        <w:ind w:left="720"/>
        <w:rPr>
          <w:rFonts w:ascii="David" w:hAnsi="David"/>
          <w:color w:val="000000"/>
          <w:sz w:val="26"/>
          <w:szCs w:val="26"/>
        </w:rPr>
      </w:pPr>
    </w:p>
    <w:p w14:paraId="3DDF565C" w14:textId="77777777" w:rsidR="00007393" w:rsidRDefault="00000000" w:rsidP="00007393">
      <w:pPr>
        <w:ind w:left="720"/>
        <w:rPr>
          <w:rFonts w:ascii="David" w:hAnsi="David"/>
          <w:color w:val="000000"/>
          <w:sz w:val="26"/>
          <w:szCs w:val="26"/>
          <w:rtl/>
        </w:rPr>
      </w:pPr>
      <w:r>
        <w:rPr>
          <w:rFonts w:ascii="David" w:hAnsi="David"/>
          <w:color w:val="000000"/>
          <w:sz w:val="26"/>
          <w:szCs w:val="26"/>
          <w:rtl/>
        </w:rPr>
        <w:t>"</w:t>
      </w:r>
      <w:r>
        <w:rPr>
          <w:rFonts w:ascii="David" w:hAnsi="David"/>
          <w:b/>
          <w:bCs/>
          <w:color w:val="000000"/>
          <w:sz w:val="26"/>
          <w:szCs w:val="26"/>
          <w:rtl/>
        </w:rPr>
        <w:t>בעלים</w:t>
      </w:r>
      <w:r>
        <w:rPr>
          <w:rFonts w:ascii="David" w:hAnsi="David"/>
          <w:color w:val="000000"/>
          <w:sz w:val="26"/>
          <w:szCs w:val="26"/>
          <w:rtl/>
        </w:rPr>
        <w:t>" מוגדר</w:t>
      </w:r>
      <w:r>
        <w:rPr>
          <w:rFonts w:ascii="David" w:hAnsi="David" w:hint="cs"/>
          <w:color w:val="000000"/>
          <w:sz w:val="26"/>
          <w:szCs w:val="26"/>
          <w:rtl/>
        </w:rPr>
        <w:t xml:space="preserve"> </w:t>
      </w:r>
      <w:hyperlink r:id="rId44" w:history="1">
        <w:r w:rsidR="001F531F" w:rsidRPr="001F531F">
          <w:rPr>
            <w:rStyle w:val="Hyperlink"/>
            <w:rFonts w:ascii="David" w:hAnsi="David" w:hint="eastAsia"/>
            <w:sz w:val="26"/>
            <w:szCs w:val="26"/>
            <w:rtl/>
          </w:rPr>
          <w:t>בסעיף</w:t>
        </w:r>
        <w:r w:rsidR="001F531F" w:rsidRPr="001F531F">
          <w:rPr>
            <w:rStyle w:val="Hyperlink"/>
            <w:rFonts w:ascii="David" w:hAnsi="David"/>
            <w:sz w:val="26"/>
            <w:szCs w:val="26"/>
            <w:rtl/>
          </w:rPr>
          <w:t xml:space="preserve"> 5</w:t>
        </w:r>
      </w:hyperlink>
      <w:r>
        <w:rPr>
          <w:rFonts w:ascii="David" w:hAnsi="David" w:hint="cs"/>
          <w:color w:val="000000"/>
          <w:sz w:val="26"/>
          <w:szCs w:val="26"/>
          <w:rtl/>
        </w:rPr>
        <w:t xml:space="preserve"> לחוק </w:t>
      </w:r>
      <w:r>
        <w:rPr>
          <w:rFonts w:ascii="David" w:hAnsi="David"/>
          <w:color w:val="000000"/>
          <w:sz w:val="26"/>
          <w:szCs w:val="26"/>
          <w:rtl/>
        </w:rPr>
        <w:t>- "</w:t>
      </w:r>
      <w:r>
        <w:rPr>
          <w:rFonts w:ascii="David" w:hAnsi="David"/>
          <w:b/>
          <w:bCs/>
          <w:color w:val="000000"/>
          <w:sz w:val="26"/>
          <w:szCs w:val="26"/>
          <w:rtl/>
        </w:rPr>
        <w:t>לרבות מי שסוד מסחרי נמצא בשליטתו כדין;</w:t>
      </w:r>
      <w:r>
        <w:rPr>
          <w:rFonts w:ascii="David" w:hAnsi="David"/>
          <w:color w:val="000000"/>
          <w:sz w:val="26"/>
          <w:szCs w:val="26"/>
          <w:rtl/>
        </w:rPr>
        <w:t>"</w:t>
      </w:r>
      <w:r>
        <w:rPr>
          <w:rFonts w:ascii="David" w:hAnsi="David"/>
          <w:color w:val="000000"/>
          <w:sz w:val="26"/>
          <w:szCs w:val="26"/>
          <w:shd w:val="clear" w:color="auto" w:fill="FFFFFF"/>
        </w:rPr>
        <w:t xml:space="preserve"> </w:t>
      </w:r>
    </w:p>
    <w:p w14:paraId="3C00D5DF" w14:textId="77777777" w:rsidR="00007393" w:rsidRDefault="00000000" w:rsidP="00007393">
      <w:pPr>
        <w:ind w:left="720" w:right="1134"/>
        <w:rPr>
          <w:rFonts w:ascii="David" w:hAnsi="David"/>
          <w:color w:val="000000"/>
          <w:sz w:val="26"/>
          <w:szCs w:val="26"/>
          <w:rtl/>
        </w:rPr>
      </w:pPr>
      <w:r>
        <w:rPr>
          <w:rFonts w:ascii="David" w:hAnsi="David"/>
          <w:color w:val="000000"/>
          <w:sz w:val="26"/>
          <w:szCs w:val="26"/>
          <w:rtl/>
        </w:rPr>
        <w:t>"</w:t>
      </w:r>
      <w:r>
        <w:rPr>
          <w:rFonts w:ascii="David" w:hAnsi="David"/>
          <w:b/>
          <w:bCs/>
          <w:color w:val="000000"/>
          <w:sz w:val="26"/>
          <w:szCs w:val="26"/>
          <w:rtl/>
        </w:rPr>
        <w:t>שימוש</w:t>
      </w:r>
      <w:r>
        <w:rPr>
          <w:rFonts w:ascii="David" w:hAnsi="David"/>
          <w:color w:val="000000"/>
          <w:sz w:val="26"/>
          <w:szCs w:val="26"/>
          <w:rtl/>
        </w:rPr>
        <w:t>" מוגדר</w:t>
      </w:r>
      <w:r>
        <w:rPr>
          <w:rFonts w:ascii="David" w:hAnsi="David" w:hint="cs"/>
          <w:color w:val="000000"/>
          <w:sz w:val="26"/>
          <w:szCs w:val="26"/>
          <w:rtl/>
        </w:rPr>
        <w:t xml:space="preserve"> </w:t>
      </w:r>
      <w:hyperlink r:id="rId45" w:history="1">
        <w:r w:rsidR="001F531F" w:rsidRPr="001F531F">
          <w:rPr>
            <w:rStyle w:val="Hyperlink"/>
            <w:rFonts w:ascii="David" w:hAnsi="David" w:hint="eastAsia"/>
            <w:sz w:val="26"/>
            <w:szCs w:val="26"/>
            <w:rtl/>
          </w:rPr>
          <w:t>בסעיף</w:t>
        </w:r>
        <w:r w:rsidR="001F531F" w:rsidRPr="001F531F">
          <w:rPr>
            <w:rStyle w:val="Hyperlink"/>
            <w:rFonts w:ascii="David" w:hAnsi="David"/>
            <w:sz w:val="26"/>
            <w:szCs w:val="26"/>
            <w:rtl/>
          </w:rPr>
          <w:t xml:space="preserve"> 5</w:t>
        </w:r>
      </w:hyperlink>
      <w:r>
        <w:rPr>
          <w:rFonts w:ascii="David" w:hAnsi="David" w:hint="cs"/>
          <w:color w:val="000000"/>
          <w:sz w:val="26"/>
          <w:szCs w:val="26"/>
          <w:rtl/>
        </w:rPr>
        <w:t xml:space="preserve"> לחוק</w:t>
      </w:r>
      <w:r>
        <w:rPr>
          <w:rFonts w:ascii="David" w:hAnsi="David"/>
          <w:color w:val="000000"/>
          <w:sz w:val="26"/>
          <w:szCs w:val="26"/>
          <w:rtl/>
        </w:rPr>
        <w:t xml:space="preserve"> -  "</w:t>
      </w:r>
      <w:r>
        <w:rPr>
          <w:rFonts w:ascii="David" w:hAnsi="David"/>
          <w:b/>
          <w:bCs/>
          <w:color w:val="000000"/>
          <w:sz w:val="26"/>
          <w:szCs w:val="26"/>
          <w:rtl/>
        </w:rPr>
        <w:t>לרבות על ידי העברה לאחר</w:t>
      </w:r>
      <w:r>
        <w:rPr>
          <w:rFonts w:ascii="David" w:hAnsi="David"/>
          <w:color w:val="000000"/>
          <w:sz w:val="26"/>
          <w:szCs w:val="26"/>
          <w:rtl/>
        </w:rPr>
        <w:t xml:space="preserve">". </w:t>
      </w:r>
    </w:p>
    <w:p w14:paraId="0719ACAC" w14:textId="77777777" w:rsidR="00007393" w:rsidRDefault="00007393" w:rsidP="00007393">
      <w:pPr>
        <w:pStyle w:val="13"/>
        <w:spacing w:line="360" w:lineRule="auto"/>
        <w:jc w:val="both"/>
        <w:rPr>
          <w:rFonts w:ascii="Arial" w:hAnsi="Arial"/>
          <w:noProof w:val="0"/>
          <w:sz w:val="26"/>
          <w:szCs w:val="26"/>
        </w:rPr>
      </w:pPr>
    </w:p>
    <w:p w14:paraId="7F020218" w14:textId="77777777" w:rsidR="00007393" w:rsidRPr="00693C4B" w:rsidRDefault="00000000" w:rsidP="00007393">
      <w:pPr>
        <w:pStyle w:val="13"/>
        <w:numPr>
          <w:ilvl w:val="0"/>
          <w:numId w:val="1"/>
        </w:numPr>
        <w:spacing w:line="360" w:lineRule="auto"/>
        <w:jc w:val="both"/>
        <w:rPr>
          <w:rFonts w:ascii="Arial" w:hAnsi="Arial"/>
          <w:noProof w:val="0"/>
          <w:sz w:val="26"/>
          <w:szCs w:val="26"/>
        </w:rPr>
      </w:pPr>
      <w:r>
        <w:rPr>
          <w:rFonts w:ascii="David" w:hAnsi="David" w:hint="cs"/>
          <w:sz w:val="26"/>
          <w:szCs w:val="26"/>
          <w:rtl/>
        </w:rPr>
        <w:t>כאמור בפסיקה חובת אמון אינה מותנית בקיום הוראה מפורשת בחוזה העסקה</w:t>
      </w:r>
      <w:r w:rsidRPr="00693C4B">
        <w:rPr>
          <w:rFonts w:ascii="David" w:hAnsi="David"/>
          <w:sz w:val="26"/>
          <w:szCs w:val="26"/>
          <w:rtl/>
        </w:rPr>
        <w:t xml:space="preserve">. כאמור </w:t>
      </w:r>
      <w:r>
        <w:rPr>
          <w:rFonts w:ascii="David" w:hAnsi="David" w:hint="cs"/>
          <w:sz w:val="26"/>
          <w:szCs w:val="26"/>
          <w:rtl/>
        </w:rPr>
        <w:t>ב</w:t>
      </w:r>
      <w:hyperlink r:id="rId46" w:history="1">
        <w:r w:rsidR="00111B39" w:rsidRPr="00111B39">
          <w:rPr>
            <w:rFonts w:ascii="David" w:hAnsi="David"/>
            <w:color w:val="0000FF"/>
            <w:sz w:val="26"/>
            <w:szCs w:val="26"/>
            <w:u w:val="single"/>
            <w:rtl/>
          </w:rPr>
          <w:t>בג"צ 1683/93</w:t>
        </w:r>
      </w:hyperlink>
      <w:r>
        <w:rPr>
          <w:rFonts w:ascii="David" w:hAnsi="David" w:hint="cs"/>
          <w:sz w:val="26"/>
          <w:szCs w:val="26"/>
          <w:rtl/>
        </w:rPr>
        <w:t xml:space="preserve"> </w:t>
      </w:r>
      <w:r w:rsidRPr="00693C4B">
        <w:rPr>
          <w:rFonts w:ascii="David" w:hAnsi="David"/>
          <w:b/>
          <w:bCs/>
          <w:noProof w:val="0"/>
          <w:sz w:val="26"/>
          <w:szCs w:val="26"/>
          <w:rtl/>
        </w:rPr>
        <w:t>יבין פלסט בע"מ ואח' - בית הדין הארצי לעבודה בירושלים ואח'</w:t>
      </w:r>
      <w:r w:rsidRPr="00693C4B">
        <w:rPr>
          <w:rFonts w:ascii="David" w:hAnsi="David"/>
          <w:noProof w:val="0"/>
          <w:sz w:val="26"/>
          <w:szCs w:val="26"/>
          <w:rtl/>
        </w:rPr>
        <w:t xml:space="preserve">, פ"ד מז(4) 702, עמ' 707: </w:t>
      </w:r>
      <w:r w:rsidRPr="00693C4B">
        <w:rPr>
          <w:rFonts w:ascii="David" w:hAnsi="David"/>
          <w:sz w:val="26"/>
          <w:szCs w:val="26"/>
          <w:rtl/>
        </w:rPr>
        <w:t>"</w:t>
      </w:r>
      <w:r w:rsidRPr="00693C4B">
        <w:rPr>
          <w:rFonts w:ascii="David" w:hAnsi="David"/>
          <w:b/>
          <w:bCs/>
          <w:sz w:val="26"/>
          <w:szCs w:val="26"/>
          <w:rtl/>
        </w:rPr>
        <w:t xml:space="preserve">על עובד מוטלת חובה, הנגזרת מיחסי האמון שבינו לבין מעבידו והמעוגנת בחוזה עם מעבידו ובצורך לבצע חוזה זה בתום-לב, לשמור על סודות עסקיים של המעביד, לא לנצלם לצרכיו הוא או לצורכי זולתו ולא לגלותם אלא ברשות המעביד. חובה זו מוטלת על העובד במשך קיומם של יחסי העבודה ואף לאחר סיומם, והיא באה לסיומה רק כאשר הסוד העסקי חדל להיות סוד שלא </w:t>
      </w:r>
      <w:r w:rsidRPr="00693C4B">
        <w:rPr>
          <w:rFonts w:ascii="David" w:hAnsi="David"/>
          <w:b/>
          <w:bCs/>
          <w:sz w:val="26"/>
          <w:szCs w:val="26"/>
          <w:rtl/>
        </w:rPr>
        <w:lastRenderedPageBreak/>
        <w:t>מיוזמת העובד. קיומה של חובה זו אינו מותנה בקיום הוראה מפורשת בחוזה העבודה</w:t>
      </w:r>
      <w:r w:rsidRPr="00693C4B">
        <w:rPr>
          <w:rFonts w:ascii="David" w:hAnsi="David"/>
          <w:sz w:val="26"/>
          <w:szCs w:val="26"/>
          <w:rtl/>
        </w:rPr>
        <w:t>".</w:t>
      </w:r>
    </w:p>
    <w:p w14:paraId="0B175B17" w14:textId="77777777" w:rsidR="00007393" w:rsidRPr="002838FA" w:rsidRDefault="00007393" w:rsidP="00007393">
      <w:pPr>
        <w:pStyle w:val="13"/>
        <w:spacing w:line="360" w:lineRule="auto"/>
        <w:jc w:val="both"/>
        <w:rPr>
          <w:rFonts w:ascii="Arial" w:hAnsi="Arial"/>
          <w:noProof w:val="0"/>
          <w:sz w:val="26"/>
          <w:szCs w:val="26"/>
        </w:rPr>
      </w:pPr>
    </w:p>
    <w:p w14:paraId="1A0E4B50" w14:textId="77777777" w:rsidR="00007393" w:rsidRPr="00693C4B" w:rsidRDefault="00000000" w:rsidP="00007393">
      <w:pPr>
        <w:pStyle w:val="13"/>
        <w:numPr>
          <w:ilvl w:val="0"/>
          <w:numId w:val="1"/>
        </w:numPr>
        <w:spacing w:line="360" w:lineRule="auto"/>
        <w:jc w:val="both"/>
        <w:rPr>
          <w:rFonts w:ascii="Arial" w:hAnsi="Arial"/>
          <w:noProof w:val="0"/>
          <w:sz w:val="26"/>
          <w:szCs w:val="26"/>
        </w:rPr>
      </w:pPr>
      <w:r w:rsidRPr="00693C4B">
        <w:rPr>
          <w:rFonts w:ascii="David" w:hAnsi="David"/>
          <w:sz w:val="26"/>
          <w:szCs w:val="26"/>
          <w:rtl/>
        </w:rPr>
        <w:t>לפי</w:t>
      </w:r>
      <w:r>
        <w:rPr>
          <w:rFonts w:ascii="David" w:hAnsi="David" w:hint="cs"/>
          <w:sz w:val="26"/>
          <w:szCs w:val="26"/>
          <w:rtl/>
        </w:rPr>
        <w:t xml:space="preserve"> </w:t>
      </w:r>
      <w:hyperlink r:id="rId47" w:history="1">
        <w:r w:rsidR="001F531F" w:rsidRPr="001F531F">
          <w:rPr>
            <w:rStyle w:val="Hyperlink"/>
            <w:rFonts w:ascii="David" w:hAnsi="David" w:hint="eastAsia"/>
            <w:sz w:val="26"/>
            <w:szCs w:val="26"/>
            <w:rtl/>
          </w:rPr>
          <w:t>סעיף</w:t>
        </w:r>
        <w:r w:rsidR="001F531F" w:rsidRPr="001F531F">
          <w:rPr>
            <w:rStyle w:val="Hyperlink"/>
            <w:rFonts w:ascii="David" w:hAnsi="David"/>
            <w:sz w:val="26"/>
            <w:szCs w:val="26"/>
            <w:rtl/>
          </w:rPr>
          <w:t xml:space="preserve"> 7</w:t>
        </w:r>
      </w:hyperlink>
      <w:r>
        <w:rPr>
          <w:rFonts w:ascii="David" w:hAnsi="David" w:hint="cs"/>
          <w:sz w:val="26"/>
          <w:szCs w:val="26"/>
          <w:rtl/>
        </w:rPr>
        <w:t xml:space="preserve"> ל</w:t>
      </w:r>
      <w:hyperlink r:id="rId48" w:history="1">
        <w:r w:rsidR="00111B39" w:rsidRPr="00111B39">
          <w:rPr>
            <w:rFonts w:ascii="David" w:hAnsi="David"/>
            <w:color w:val="0000FF"/>
            <w:sz w:val="26"/>
            <w:szCs w:val="26"/>
            <w:u w:val="single"/>
            <w:rtl/>
          </w:rPr>
          <w:t>חוק עוולות מסחריות</w:t>
        </w:r>
      </w:hyperlink>
      <w:r>
        <w:rPr>
          <w:rFonts w:ascii="David" w:hAnsi="David" w:hint="cs"/>
          <w:sz w:val="26"/>
          <w:szCs w:val="26"/>
          <w:rtl/>
        </w:rPr>
        <w:t xml:space="preserve"> </w:t>
      </w:r>
      <w:r w:rsidRPr="00693C4B">
        <w:rPr>
          <w:rFonts w:ascii="David" w:hAnsi="David"/>
          <w:color w:val="000000"/>
          <w:sz w:val="26"/>
          <w:szCs w:val="26"/>
          <w:shd w:val="clear" w:color="auto" w:fill="FFFFFF"/>
          <w:rtl/>
        </w:rPr>
        <w:t>לא יהיה אדם אחראי בשל גזל סוד מסחרי</w:t>
      </w:r>
      <w:r w:rsidRPr="00693C4B">
        <w:rPr>
          <w:rFonts w:ascii="David" w:hAnsi="David"/>
          <w:sz w:val="26"/>
          <w:szCs w:val="26"/>
          <w:rtl/>
        </w:rPr>
        <w:t>, בין השאר, אם "</w:t>
      </w:r>
      <w:r w:rsidRPr="00693C4B">
        <w:rPr>
          <w:rFonts w:ascii="David" w:hAnsi="David"/>
          <w:b/>
          <w:bCs/>
          <w:color w:val="000000"/>
          <w:sz w:val="26"/>
          <w:szCs w:val="26"/>
          <w:shd w:val="clear" w:color="auto" w:fill="FFFFFF"/>
          <w:rtl/>
        </w:rPr>
        <w:t>הידע הגלום בסוד המסחרי הגיע אליו במהלך עבודתו אצל בעליו של הסוד המסחרי וידע זה הפך לחלק מכישוריו המקצועיים הכלליים</w:t>
      </w:r>
      <w:r>
        <w:rPr>
          <w:rFonts w:ascii="David" w:hAnsi="David"/>
          <w:color w:val="000000"/>
          <w:sz w:val="26"/>
          <w:szCs w:val="26"/>
          <w:shd w:val="clear" w:color="auto" w:fill="FFFFFF"/>
          <w:rtl/>
        </w:rPr>
        <w:t>".</w:t>
      </w:r>
    </w:p>
    <w:p w14:paraId="316BFA41" w14:textId="77777777" w:rsidR="00007393" w:rsidRPr="00693C4B" w:rsidRDefault="00007393" w:rsidP="00007393">
      <w:pPr>
        <w:pStyle w:val="13"/>
        <w:spacing w:line="360" w:lineRule="auto"/>
        <w:jc w:val="both"/>
        <w:rPr>
          <w:rFonts w:ascii="Arial" w:hAnsi="Arial"/>
          <w:noProof w:val="0"/>
          <w:sz w:val="26"/>
          <w:szCs w:val="26"/>
        </w:rPr>
      </w:pPr>
    </w:p>
    <w:p w14:paraId="166C6050" w14:textId="77777777" w:rsidR="00007393" w:rsidRPr="00693C4B" w:rsidRDefault="00000000" w:rsidP="00007393">
      <w:pPr>
        <w:pStyle w:val="13"/>
        <w:numPr>
          <w:ilvl w:val="0"/>
          <w:numId w:val="1"/>
        </w:numPr>
        <w:spacing w:line="360" w:lineRule="auto"/>
        <w:jc w:val="both"/>
        <w:rPr>
          <w:rFonts w:ascii="Arial" w:hAnsi="Arial"/>
          <w:noProof w:val="0"/>
          <w:sz w:val="26"/>
          <w:szCs w:val="26"/>
        </w:rPr>
      </w:pPr>
      <w:r w:rsidRPr="00693C4B">
        <w:rPr>
          <w:rFonts w:ascii="David" w:hAnsi="David"/>
          <w:sz w:val="26"/>
          <w:szCs w:val="26"/>
          <w:rtl/>
        </w:rPr>
        <w:t>הפרת ההוראות כאמור מהווה עוולה לפי</w:t>
      </w:r>
      <w:r>
        <w:rPr>
          <w:rFonts w:ascii="David" w:hAnsi="David" w:hint="cs"/>
          <w:sz w:val="26"/>
          <w:szCs w:val="26"/>
          <w:rtl/>
        </w:rPr>
        <w:t xml:space="preserve"> </w:t>
      </w:r>
      <w:hyperlink r:id="rId49" w:history="1">
        <w:r w:rsidR="00111B39" w:rsidRPr="00111B39">
          <w:rPr>
            <w:rFonts w:ascii="David" w:hAnsi="David"/>
            <w:color w:val="0000FF"/>
            <w:sz w:val="26"/>
            <w:szCs w:val="26"/>
            <w:u w:val="single"/>
            <w:rtl/>
          </w:rPr>
          <w:t>פקודת הנזיקין</w:t>
        </w:r>
      </w:hyperlink>
      <w:r>
        <w:rPr>
          <w:rFonts w:ascii="David" w:hAnsi="David" w:hint="cs"/>
          <w:sz w:val="26"/>
          <w:szCs w:val="26"/>
          <w:rtl/>
        </w:rPr>
        <w:t xml:space="preserve"> (כאמור </w:t>
      </w:r>
      <w:hyperlink r:id="rId50" w:history="1">
        <w:r w:rsidR="001F531F" w:rsidRPr="001F531F">
          <w:rPr>
            <w:rStyle w:val="Hyperlink"/>
            <w:rFonts w:ascii="David" w:hAnsi="David" w:hint="eastAsia"/>
            <w:sz w:val="26"/>
            <w:szCs w:val="26"/>
            <w:rtl/>
          </w:rPr>
          <w:t>בסעיף</w:t>
        </w:r>
        <w:r w:rsidR="001F531F" w:rsidRPr="001F531F">
          <w:rPr>
            <w:rStyle w:val="Hyperlink"/>
            <w:rFonts w:ascii="David" w:hAnsi="David"/>
            <w:sz w:val="26"/>
            <w:szCs w:val="26"/>
            <w:rtl/>
          </w:rPr>
          <w:t xml:space="preserve"> 11</w:t>
        </w:r>
      </w:hyperlink>
      <w:r>
        <w:rPr>
          <w:rFonts w:ascii="David" w:hAnsi="David" w:hint="cs"/>
          <w:sz w:val="26"/>
          <w:szCs w:val="26"/>
          <w:rtl/>
        </w:rPr>
        <w:t xml:space="preserve"> ל</w:t>
      </w:r>
      <w:hyperlink r:id="rId51" w:history="1">
        <w:r w:rsidR="00111B39" w:rsidRPr="00111B39">
          <w:rPr>
            <w:rFonts w:ascii="David" w:hAnsi="David"/>
            <w:color w:val="0000FF"/>
            <w:sz w:val="26"/>
            <w:szCs w:val="26"/>
            <w:u w:val="single"/>
            <w:rtl/>
          </w:rPr>
          <w:t>חוק עוולות מסחריות</w:t>
        </w:r>
      </w:hyperlink>
      <w:r w:rsidRPr="00693C4B">
        <w:rPr>
          <w:rFonts w:ascii="David" w:hAnsi="David"/>
          <w:sz w:val="26"/>
          <w:szCs w:val="26"/>
          <w:rtl/>
        </w:rPr>
        <w:t>) ובית הדין מוסמך "</w:t>
      </w:r>
      <w:r w:rsidRPr="00693C4B">
        <w:rPr>
          <w:rFonts w:ascii="David" w:hAnsi="David"/>
          <w:b/>
          <w:bCs/>
          <w:color w:val="000000"/>
          <w:sz w:val="26"/>
          <w:szCs w:val="26"/>
          <w:shd w:val="clear" w:color="auto" w:fill="FFFFFF"/>
          <w:rtl/>
        </w:rPr>
        <w:t>על פי בקשת התובע, לפסוק לו, לכל עוולה, פיצויים בלא הוכחת נזק, בסכום שלא יעלה על 100,000 שקלים חדשים</w:t>
      </w:r>
      <w:r w:rsidRPr="00693C4B">
        <w:rPr>
          <w:rFonts w:ascii="David" w:hAnsi="David"/>
          <w:color w:val="000000"/>
          <w:sz w:val="26"/>
          <w:szCs w:val="26"/>
          <w:shd w:val="clear" w:color="auto" w:fill="FFFFFF"/>
          <w:rtl/>
        </w:rPr>
        <w:t>" (כאמור</w:t>
      </w:r>
      <w:r>
        <w:rPr>
          <w:rFonts w:ascii="David" w:hAnsi="David" w:hint="cs"/>
          <w:color w:val="000000"/>
          <w:sz w:val="26"/>
          <w:szCs w:val="26"/>
          <w:shd w:val="clear" w:color="auto" w:fill="FFFFFF"/>
          <w:rtl/>
        </w:rPr>
        <w:t xml:space="preserve"> </w:t>
      </w:r>
      <w:hyperlink r:id="rId52" w:history="1">
        <w:r w:rsidR="001F531F" w:rsidRPr="001F531F">
          <w:rPr>
            <w:rStyle w:val="Hyperlink"/>
            <w:rFonts w:ascii="David" w:hAnsi="David" w:hint="eastAsia"/>
            <w:sz w:val="26"/>
            <w:szCs w:val="26"/>
            <w:shd w:val="clear" w:color="auto" w:fill="FFFFFF"/>
            <w:rtl/>
          </w:rPr>
          <w:t>בסעיף</w:t>
        </w:r>
        <w:r w:rsidR="001F531F" w:rsidRPr="001F531F">
          <w:rPr>
            <w:rStyle w:val="Hyperlink"/>
            <w:rFonts w:ascii="David" w:hAnsi="David"/>
            <w:sz w:val="26"/>
            <w:szCs w:val="26"/>
            <w:shd w:val="clear" w:color="auto" w:fill="FFFFFF"/>
            <w:rtl/>
          </w:rPr>
          <w:t xml:space="preserve"> 13(א)</w:t>
        </w:r>
      </w:hyperlink>
      <w:r w:rsidRPr="00693C4B">
        <w:rPr>
          <w:rFonts w:ascii="David" w:hAnsi="David"/>
          <w:color w:val="000000"/>
          <w:sz w:val="26"/>
          <w:szCs w:val="26"/>
          <w:shd w:val="clear" w:color="auto" w:fill="FFFFFF"/>
          <w:rtl/>
        </w:rPr>
        <w:t xml:space="preserve"> לחוק עוולות מסחריות).</w:t>
      </w:r>
    </w:p>
    <w:p w14:paraId="56B7A897" w14:textId="77777777" w:rsidR="00007393" w:rsidRDefault="00007393" w:rsidP="00007393">
      <w:pPr>
        <w:pStyle w:val="13"/>
        <w:rPr>
          <w:rFonts w:ascii="David" w:hAnsi="David"/>
          <w:sz w:val="26"/>
          <w:szCs w:val="26"/>
        </w:rPr>
      </w:pPr>
    </w:p>
    <w:p w14:paraId="5ECB864A" w14:textId="77777777" w:rsidR="00007393" w:rsidRPr="00525719" w:rsidRDefault="00000000" w:rsidP="00007393">
      <w:pPr>
        <w:rPr>
          <w:rFonts w:ascii="Arial" w:hAnsi="Arial"/>
          <w:sz w:val="26"/>
          <w:szCs w:val="26"/>
          <w:u w:val="single"/>
        </w:rPr>
      </w:pPr>
      <w:r>
        <w:rPr>
          <w:rFonts w:ascii="Arial" w:hAnsi="Arial" w:hint="cs"/>
          <w:sz w:val="26"/>
          <w:szCs w:val="26"/>
          <w:u w:val="single"/>
          <w:rtl/>
        </w:rPr>
        <w:t>מן הכלל אל הפרט:</w:t>
      </w:r>
    </w:p>
    <w:p w14:paraId="40EBB221" w14:textId="77777777" w:rsidR="00007393" w:rsidRDefault="00007393" w:rsidP="00007393">
      <w:pPr>
        <w:pStyle w:val="13"/>
        <w:spacing w:line="360" w:lineRule="auto"/>
        <w:jc w:val="both"/>
        <w:rPr>
          <w:rFonts w:ascii="Arial" w:hAnsi="Arial"/>
          <w:noProof w:val="0"/>
          <w:sz w:val="26"/>
          <w:szCs w:val="26"/>
        </w:rPr>
      </w:pPr>
    </w:p>
    <w:p w14:paraId="2D1D6F63"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כאמור לעיל, החברה</w:t>
      </w:r>
      <w:r>
        <w:rPr>
          <w:rFonts w:ascii="Arial" w:hAnsi="Arial" w:hint="cs"/>
          <w:noProof w:val="0"/>
          <w:sz w:val="26"/>
          <w:szCs w:val="26"/>
          <w:rtl/>
        </w:rPr>
        <w:t xml:space="preserve"> </w:t>
      </w:r>
      <w:r>
        <w:rPr>
          <w:rFonts w:ascii="Arial" w:hAnsi="Arial"/>
          <w:noProof w:val="0"/>
          <w:sz w:val="26"/>
          <w:szCs w:val="26"/>
          <w:rtl/>
        </w:rPr>
        <w:t xml:space="preserve">הגישה תביעה למתן פיצוי ללא הוכחת נזק מכוח </w:t>
      </w:r>
      <w:hyperlink r:id="rId53" w:history="1">
        <w:r w:rsidR="00111B39" w:rsidRPr="00111B39">
          <w:rPr>
            <w:rFonts w:ascii="Arial" w:hAnsi="Arial"/>
            <w:noProof w:val="0"/>
            <w:color w:val="0000FF"/>
            <w:sz w:val="26"/>
            <w:szCs w:val="26"/>
            <w:u w:val="single"/>
            <w:rtl/>
          </w:rPr>
          <w:t>חוק עוולות מסחריות</w:t>
        </w:r>
      </w:hyperlink>
      <w:r>
        <w:rPr>
          <w:rFonts w:ascii="Arial" w:hAnsi="Arial"/>
          <w:noProof w:val="0"/>
          <w:sz w:val="26"/>
          <w:szCs w:val="26"/>
          <w:rtl/>
        </w:rPr>
        <w:t xml:space="preserve"> על סך מצטבר של 300,000 ש"ח בטענה כי הנתבעים גזלו סודות מסחריים. בכלל זה החברה</w:t>
      </w:r>
      <w:r>
        <w:rPr>
          <w:rFonts w:ascii="Arial" w:hAnsi="Arial" w:hint="cs"/>
          <w:noProof w:val="0"/>
          <w:sz w:val="26"/>
          <w:szCs w:val="26"/>
          <w:rtl/>
        </w:rPr>
        <w:t xml:space="preserve"> </w:t>
      </w:r>
      <w:r>
        <w:rPr>
          <w:rFonts w:ascii="Arial" w:hAnsi="Arial"/>
          <w:noProof w:val="0"/>
          <w:sz w:val="26"/>
          <w:szCs w:val="26"/>
          <w:rtl/>
        </w:rPr>
        <w:t>טוענת לגזל של רשימת תפוצה של אנשי קשר, תבניות הדפסת שילוט, נתוני חישוב פלדה, הצעות מחיר ספציפיות וכן מחירונים, תווי תקן ואישורי מכון התקנים, המהווים לטענתה "סוד מסחרי".</w:t>
      </w:r>
      <w:r>
        <w:rPr>
          <w:rStyle w:val="af2"/>
          <w:rFonts w:ascii="Arial" w:hAnsi="Arial"/>
          <w:noProof w:val="0"/>
          <w:sz w:val="26"/>
          <w:szCs w:val="26"/>
          <w:rtl/>
        </w:rPr>
        <w:footnoteReference w:id="60"/>
      </w:r>
      <w:r>
        <w:rPr>
          <w:rFonts w:ascii="Arial" w:hAnsi="Arial"/>
          <w:noProof w:val="0"/>
          <w:sz w:val="26"/>
          <w:szCs w:val="26"/>
          <w:rtl/>
        </w:rPr>
        <w:t xml:space="preserve"> </w:t>
      </w:r>
    </w:p>
    <w:p w14:paraId="5D46E2CF" w14:textId="77777777" w:rsidR="00007393" w:rsidRDefault="00007393" w:rsidP="00007393">
      <w:pPr>
        <w:pStyle w:val="13"/>
        <w:spacing w:line="360" w:lineRule="auto"/>
        <w:jc w:val="both"/>
        <w:rPr>
          <w:rFonts w:ascii="Arial" w:hAnsi="Arial"/>
          <w:noProof w:val="0"/>
          <w:sz w:val="26"/>
          <w:szCs w:val="26"/>
        </w:rPr>
      </w:pPr>
    </w:p>
    <w:p w14:paraId="037801BC"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נקדים ונציין, כי </w:t>
      </w:r>
      <w:r w:rsidRPr="00DD62F8">
        <w:rPr>
          <w:rFonts w:ascii="Arial" w:hAnsi="Arial"/>
          <w:noProof w:val="0"/>
          <w:sz w:val="26"/>
          <w:szCs w:val="26"/>
          <w:rtl/>
        </w:rPr>
        <w:t xml:space="preserve">קיים השתק עילה </w:t>
      </w:r>
      <w:r w:rsidRPr="00DD62F8">
        <w:rPr>
          <w:rFonts w:ascii="Arial" w:hAnsi="Arial" w:hint="cs"/>
          <w:noProof w:val="0"/>
          <w:sz w:val="26"/>
          <w:szCs w:val="26"/>
          <w:rtl/>
        </w:rPr>
        <w:t xml:space="preserve">ולמצער </w:t>
      </w:r>
      <w:r w:rsidRPr="00DD62F8">
        <w:rPr>
          <w:rFonts w:ascii="Arial" w:hAnsi="Arial"/>
          <w:noProof w:val="0"/>
          <w:sz w:val="26"/>
          <w:szCs w:val="26"/>
          <w:rtl/>
        </w:rPr>
        <w:t>השתק פלוגתא</w:t>
      </w:r>
      <w:r>
        <w:rPr>
          <w:rFonts w:ascii="Arial" w:hAnsi="Arial"/>
          <w:noProof w:val="0"/>
          <w:sz w:val="26"/>
          <w:szCs w:val="26"/>
          <w:rtl/>
        </w:rPr>
        <w:t xml:space="preserve"> ביחס למרבית טענות החברה</w:t>
      </w:r>
      <w:r>
        <w:rPr>
          <w:rFonts w:ascii="Arial" w:hAnsi="Arial" w:hint="cs"/>
          <w:noProof w:val="0"/>
          <w:sz w:val="26"/>
          <w:szCs w:val="26"/>
          <w:rtl/>
        </w:rPr>
        <w:t xml:space="preserve"> בנוגע לאמור </w:t>
      </w:r>
      <w:r>
        <w:rPr>
          <w:rFonts w:ascii="Arial" w:hAnsi="Arial"/>
          <w:noProof w:val="0"/>
          <w:sz w:val="26"/>
          <w:szCs w:val="26"/>
          <w:rtl/>
        </w:rPr>
        <w:t>וזאת נוכח הקביעות בפסק הדין של בית המשפט המחוזי</w:t>
      </w:r>
      <w:r>
        <w:rPr>
          <w:rFonts w:ascii="Arial" w:hAnsi="Arial" w:hint="cs"/>
          <w:noProof w:val="0"/>
          <w:sz w:val="26"/>
          <w:szCs w:val="26"/>
          <w:rtl/>
        </w:rPr>
        <w:t>.</w:t>
      </w:r>
      <w:r>
        <w:rPr>
          <w:rStyle w:val="af2"/>
          <w:rFonts w:ascii="Arial" w:hAnsi="Arial"/>
          <w:noProof w:val="0"/>
          <w:sz w:val="26"/>
          <w:szCs w:val="26"/>
          <w:rtl/>
        </w:rPr>
        <w:footnoteReference w:id="61"/>
      </w:r>
      <w:r>
        <w:rPr>
          <w:rFonts w:ascii="Arial" w:hAnsi="Arial"/>
          <w:noProof w:val="0"/>
          <w:sz w:val="26"/>
          <w:szCs w:val="26"/>
          <w:rtl/>
        </w:rPr>
        <w:t xml:space="preserve"> </w:t>
      </w:r>
      <w:r>
        <w:rPr>
          <w:rFonts w:ascii="Arial" w:hAnsi="Arial" w:hint="cs"/>
          <w:noProof w:val="0"/>
          <w:sz w:val="26"/>
          <w:szCs w:val="26"/>
          <w:rtl/>
        </w:rPr>
        <w:t xml:space="preserve">יוער כי בפסק הדין דן בית המשפט המחוזי, בין השאר, בשאלה האם </w:t>
      </w:r>
      <w:r>
        <w:rPr>
          <w:rFonts w:ascii="Arial" w:hAnsi="Arial"/>
          <w:noProof w:val="0"/>
          <w:sz w:val="26"/>
          <w:szCs w:val="26"/>
          <w:rtl/>
        </w:rPr>
        <w:t xml:space="preserve">רשימת תפוצה של אנשי קשר, תבניות הדפסת שילוט, </w:t>
      </w:r>
      <w:r>
        <w:rPr>
          <w:rFonts w:ascii="Arial" w:hAnsi="Arial" w:hint="cs"/>
          <w:noProof w:val="0"/>
          <w:sz w:val="26"/>
          <w:szCs w:val="26"/>
          <w:rtl/>
        </w:rPr>
        <w:t>ו</w:t>
      </w:r>
      <w:r>
        <w:rPr>
          <w:rFonts w:ascii="Arial" w:hAnsi="Arial"/>
          <w:noProof w:val="0"/>
          <w:sz w:val="26"/>
          <w:szCs w:val="26"/>
          <w:rtl/>
        </w:rPr>
        <w:t xml:space="preserve">הצעות מחיר ספציפיות </w:t>
      </w:r>
      <w:r>
        <w:rPr>
          <w:rFonts w:ascii="Arial" w:hAnsi="Arial" w:hint="cs"/>
          <w:noProof w:val="0"/>
          <w:sz w:val="26"/>
          <w:szCs w:val="26"/>
          <w:rtl/>
        </w:rPr>
        <w:t>היוו "סוד מסחרי". בחלק מפסק הדין ההתייחסות הייתה בהקשר של "עוולת גניבת עין" ובחלק בהקשר של "עוולת גזל סוד מסחרי" (אליה התייחס בקצרה)</w:t>
      </w:r>
      <w:r>
        <w:rPr>
          <w:rStyle w:val="af2"/>
          <w:rFonts w:ascii="Arial" w:hAnsi="Arial"/>
          <w:noProof w:val="0"/>
          <w:sz w:val="26"/>
          <w:szCs w:val="26"/>
          <w:rtl/>
        </w:rPr>
        <w:footnoteReference w:id="62"/>
      </w:r>
      <w:r>
        <w:rPr>
          <w:rFonts w:ascii="Arial" w:hAnsi="Arial" w:hint="cs"/>
          <w:noProof w:val="0"/>
          <w:sz w:val="26"/>
          <w:szCs w:val="26"/>
          <w:rtl/>
        </w:rPr>
        <w:t>, ועל כן כפי שיפורט להלן, אנו סבורים כי מתקיים השתק עילה ולמצער השתק פלוגתא (ונראה כי כך סברו הנתבעים משטענו בסיכומים להשתק פלוגתא והחברה לא התייחסה לכך</w:t>
      </w:r>
      <w:r>
        <w:rPr>
          <w:rStyle w:val="af2"/>
          <w:rFonts w:ascii="Arial" w:hAnsi="Arial"/>
          <w:noProof w:val="0"/>
          <w:sz w:val="26"/>
          <w:szCs w:val="26"/>
          <w:rtl/>
        </w:rPr>
        <w:footnoteReference w:id="63"/>
      </w:r>
      <w:r>
        <w:rPr>
          <w:rFonts w:ascii="Arial" w:hAnsi="Arial" w:hint="cs"/>
          <w:noProof w:val="0"/>
          <w:sz w:val="26"/>
          <w:szCs w:val="26"/>
          <w:rtl/>
        </w:rPr>
        <w:t xml:space="preserve">). </w:t>
      </w:r>
    </w:p>
    <w:p w14:paraId="2DE7374E" w14:textId="77777777" w:rsidR="00007393" w:rsidRPr="0044405E" w:rsidRDefault="00007393" w:rsidP="00007393">
      <w:pPr>
        <w:pStyle w:val="13"/>
        <w:rPr>
          <w:rFonts w:ascii="Arial" w:hAnsi="Arial"/>
          <w:noProof w:val="0"/>
          <w:sz w:val="26"/>
          <w:szCs w:val="26"/>
          <w:rtl/>
        </w:rPr>
      </w:pPr>
    </w:p>
    <w:p w14:paraId="1A41730C" w14:textId="77777777" w:rsidR="00007393" w:rsidRDefault="00000000" w:rsidP="00007393">
      <w:pPr>
        <w:pStyle w:val="13"/>
        <w:numPr>
          <w:ilvl w:val="0"/>
          <w:numId w:val="1"/>
        </w:numPr>
        <w:spacing w:line="360" w:lineRule="auto"/>
        <w:jc w:val="both"/>
        <w:rPr>
          <w:rFonts w:ascii="Arial" w:hAnsi="Arial"/>
          <w:noProof w:val="0"/>
          <w:sz w:val="26"/>
          <w:szCs w:val="26"/>
        </w:rPr>
      </w:pPr>
      <w:r w:rsidRPr="004F7D56">
        <w:rPr>
          <w:rFonts w:ascii="Arial" w:hAnsi="Arial" w:hint="cs"/>
          <w:noProof w:val="0"/>
          <w:sz w:val="26"/>
          <w:szCs w:val="26"/>
          <w:rtl/>
        </w:rPr>
        <w:lastRenderedPageBreak/>
        <w:t>כאמור בפסיקה "</w:t>
      </w:r>
      <w:r w:rsidRPr="004F7D56">
        <w:rPr>
          <w:rFonts w:ascii="Arial" w:hAnsi="Arial" w:hint="cs"/>
          <w:b/>
          <w:bCs/>
          <w:noProof w:val="0"/>
          <w:sz w:val="26"/>
          <w:szCs w:val="26"/>
          <w:rtl/>
        </w:rPr>
        <w:t>לדוקטרינה</w:t>
      </w:r>
      <w:r w:rsidRPr="004F7D56">
        <w:rPr>
          <w:rFonts w:ascii="David" w:hAnsi="David"/>
          <w:b/>
          <w:bCs/>
          <w:sz w:val="26"/>
          <w:szCs w:val="26"/>
          <w:rtl/>
        </w:rPr>
        <w:t xml:space="preserve"> של מעשה בית דין יש שני ענפים המבטאים רעיון דומה ומבוססים על שיקולים קרובים. </w:t>
      </w:r>
      <w:r w:rsidRPr="004F7D56">
        <w:rPr>
          <w:rFonts w:ascii="David" w:hAnsi="David"/>
          <w:b/>
          <w:bCs/>
          <w:sz w:val="26"/>
          <w:szCs w:val="26"/>
          <w:u w:val="single"/>
          <w:rtl/>
        </w:rPr>
        <w:t>כלל השתק העילה</w:t>
      </w:r>
      <w:r w:rsidRPr="004F7D56">
        <w:rPr>
          <w:rFonts w:ascii="David" w:hAnsi="David"/>
          <w:b/>
          <w:bCs/>
          <w:sz w:val="26"/>
          <w:szCs w:val="26"/>
          <w:rtl/>
        </w:rPr>
        <w:t xml:space="preserve">, מקים מחסום דיוני בפני כל תביעה שכבר הוכרעה בפסק דין קודם. </w:t>
      </w:r>
      <w:r w:rsidRPr="004F7D56">
        <w:rPr>
          <w:rFonts w:ascii="David" w:hAnsi="David"/>
          <w:b/>
          <w:bCs/>
          <w:sz w:val="26"/>
          <w:szCs w:val="26"/>
          <w:u w:val="single"/>
          <w:rtl/>
        </w:rPr>
        <w:t>כלל השתק הפלוגתא</w:t>
      </w:r>
      <w:r w:rsidRPr="004F7D56">
        <w:rPr>
          <w:rFonts w:ascii="David" w:hAnsi="David"/>
          <w:b/>
          <w:bCs/>
          <w:sz w:val="26"/>
          <w:szCs w:val="26"/>
          <w:rtl/>
        </w:rPr>
        <w:t>, שהוא הרלבנטי לעניין שלפנינו, מקים מחסום דיוני בפני כל אחד מבעלי הדין המבקש להתדיין פעם נוספת על פלוגתא שכבר נדונה והוכרעה על ידי בית משפט מוסמך בפסק דין קודם וסופי, גם אם ההתדיינות הנוספת מבוססת על עילת תביעה שונה. במילים אחרות, עיקרון השתק הפלוגתא מאפשר לערכאה שיפוטית לנייד ממצאים עובדתיים או משפטיים  שנקבעו על ידי בית משפט בפסק דין קודם לתוך דיון בתובענה חדשה. בית המשפט יכול מכוח עיקרון זה למחוק טענות מכתבי הטענות, הסותרות ממצאים שנקבעו בהליך הראשון, או במסגרת פסק דינו לאמץ קביעות בפלוגתאות שהוכרעו בהליך הראשון</w:t>
      </w:r>
      <w:r w:rsidRPr="004F7D56">
        <w:rPr>
          <w:rFonts w:ascii="David" w:hAnsi="David" w:hint="cs"/>
          <w:sz w:val="26"/>
          <w:szCs w:val="26"/>
          <w:rtl/>
        </w:rPr>
        <w:t>" (כאמור ב</w:t>
      </w:r>
      <w:hyperlink r:id="rId54" w:history="1">
        <w:r w:rsidR="00111B39" w:rsidRPr="00111B39">
          <w:rPr>
            <w:color w:val="0000FF"/>
            <w:sz w:val="26"/>
            <w:szCs w:val="26"/>
            <w:u w:val="single"/>
            <w:rtl/>
          </w:rPr>
          <w:t>ע"ע (ארצי) 66574-05-20</w:t>
        </w:r>
      </w:hyperlink>
      <w:r w:rsidRPr="004F7D56">
        <w:rPr>
          <w:color w:val="000000"/>
          <w:sz w:val="26"/>
          <w:szCs w:val="26"/>
          <w:rtl/>
        </w:rPr>
        <w:t xml:space="preserve"> </w:t>
      </w:r>
      <w:r w:rsidRPr="004F7D56">
        <w:rPr>
          <w:b/>
          <w:bCs/>
          <w:color w:val="000000"/>
          <w:sz w:val="26"/>
          <w:szCs w:val="26"/>
          <w:rtl/>
        </w:rPr>
        <w:t>מדינת ישראל - אייל חיון</w:t>
      </w:r>
      <w:r w:rsidRPr="004F7D56">
        <w:rPr>
          <w:color w:val="000000"/>
          <w:sz w:val="26"/>
          <w:szCs w:val="26"/>
          <w:rtl/>
        </w:rPr>
        <w:t xml:space="preserve"> </w:t>
      </w:r>
      <w:r w:rsidR="00854538">
        <w:rPr>
          <w:color w:val="000000"/>
          <w:sz w:val="26"/>
          <w:szCs w:val="26"/>
          <w:rtl/>
        </w:rPr>
        <w:t>[נבו]</w:t>
      </w:r>
      <w:r w:rsidR="00854538">
        <w:rPr>
          <w:rFonts w:hint="cs"/>
          <w:color w:val="000000"/>
          <w:sz w:val="26"/>
          <w:szCs w:val="26"/>
          <w:rtl/>
        </w:rPr>
        <w:t xml:space="preserve"> </w:t>
      </w:r>
      <w:r w:rsidRPr="004F7D56">
        <w:rPr>
          <w:color w:val="000000"/>
          <w:sz w:val="26"/>
          <w:szCs w:val="26"/>
          <w:rtl/>
        </w:rPr>
        <w:t>(10.03.2022)</w:t>
      </w:r>
      <w:r w:rsidRPr="004F7D56">
        <w:rPr>
          <w:rFonts w:hint="cs"/>
          <w:color w:val="000000"/>
          <w:sz w:val="26"/>
          <w:szCs w:val="26"/>
          <w:rtl/>
        </w:rPr>
        <w:t>, סעיף 55 לפסק הדין, ההדגשה הוספה).</w:t>
      </w:r>
      <w:r>
        <w:rPr>
          <w:rFonts w:ascii="Arial" w:hAnsi="Arial" w:hint="cs"/>
          <w:noProof w:val="0"/>
          <w:sz w:val="26"/>
          <w:szCs w:val="26"/>
          <w:rtl/>
        </w:rPr>
        <w:t xml:space="preserve"> </w:t>
      </w:r>
      <w:r w:rsidRPr="004F7D56">
        <w:rPr>
          <w:rFonts w:ascii="Arial" w:hAnsi="Arial" w:hint="cs"/>
          <w:noProof w:val="0"/>
          <w:sz w:val="26"/>
          <w:szCs w:val="26"/>
          <w:rtl/>
        </w:rPr>
        <w:t xml:space="preserve">במקרה דנן, בין אם מדובר ב"השתק עילה" או "השתק פלוגתא", נראה כי התוצאה זהה, כפי שיפורט להלן. </w:t>
      </w:r>
    </w:p>
    <w:p w14:paraId="5BE74051" w14:textId="77777777" w:rsidR="00007393" w:rsidRPr="004F7D56" w:rsidRDefault="00007393" w:rsidP="00007393">
      <w:pPr>
        <w:pStyle w:val="13"/>
        <w:rPr>
          <w:rFonts w:ascii="Arial" w:hAnsi="Arial"/>
          <w:noProof w:val="0"/>
          <w:sz w:val="26"/>
          <w:szCs w:val="26"/>
          <w:rtl/>
        </w:rPr>
      </w:pPr>
    </w:p>
    <w:p w14:paraId="519B3CAA" w14:textId="77777777" w:rsidR="00007393" w:rsidRPr="004F7D56" w:rsidRDefault="00000000" w:rsidP="00007393">
      <w:pPr>
        <w:pStyle w:val="13"/>
        <w:numPr>
          <w:ilvl w:val="0"/>
          <w:numId w:val="1"/>
        </w:numPr>
        <w:spacing w:line="360" w:lineRule="auto"/>
        <w:jc w:val="both"/>
        <w:rPr>
          <w:rFonts w:ascii="Arial" w:hAnsi="Arial"/>
          <w:noProof w:val="0"/>
          <w:sz w:val="26"/>
          <w:szCs w:val="26"/>
        </w:rPr>
      </w:pPr>
      <w:r w:rsidRPr="004F7D56">
        <w:rPr>
          <w:rFonts w:ascii="Arial" w:hAnsi="Arial"/>
          <w:noProof w:val="0"/>
          <w:sz w:val="26"/>
          <w:szCs w:val="26"/>
          <w:rtl/>
        </w:rPr>
        <w:t>בית הדין אינו מהווה ערכאת ערעור על פסק דין סופי וחלוט של בית המשפט המחוזי</w:t>
      </w:r>
      <w:r w:rsidRPr="004F7D56">
        <w:rPr>
          <w:rFonts w:ascii="Arial" w:hAnsi="Arial" w:hint="cs"/>
          <w:noProof w:val="0"/>
          <w:sz w:val="26"/>
          <w:szCs w:val="26"/>
          <w:rtl/>
        </w:rPr>
        <w:t xml:space="preserve">, </w:t>
      </w:r>
      <w:r w:rsidRPr="004F7D56">
        <w:rPr>
          <w:rFonts w:ascii="Arial" w:hAnsi="Arial"/>
          <w:noProof w:val="0"/>
          <w:sz w:val="26"/>
          <w:szCs w:val="26"/>
          <w:rtl/>
        </w:rPr>
        <w:t>ועל כן העובדה כי החברה</w:t>
      </w:r>
      <w:r w:rsidRPr="004F7D56">
        <w:rPr>
          <w:rFonts w:ascii="Arial" w:hAnsi="Arial" w:hint="cs"/>
          <w:noProof w:val="0"/>
          <w:sz w:val="26"/>
          <w:szCs w:val="26"/>
          <w:rtl/>
        </w:rPr>
        <w:t xml:space="preserve"> </w:t>
      </w:r>
      <w:r w:rsidRPr="004F7D56">
        <w:rPr>
          <w:rFonts w:ascii="Arial" w:hAnsi="Arial"/>
          <w:noProof w:val="0"/>
          <w:sz w:val="26"/>
          <w:szCs w:val="26"/>
          <w:rtl/>
        </w:rPr>
        <w:t>לא התייחסה לכך כי טענותיה בדבר גזל "סודות מסחריים" ברובן נדחו בפסק הדין של בית המשפט המחוזי היא פסולה. כמו גם, העלאת טענות העומדות בסתירה לטענותיה בהליך שם</w:t>
      </w:r>
      <w:r w:rsidRPr="004F7D56">
        <w:rPr>
          <w:rFonts w:ascii="Arial" w:hAnsi="Arial" w:hint="cs"/>
          <w:noProof w:val="0"/>
          <w:sz w:val="26"/>
          <w:szCs w:val="26"/>
          <w:rtl/>
        </w:rPr>
        <w:t>,</w:t>
      </w:r>
      <w:r w:rsidRPr="004F7D56">
        <w:rPr>
          <w:rFonts w:ascii="Arial" w:hAnsi="Arial"/>
          <w:noProof w:val="0"/>
          <w:sz w:val="26"/>
          <w:szCs w:val="26"/>
          <w:rtl/>
        </w:rPr>
        <w:t xml:space="preserve"> </w:t>
      </w:r>
      <w:r w:rsidRPr="004F7D56">
        <w:rPr>
          <w:rFonts w:ascii="Arial" w:hAnsi="Arial" w:hint="cs"/>
          <w:noProof w:val="0"/>
          <w:sz w:val="26"/>
          <w:szCs w:val="26"/>
          <w:rtl/>
        </w:rPr>
        <w:t xml:space="preserve">כפי שיפורט להלן. </w:t>
      </w:r>
    </w:p>
    <w:p w14:paraId="4B732C69" w14:textId="77777777" w:rsidR="00007393" w:rsidRPr="0044405E" w:rsidRDefault="00007393" w:rsidP="00007393">
      <w:pPr>
        <w:pStyle w:val="13"/>
        <w:rPr>
          <w:rFonts w:ascii="Arial" w:hAnsi="Arial"/>
          <w:noProof w:val="0"/>
          <w:sz w:val="26"/>
          <w:szCs w:val="26"/>
          <w:rtl/>
        </w:rPr>
      </w:pPr>
    </w:p>
    <w:p w14:paraId="1C7B8C24" w14:textId="77777777" w:rsidR="00007393" w:rsidRPr="004D7B9B" w:rsidRDefault="00000000" w:rsidP="00007393">
      <w:pPr>
        <w:rPr>
          <w:rFonts w:ascii="Arial" w:hAnsi="Arial"/>
          <w:sz w:val="26"/>
          <w:szCs w:val="26"/>
        </w:rPr>
      </w:pPr>
      <w:r>
        <w:rPr>
          <w:rFonts w:ascii="Arial" w:hAnsi="Arial" w:hint="cs"/>
          <w:sz w:val="26"/>
          <w:szCs w:val="26"/>
          <w:u w:val="single"/>
          <w:rtl/>
        </w:rPr>
        <w:t>א.</w:t>
      </w:r>
      <w:r>
        <w:rPr>
          <w:rFonts w:ascii="Arial" w:hAnsi="Arial" w:hint="cs"/>
          <w:sz w:val="26"/>
          <w:szCs w:val="26"/>
          <w:u w:val="single"/>
          <w:rtl/>
        </w:rPr>
        <w:tab/>
      </w:r>
      <w:r w:rsidRPr="004D7B9B">
        <w:rPr>
          <w:rFonts w:ascii="Arial" w:hAnsi="Arial"/>
          <w:sz w:val="26"/>
          <w:szCs w:val="26"/>
          <w:u w:val="single"/>
          <w:rtl/>
        </w:rPr>
        <w:t xml:space="preserve">ביחס לרשימת התפוצה </w:t>
      </w:r>
      <w:r>
        <w:rPr>
          <w:rFonts w:ascii="Arial" w:hAnsi="Arial" w:hint="cs"/>
          <w:sz w:val="26"/>
          <w:szCs w:val="26"/>
          <w:u w:val="single"/>
          <w:rtl/>
        </w:rPr>
        <w:t>ו</w:t>
      </w:r>
      <w:r w:rsidRPr="004D7B9B">
        <w:rPr>
          <w:rFonts w:ascii="Arial" w:hAnsi="Arial"/>
          <w:sz w:val="26"/>
          <w:szCs w:val="26"/>
          <w:u w:val="single"/>
          <w:rtl/>
        </w:rPr>
        <w:t>אנשי הקשר</w:t>
      </w:r>
      <w:r>
        <w:rPr>
          <w:rFonts w:ascii="Arial" w:hAnsi="Arial" w:hint="cs"/>
          <w:sz w:val="26"/>
          <w:szCs w:val="26"/>
          <w:rtl/>
        </w:rPr>
        <w:t xml:space="preserve">: </w:t>
      </w:r>
    </w:p>
    <w:p w14:paraId="4ABC0C4E" w14:textId="77777777" w:rsidR="00007393" w:rsidRPr="004D7B9B" w:rsidRDefault="00007393" w:rsidP="00007393">
      <w:pPr>
        <w:pStyle w:val="13"/>
        <w:rPr>
          <w:rFonts w:ascii="Arial" w:hAnsi="Arial"/>
          <w:noProof w:val="0"/>
          <w:sz w:val="26"/>
          <w:szCs w:val="26"/>
        </w:rPr>
      </w:pPr>
    </w:p>
    <w:p w14:paraId="2B30F443" w14:textId="77777777" w:rsidR="00007393" w:rsidRPr="00F979F0"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ה</w:t>
      </w:r>
      <w:r>
        <w:rPr>
          <w:rFonts w:ascii="Arial" w:hAnsi="Arial" w:hint="cs"/>
          <w:noProof w:val="0"/>
          <w:sz w:val="26"/>
          <w:szCs w:val="26"/>
          <w:rtl/>
        </w:rPr>
        <w:t>חברה</w:t>
      </w:r>
      <w:r>
        <w:rPr>
          <w:rFonts w:ascii="Arial" w:hAnsi="Arial"/>
          <w:noProof w:val="0"/>
          <w:sz w:val="26"/>
          <w:szCs w:val="26"/>
          <w:rtl/>
        </w:rPr>
        <w:t xml:space="preserve"> טוענת כי חנן גזל רשימת תפוצה של אלפי אנשי קשר (לקוחות וספקים)</w:t>
      </w:r>
      <w:r>
        <w:rPr>
          <w:rFonts w:ascii="Arial" w:hAnsi="Arial" w:hint="cs"/>
          <w:noProof w:val="0"/>
          <w:sz w:val="26"/>
          <w:szCs w:val="26"/>
          <w:rtl/>
        </w:rPr>
        <w:t>, המהווה "סוד מסחרי", מאחר</w:t>
      </w:r>
      <w:r>
        <w:rPr>
          <w:rFonts w:ascii="Arial" w:hAnsi="Arial"/>
          <w:noProof w:val="0"/>
          <w:sz w:val="26"/>
          <w:szCs w:val="26"/>
          <w:rtl/>
        </w:rPr>
        <w:t xml:space="preserve"> ש</w:t>
      </w:r>
      <w:r>
        <w:rPr>
          <w:rFonts w:ascii="Arial" w:hAnsi="Arial" w:hint="cs"/>
          <w:noProof w:val="0"/>
          <w:sz w:val="26"/>
          <w:szCs w:val="26"/>
          <w:rtl/>
        </w:rPr>
        <w:t>היא</w:t>
      </w:r>
      <w:r>
        <w:rPr>
          <w:rFonts w:ascii="Arial" w:hAnsi="Arial"/>
          <w:noProof w:val="0"/>
          <w:sz w:val="26"/>
          <w:szCs w:val="26"/>
          <w:rtl/>
        </w:rPr>
        <w:t xml:space="preserve"> השקיעה בה משאבים כספיים </w:t>
      </w:r>
      <w:r>
        <w:rPr>
          <w:rFonts w:ascii="Arial" w:hAnsi="Arial" w:hint="cs"/>
          <w:noProof w:val="0"/>
          <w:sz w:val="26"/>
          <w:szCs w:val="26"/>
          <w:rtl/>
        </w:rPr>
        <w:t>(</w:t>
      </w:r>
      <w:r>
        <w:rPr>
          <w:rFonts w:ascii="Arial" w:hAnsi="Arial"/>
          <w:noProof w:val="0"/>
          <w:sz w:val="26"/>
          <w:szCs w:val="26"/>
          <w:rtl/>
        </w:rPr>
        <w:t>רכשה את רשימת התפוצה בעבור תמורה כספית טרם כניסתו לתוקף של חוק הספאם) וכן זמן ומשאבים אחרים (בכלל זה מאמצים שהושקעו על ידי נטלי ועובדי החברה בפיתוח קשרים אישיים עם מנהלי פרויקטים ומארגני כנסים על מנת לקבל פרטים של אנשי קשר בפרויקטים השונים). נטלי הפיקה ניוזלטר שנשלח אחת לחודש לרשימת התפוצה הזאת - רשימה שהועתקה על ידי חנן ונשמרה על גבי המחשב הנייד שלו ועל פי עדות אלונה ואשתו איריס נעשה בה שימוש במסגרת החברה המתחרה.</w:t>
      </w:r>
      <w:r>
        <w:rPr>
          <w:rStyle w:val="af2"/>
          <w:rFonts w:ascii="Arial" w:hAnsi="Arial"/>
          <w:noProof w:val="0"/>
          <w:sz w:val="26"/>
          <w:szCs w:val="26"/>
          <w:rtl/>
        </w:rPr>
        <w:footnoteReference w:id="64"/>
      </w:r>
      <w:r>
        <w:rPr>
          <w:rFonts w:ascii="Arial" w:hAnsi="Arial"/>
          <w:noProof w:val="0"/>
          <w:sz w:val="26"/>
          <w:szCs w:val="26"/>
          <w:rtl/>
        </w:rPr>
        <w:t xml:space="preserve"> מידע</w:t>
      </w:r>
      <w:r>
        <w:rPr>
          <w:rFonts w:ascii="Arial" w:hAnsi="Arial" w:hint="cs"/>
          <w:noProof w:val="0"/>
          <w:sz w:val="26"/>
          <w:szCs w:val="26"/>
          <w:rtl/>
        </w:rPr>
        <w:t xml:space="preserve"> זה </w:t>
      </w:r>
      <w:r w:rsidRPr="00F979F0">
        <w:rPr>
          <w:rFonts w:ascii="Arial" w:hAnsi="Arial"/>
          <w:noProof w:val="0"/>
          <w:sz w:val="26"/>
          <w:szCs w:val="26"/>
          <w:rtl/>
        </w:rPr>
        <w:lastRenderedPageBreak/>
        <w:t>הופקד בידי חנן כעובד בכיר בחברה שאמון על שמירת המידע הסודי שלה.</w:t>
      </w:r>
      <w:r>
        <w:rPr>
          <w:rStyle w:val="af2"/>
          <w:rFonts w:ascii="Arial" w:hAnsi="Arial"/>
          <w:noProof w:val="0"/>
          <w:sz w:val="26"/>
          <w:szCs w:val="26"/>
          <w:rtl/>
        </w:rPr>
        <w:footnoteReference w:id="65"/>
      </w:r>
      <w:r w:rsidRPr="00F979F0">
        <w:rPr>
          <w:rFonts w:ascii="Arial" w:hAnsi="Arial"/>
          <w:noProof w:val="0"/>
          <w:sz w:val="26"/>
          <w:szCs w:val="26"/>
          <w:rtl/>
        </w:rPr>
        <w:t xml:space="preserve"> </w:t>
      </w:r>
      <w:r>
        <w:rPr>
          <w:rFonts w:ascii="Arial" w:hAnsi="Arial" w:hint="cs"/>
          <w:noProof w:val="0"/>
          <w:sz w:val="26"/>
          <w:szCs w:val="26"/>
          <w:rtl/>
        </w:rPr>
        <w:t>משכך, לטענתה, היא זכאית לפיצוי בגין לקיחת רשימה זו בסך של 100,000 ₪.</w:t>
      </w:r>
      <w:r>
        <w:rPr>
          <w:rStyle w:val="af2"/>
          <w:rFonts w:ascii="Arial" w:hAnsi="Arial"/>
          <w:noProof w:val="0"/>
          <w:sz w:val="26"/>
          <w:szCs w:val="26"/>
          <w:rtl/>
        </w:rPr>
        <w:footnoteReference w:id="66"/>
      </w:r>
      <w:r>
        <w:rPr>
          <w:rFonts w:ascii="Arial" w:hAnsi="Arial" w:hint="cs"/>
          <w:noProof w:val="0"/>
          <w:sz w:val="26"/>
          <w:szCs w:val="26"/>
          <w:rtl/>
        </w:rPr>
        <w:t xml:space="preserve"> </w:t>
      </w:r>
    </w:p>
    <w:p w14:paraId="101785B6" w14:textId="77777777" w:rsidR="00007393" w:rsidRDefault="00007393" w:rsidP="00007393">
      <w:pPr>
        <w:pStyle w:val="13"/>
        <w:rPr>
          <w:rFonts w:ascii="Arial" w:hAnsi="Arial"/>
          <w:noProof w:val="0"/>
          <w:sz w:val="26"/>
          <w:szCs w:val="26"/>
          <w:highlight w:val="yellow"/>
        </w:rPr>
      </w:pPr>
    </w:p>
    <w:p w14:paraId="717142A6" w14:textId="77777777" w:rsidR="00007393" w:rsidRPr="0014308E"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מנגד, </w:t>
      </w:r>
      <w:r>
        <w:rPr>
          <w:rFonts w:ascii="Arial" w:hAnsi="Arial" w:hint="cs"/>
          <w:noProof w:val="0"/>
          <w:sz w:val="26"/>
          <w:szCs w:val="26"/>
          <w:rtl/>
        </w:rPr>
        <w:t xml:space="preserve">חנן </w:t>
      </w:r>
      <w:r>
        <w:rPr>
          <w:rFonts w:ascii="Arial" w:hAnsi="Arial"/>
          <w:noProof w:val="0"/>
          <w:sz w:val="26"/>
          <w:szCs w:val="26"/>
          <w:rtl/>
        </w:rPr>
        <w:t>טוען כי משעה שה</w:t>
      </w:r>
      <w:r>
        <w:rPr>
          <w:rFonts w:ascii="Arial" w:hAnsi="Arial" w:hint="cs"/>
          <w:noProof w:val="0"/>
          <w:sz w:val="26"/>
          <w:szCs w:val="26"/>
          <w:rtl/>
        </w:rPr>
        <w:t>חברה</w:t>
      </w:r>
      <w:r>
        <w:rPr>
          <w:rFonts w:ascii="Arial" w:hAnsi="Arial"/>
          <w:noProof w:val="0"/>
          <w:sz w:val="26"/>
          <w:szCs w:val="26"/>
          <w:rtl/>
        </w:rPr>
        <w:t xml:space="preserve"> עצמה מודה כי היא רכשה את רשימת התפוצה שהייתה ברשותה בעבור תמורה כספית, הרי שאין בכך כל סוד מסחרי.</w:t>
      </w:r>
      <w:r>
        <w:rPr>
          <w:rStyle w:val="af2"/>
          <w:rFonts w:ascii="Arial" w:hAnsi="Arial"/>
          <w:noProof w:val="0"/>
          <w:sz w:val="26"/>
          <w:szCs w:val="26"/>
          <w:rtl/>
        </w:rPr>
        <w:footnoteReference w:id="67"/>
      </w:r>
      <w:r>
        <w:rPr>
          <w:rFonts w:ascii="Arial" w:hAnsi="Arial"/>
          <w:noProof w:val="0"/>
          <w:sz w:val="26"/>
          <w:szCs w:val="26"/>
          <w:rtl/>
        </w:rPr>
        <w:t xml:space="preserve"> זאת ועוד, </w:t>
      </w:r>
      <w:r>
        <w:rPr>
          <w:rFonts w:ascii="Arial" w:hAnsi="Arial" w:hint="cs"/>
          <w:noProof w:val="0"/>
          <w:sz w:val="26"/>
          <w:szCs w:val="26"/>
          <w:rtl/>
        </w:rPr>
        <w:t>החברה</w:t>
      </w:r>
      <w:r>
        <w:rPr>
          <w:rFonts w:ascii="Arial" w:hAnsi="Arial"/>
          <w:noProof w:val="0"/>
          <w:sz w:val="26"/>
          <w:szCs w:val="26"/>
          <w:rtl/>
        </w:rPr>
        <w:t xml:space="preserve"> לא הצליחה להצביע על אותם אנשי קשר רלבנטיים ופרטי ההתקשרות עמם, שנמצאו אצל </w:t>
      </w:r>
      <w:r>
        <w:rPr>
          <w:rFonts w:ascii="Arial" w:hAnsi="Arial" w:hint="cs"/>
          <w:noProof w:val="0"/>
          <w:sz w:val="26"/>
          <w:szCs w:val="26"/>
          <w:rtl/>
        </w:rPr>
        <w:t>חנן</w:t>
      </w:r>
      <w:r>
        <w:rPr>
          <w:rFonts w:ascii="Arial" w:hAnsi="Arial"/>
          <w:noProof w:val="0"/>
          <w:sz w:val="26"/>
          <w:szCs w:val="26"/>
          <w:rtl/>
        </w:rPr>
        <w:t xml:space="preserve"> לכאורה. כמו כן, ה</w:t>
      </w:r>
      <w:r>
        <w:rPr>
          <w:rFonts w:ascii="Arial" w:hAnsi="Arial" w:hint="cs"/>
          <w:noProof w:val="0"/>
          <w:sz w:val="26"/>
          <w:szCs w:val="26"/>
          <w:rtl/>
        </w:rPr>
        <w:t>חברה</w:t>
      </w:r>
      <w:r>
        <w:rPr>
          <w:rFonts w:ascii="Arial" w:hAnsi="Arial"/>
          <w:noProof w:val="0"/>
          <w:sz w:val="26"/>
          <w:szCs w:val="26"/>
          <w:rtl/>
        </w:rPr>
        <w:t xml:space="preserve"> לא הצליחה להבהיר כיצד היא שומרת על </w:t>
      </w:r>
      <w:r w:rsidRPr="0014308E">
        <w:rPr>
          <w:rFonts w:ascii="Arial" w:hAnsi="Arial"/>
          <w:noProof w:val="0"/>
          <w:sz w:val="26"/>
          <w:szCs w:val="26"/>
          <w:rtl/>
        </w:rPr>
        <w:t>סודיות הרשימה.</w:t>
      </w:r>
      <w:r>
        <w:rPr>
          <w:rStyle w:val="af2"/>
          <w:rFonts w:ascii="Arial" w:hAnsi="Arial"/>
          <w:noProof w:val="0"/>
          <w:sz w:val="26"/>
          <w:szCs w:val="26"/>
          <w:rtl/>
        </w:rPr>
        <w:footnoteReference w:id="68"/>
      </w:r>
      <w:r w:rsidRPr="0014308E">
        <w:rPr>
          <w:rFonts w:ascii="Arial" w:hAnsi="Arial" w:hint="cs"/>
          <w:noProof w:val="0"/>
          <w:sz w:val="26"/>
          <w:szCs w:val="26"/>
          <w:rtl/>
        </w:rPr>
        <w:t xml:space="preserve"> חנן חזר על טענותיו בהליך בבית המשפט המחוזי כי התובעת ידעה ו</w:t>
      </w:r>
      <w:r w:rsidRPr="0014308E">
        <w:rPr>
          <w:rFonts w:ascii="Arial" w:hAnsi="Arial"/>
          <w:noProof w:val="0"/>
          <w:sz w:val="26"/>
          <w:szCs w:val="26"/>
          <w:rtl/>
        </w:rPr>
        <w:t>אפשרה לו לשמור ב</w:t>
      </w:r>
      <w:r w:rsidRPr="0014308E">
        <w:rPr>
          <w:rFonts w:ascii="Arial" w:hAnsi="Arial" w:hint="cs"/>
          <w:noProof w:val="0"/>
          <w:sz w:val="26"/>
          <w:szCs w:val="26"/>
          <w:rtl/>
        </w:rPr>
        <w:t>טלפון וב</w:t>
      </w:r>
      <w:r w:rsidRPr="0014308E">
        <w:rPr>
          <w:rFonts w:ascii="Arial" w:hAnsi="Arial"/>
          <w:noProof w:val="0"/>
          <w:sz w:val="26"/>
          <w:szCs w:val="26"/>
          <w:rtl/>
        </w:rPr>
        <w:t>דוא"ל חיצוני את כל פרטי ההתקשרות עם צדדים שלישיים,</w:t>
      </w:r>
      <w:r w:rsidRPr="0014308E">
        <w:rPr>
          <w:rFonts w:ascii="Arial" w:hAnsi="Arial" w:hint="cs"/>
          <w:noProof w:val="0"/>
          <w:sz w:val="26"/>
          <w:szCs w:val="26"/>
          <w:rtl/>
        </w:rPr>
        <w:t xml:space="preserve"> וזאת כתנאי לחזרתו לעבודה בעקבות הסכסוך ב-2013,</w:t>
      </w:r>
      <w:r w:rsidRPr="0014308E">
        <w:rPr>
          <w:rFonts w:ascii="Arial" w:hAnsi="Arial"/>
          <w:noProof w:val="0"/>
          <w:sz w:val="26"/>
          <w:szCs w:val="26"/>
          <w:rtl/>
        </w:rPr>
        <w:t xml:space="preserve"> הגם שידוע לה שאין לה כל שליטה </w:t>
      </w:r>
      <w:r w:rsidRPr="0014308E">
        <w:rPr>
          <w:rFonts w:ascii="Arial" w:hAnsi="Arial" w:hint="cs"/>
          <w:noProof w:val="0"/>
          <w:sz w:val="26"/>
          <w:szCs w:val="26"/>
          <w:rtl/>
        </w:rPr>
        <w:t>על הדוא"ל והטלפון</w:t>
      </w:r>
      <w:r w:rsidRPr="0014308E">
        <w:rPr>
          <w:rFonts w:ascii="Arial" w:hAnsi="Arial"/>
          <w:noProof w:val="0"/>
          <w:sz w:val="26"/>
          <w:szCs w:val="26"/>
          <w:rtl/>
        </w:rPr>
        <w:t>.</w:t>
      </w:r>
      <w:r>
        <w:rPr>
          <w:rStyle w:val="af2"/>
          <w:rFonts w:ascii="Arial" w:hAnsi="Arial"/>
          <w:noProof w:val="0"/>
          <w:sz w:val="26"/>
          <w:szCs w:val="26"/>
          <w:rtl/>
        </w:rPr>
        <w:footnoteReference w:id="69"/>
      </w:r>
      <w:r w:rsidRPr="0014308E">
        <w:rPr>
          <w:rFonts w:ascii="Arial" w:hAnsi="Arial"/>
          <w:noProof w:val="0"/>
          <w:sz w:val="26"/>
          <w:szCs w:val="26"/>
          <w:rtl/>
        </w:rPr>
        <w:t xml:space="preserve">  </w:t>
      </w:r>
    </w:p>
    <w:p w14:paraId="2116C89A" w14:textId="77777777" w:rsidR="00007393" w:rsidRDefault="00007393" w:rsidP="00007393">
      <w:pPr>
        <w:rPr>
          <w:rFonts w:ascii="Arial" w:hAnsi="Arial"/>
          <w:sz w:val="26"/>
          <w:szCs w:val="26"/>
        </w:rPr>
      </w:pPr>
    </w:p>
    <w:p w14:paraId="021A7DD0"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לאחר שבחנו את טענות הצדדים הגענו לכלל מסקנה כי רשימת התפוצה של אנשי הקשר אינה בגדר "סוד מסחרי" וכי בעניין זה חל</w:t>
      </w:r>
      <w:r>
        <w:rPr>
          <w:rFonts w:ascii="Arial" w:hAnsi="Arial" w:hint="cs"/>
          <w:noProof w:val="0"/>
          <w:sz w:val="26"/>
          <w:szCs w:val="26"/>
          <w:rtl/>
        </w:rPr>
        <w:t xml:space="preserve"> השתק עילה </w:t>
      </w:r>
      <w:r w:rsidRPr="00823055">
        <w:rPr>
          <w:rFonts w:ascii="Arial" w:hAnsi="Arial" w:hint="cs"/>
          <w:noProof w:val="0"/>
          <w:sz w:val="26"/>
          <w:szCs w:val="26"/>
          <w:rtl/>
        </w:rPr>
        <w:t>ולמצער</w:t>
      </w:r>
      <w:r>
        <w:rPr>
          <w:rFonts w:ascii="Arial" w:hAnsi="Arial"/>
          <w:noProof w:val="0"/>
          <w:sz w:val="26"/>
          <w:szCs w:val="26"/>
          <w:rtl/>
        </w:rPr>
        <w:t xml:space="preserve"> השתק פלוגתא. </w:t>
      </w:r>
    </w:p>
    <w:p w14:paraId="4D593B13" w14:textId="77777777" w:rsidR="00007393" w:rsidRDefault="00007393" w:rsidP="00007393">
      <w:pPr>
        <w:pStyle w:val="13"/>
        <w:rPr>
          <w:rFonts w:ascii="Arial" w:hAnsi="Arial"/>
          <w:noProof w:val="0"/>
          <w:sz w:val="26"/>
          <w:szCs w:val="26"/>
        </w:rPr>
      </w:pPr>
    </w:p>
    <w:p w14:paraId="733C2FAD"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בפסק הדין של בית המשפט המחוזי נקבע כי חנן אכן עשה שימוש ברשימת התפוצה, אותה הוא העתיק, כאמור שם</w:t>
      </w:r>
      <w:r>
        <w:rPr>
          <w:rFonts w:ascii="Arial" w:hAnsi="Arial" w:hint="cs"/>
          <w:noProof w:val="0"/>
          <w:sz w:val="26"/>
          <w:szCs w:val="26"/>
          <w:rtl/>
        </w:rPr>
        <w:t xml:space="preserve"> (סעיפים 148-149 לפסה"ד)</w:t>
      </w:r>
      <w:r>
        <w:rPr>
          <w:rFonts w:ascii="Arial" w:hAnsi="Arial"/>
          <w:noProof w:val="0"/>
          <w:sz w:val="26"/>
          <w:szCs w:val="26"/>
          <w:rtl/>
        </w:rPr>
        <w:t xml:space="preserve">:  </w:t>
      </w:r>
    </w:p>
    <w:p w14:paraId="66FE06A4" w14:textId="77777777" w:rsidR="00007393" w:rsidRDefault="00007393" w:rsidP="00007393">
      <w:pPr>
        <w:pStyle w:val="13"/>
        <w:rPr>
          <w:rFonts w:ascii="Arial" w:hAnsi="Arial"/>
          <w:noProof w:val="0"/>
          <w:sz w:val="26"/>
          <w:szCs w:val="26"/>
        </w:rPr>
      </w:pPr>
    </w:p>
    <w:p w14:paraId="3A51B917"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noProof w:val="0"/>
          <w:sz w:val="26"/>
          <w:szCs w:val="26"/>
          <w:rtl/>
        </w:rPr>
        <w:t>"</w:t>
      </w:r>
      <w:r>
        <w:rPr>
          <w:rFonts w:ascii="Arial" w:hAnsi="Arial"/>
          <w:b/>
          <w:bCs/>
          <w:noProof w:val="0"/>
          <w:sz w:val="26"/>
          <w:szCs w:val="26"/>
          <w:u w:val="single"/>
          <w:rtl/>
        </w:rPr>
        <w:t>נחה דעתי כי חנן אכן עשה שימוש במידע אשר היה מצוי בידיו, לצורך פנייה ללקוחות, לרבות לקוחותיה של התובעת, וזאת בין אם על דרך של העתקת רשימת התפוצה של התובעת - ככזו, ובין אם  על דרך של שימוש בכתובות המייל ובטלפונים של הלקוחות, אשר היו מצויים ברשותו במחשב</w:t>
      </w:r>
      <w:r>
        <w:rPr>
          <w:rFonts w:ascii="Arial" w:hAnsi="Arial"/>
          <w:b/>
          <w:bCs/>
          <w:noProof w:val="0"/>
          <w:sz w:val="26"/>
          <w:szCs w:val="26"/>
          <w:rtl/>
        </w:rPr>
        <w:t xml:space="preserve">. </w:t>
      </w:r>
    </w:p>
    <w:p w14:paraId="6C367654" w14:textId="77777777" w:rsidR="00007393" w:rsidRDefault="00000000" w:rsidP="00007393">
      <w:pPr>
        <w:pStyle w:val="13"/>
        <w:tabs>
          <w:tab w:val="left" w:pos="936"/>
          <w:tab w:val="left" w:pos="1219"/>
        </w:tabs>
        <w:spacing w:before="120" w:after="240" w:line="360" w:lineRule="auto"/>
        <w:ind w:left="1134" w:right="1134"/>
        <w:jc w:val="both"/>
        <w:rPr>
          <w:rFonts w:ascii="Arial" w:hAnsi="Arial"/>
          <w:noProof w:val="0"/>
          <w:sz w:val="26"/>
          <w:szCs w:val="26"/>
        </w:rPr>
      </w:pPr>
      <w:r>
        <w:rPr>
          <w:rFonts w:ascii="Arial" w:hAnsi="Arial"/>
          <w:b/>
          <w:bCs/>
          <w:noProof w:val="0"/>
          <w:sz w:val="26"/>
          <w:szCs w:val="26"/>
          <w:rtl/>
        </w:rPr>
        <w:t xml:space="preserve">גרסתו של חנן  על פיה הוא יצר בעצמו רשימת תפוצה המונה כ- 20,000 איש, תוך שבוע ימים ממועד הקמת הנתבעת 3 </w:t>
      </w:r>
      <w:r>
        <w:rPr>
          <w:rFonts w:ascii="Arial" w:hAnsi="Arial"/>
          <w:noProof w:val="0"/>
          <w:sz w:val="26"/>
          <w:szCs w:val="26"/>
          <w:rtl/>
        </w:rPr>
        <w:t xml:space="preserve">[הכוונה לנתבעת בתיק זה – </w:t>
      </w:r>
      <w:r>
        <w:rPr>
          <w:rFonts w:ascii="Arial" w:hAnsi="Arial" w:hint="cs"/>
          <w:noProof w:val="0"/>
          <w:sz w:val="26"/>
          <w:szCs w:val="26"/>
          <w:rtl/>
        </w:rPr>
        <w:t>המותב</w:t>
      </w:r>
      <w:r>
        <w:rPr>
          <w:rFonts w:ascii="Arial" w:hAnsi="Arial"/>
          <w:noProof w:val="0"/>
          <w:sz w:val="26"/>
          <w:szCs w:val="26"/>
          <w:rtl/>
        </w:rPr>
        <w:t>]</w:t>
      </w:r>
      <w:r>
        <w:rPr>
          <w:rFonts w:ascii="Arial" w:hAnsi="Arial"/>
          <w:b/>
          <w:bCs/>
          <w:noProof w:val="0"/>
          <w:sz w:val="26"/>
          <w:szCs w:val="26"/>
          <w:rtl/>
        </w:rPr>
        <w:t>, באמצעות כלים של התחברות בפייסבוק ללשכת המסחר וליפעת מכרזים כמו גם חיפוש של קבלני בנין באינטרנט, אינה סבירה בעליל ולא נמצאה כזו שניתן לייחס לה משקל ראייתי משמעותי. (ר' ע' 142 שורות 10-15 לפרוטוקול הדיון)</w:t>
      </w:r>
      <w:r>
        <w:rPr>
          <w:rFonts w:ascii="Arial" w:hAnsi="Arial"/>
          <w:noProof w:val="0"/>
          <w:sz w:val="26"/>
          <w:szCs w:val="26"/>
          <w:rtl/>
        </w:rPr>
        <w:t>.</w:t>
      </w:r>
    </w:p>
    <w:p w14:paraId="00665F98"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w:t>
      </w:r>
    </w:p>
    <w:p w14:paraId="726DED0F"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u w:val="single"/>
          <w:rtl/>
        </w:rPr>
        <w:lastRenderedPageBreak/>
        <w:t>מעדותה של הגב' אלונה שמילה עלה כי כל הטלפונים, שמות הלקוחות והצעות המחיר, היו מצויים במחשב אשר שימש את חנן, מקום בו, כסמנכ"ל ביצוע, הוא היה אחראי על כך במסגרת עבודתו אצל התובעת</w:t>
      </w:r>
      <w:r>
        <w:rPr>
          <w:rFonts w:ascii="Arial" w:hAnsi="Arial"/>
          <w:b/>
          <w:bCs/>
          <w:noProof w:val="0"/>
          <w:sz w:val="26"/>
          <w:szCs w:val="26"/>
          <w:rtl/>
        </w:rPr>
        <w:t xml:space="preserve"> (ראה עמוד 106 שורות 19-25 לפרוטוקול הדיון). </w:t>
      </w:r>
    </w:p>
    <w:p w14:paraId="7E2C440B" w14:textId="77777777" w:rsidR="00007393" w:rsidRDefault="00000000" w:rsidP="00007393">
      <w:pPr>
        <w:pStyle w:val="13"/>
        <w:tabs>
          <w:tab w:val="left" w:pos="936"/>
          <w:tab w:val="left" w:pos="1219"/>
        </w:tabs>
        <w:spacing w:before="120" w:after="240" w:line="360" w:lineRule="auto"/>
        <w:ind w:left="1134" w:right="1134"/>
        <w:jc w:val="both"/>
        <w:rPr>
          <w:rFonts w:ascii="Arial" w:hAnsi="Arial"/>
          <w:noProof w:val="0"/>
          <w:sz w:val="26"/>
          <w:szCs w:val="26"/>
          <w:rtl/>
        </w:rPr>
      </w:pPr>
      <w:r>
        <w:rPr>
          <w:rFonts w:ascii="Arial" w:hAnsi="Arial"/>
          <w:b/>
          <w:bCs/>
          <w:noProof w:val="0"/>
          <w:sz w:val="26"/>
          <w:szCs w:val="26"/>
          <w:u w:val="single"/>
          <w:rtl/>
        </w:rPr>
        <w:t>אף מעדותה של איריס עלה כי את רשימות כתובות הדואר האלקטרוני, נטלו הנתבעים מהטלפון של חנן ומהמחשב הנייד שלו</w:t>
      </w:r>
      <w:r>
        <w:rPr>
          <w:rFonts w:ascii="Arial" w:hAnsi="Arial"/>
          <w:b/>
          <w:bCs/>
          <w:noProof w:val="0"/>
          <w:sz w:val="26"/>
          <w:szCs w:val="26"/>
          <w:rtl/>
        </w:rPr>
        <w:t xml:space="preserve"> (ע' 125 ש' 16 לפרוטוקול הדיון).</w:t>
      </w:r>
      <w:r>
        <w:rPr>
          <w:rFonts w:ascii="Arial" w:hAnsi="Arial"/>
          <w:noProof w:val="0"/>
          <w:sz w:val="26"/>
          <w:szCs w:val="26"/>
          <w:rtl/>
        </w:rPr>
        <w:t>" (ההדגשה הוספה)</w:t>
      </w:r>
    </w:p>
    <w:p w14:paraId="033B624B" w14:textId="77777777" w:rsidR="00007393" w:rsidRDefault="00007393" w:rsidP="00007393">
      <w:pPr>
        <w:pStyle w:val="13"/>
        <w:spacing w:line="360" w:lineRule="auto"/>
        <w:jc w:val="both"/>
        <w:rPr>
          <w:rFonts w:ascii="Arial" w:hAnsi="Arial"/>
          <w:noProof w:val="0"/>
          <w:sz w:val="26"/>
          <w:szCs w:val="26"/>
          <w:rtl/>
        </w:rPr>
      </w:pPr>
    </w:p>
    <w:p w14:paraId="18369A4F"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עם זאת, נקבע כי רשימת התפוצה של אנשי הקשר אינה בגדר "סוד מסחרי" בהתאם </w:t>
      </w:r>
      <w:hyperlink r:id="rId55" w:history="1">
        <w:r w:rsidR="001F531F" w:rsidRPr="001F531F">
          <w:rPr>
            <w:rStyle w:val="Hyperlink"/>
            <w:rFonts w:ascii="Arial" w:hAnsi="Arial"/>
            <w:noProof w:val="0"/>
            <w:sz w:val="26"/>
            <w:szCs w:val="26"/>
            <w:rtl/>
          </w:rPr>
          <w:t>לסעיף 5</w:t>
        </w:r>
      </w:hyperlink>
      <w:r>
        <w:rPr>
          <w:rFonts w:ascii="Arial" w:hAnsi="Arial"/>
          <w:noProof w:val="0"/>
          <w:sz w:val="26"/>
          <w:szCs w:val="26"/>
          <w:rtl/>
        </w:rPr>
        <w:t xml:space="preserve"> ל</w:t>
      </w:r>
      <w:hyperlink r:id="rId56" w:history="1">
        <w:r w:rsidR="00111B39" w:rsidRPr="00111B39">
          <w:rPr>
            <w:rFonts w:ascii="Arial" w:hAnsi="Arial"/>
            <w:noProof w:val="0"/>
            <w:color w:val="0000FF"/>
            <w:sz w:val="26"/>
            <w:szCs w:val="26"/>
            <w:u w:val="single"/>
            <w:rtl/>
          </w:rPr>
          <w:t>חוק עוולות מסחריות</w:t>
        </w:r>
      </w:hyperlink>
      <w:r>
        <w:rPr>
          <w:rFonts w:ascii="Arial" w:hAnsi="Arial"/>
          <w:noProof w:val="0"/>
          <w:sz w:val="26"/>
          <w:szCs w:val="26"/>
          <w:rtl/>
        </w:rPr>
        <w:t xml:space="preserve">, כאמור שם: </w:t>
      </w:r>
    </w:p>
    <w:p w14:paraId="01CA91FC" w14:textId="77777777" w:rsidR="00007393" w:rsidRDefault="00007393" w:rsidP="00007393">
      <w:pPr>
        <w:pStyle w:val="13"/>
        <w:tabs>
          <w:tab w:val="left" w:pos="1134"/>
          <w:tab w:val="left" w:pos="1219"/>
        </w:tabs>
        <w:spacing w:before="120" w:after="240" w:line="360" w:lineRule="auto"/>
        <w:ind w:left="1134" w:right="1134"/>
        <w:jc w:val="both"/>
        <w:rPr>
          <w:rFonts w:ascii="Arial" w:hAnsi="Arial"/>
          <w:noProof w:val="0"/>
          <w:sz w:val="26"/>
          <w:szCs w:val="26"/>
        </w:rPr>
      </w:pPr>
    </w:p>
    <w:p w14:paraId="534F2D63" w14:textId="77777777" w:rsidR="00007393" w:rsidRDefault="00000000" w:rsidP="00007393">
      <w:pPr>
        <w:pStyle w:val="13"/>
        <w:tabs>
          <w:tab w:val="left" w:pos="1134"/>
          <w:tab w:val="left" w:pos="1219"/>
        </w:tabs>
        <w:spacing w:before="120" w:after="240" w:line="360" w:lineRule="auto"/>
        <w:ind w:left="1134" w:right="1134"/>
        <w:jc w:val="both"/>
        <w:rPr>
          <w:rFonts w:ascii="Arial" w:hAnsi="Arial"/>
          <w:b/>
          <w:bCs/>
          <w:noProof w:val="0"/>
          <w:sz w:val="26"/>
          <w:szCs w:val="26"/>
          <w:rtl/>
        </w:rPr>
      </w:pPr>
      <w:r>
        <w:rPr>
          <w:rFonts w:ascii="Arial" w:hAnsi="Arial"/>
          <w:noProof w:val="0"/>
          <w:sz w:val="26"/>
          <w:szCs w:val="26"/>
          <w:rtl/>
        </w:rPr>
        <w:t>"</w:t>
      </w:r>
      <w:r>
        <w:rPr>
          <w:rFonts w:ascii="Arial" w:hAnsi="Arial"/>
          <w:b/>
          <w:bCs/>
          <w:noProof w:val="0"/>
          <w:sz w:val="26"/>
          <w:szCs w:val="26"/>
          <w:rtl/>
        </w:rPr>
        <w:t xml:space="preserve">בעניינם של הצדדים להליך שבפני, עלה מתוך הראיות כי רשימת התפוצה ורשימת הלקוחות של התובעת, הן בגדר רכושה. לצד זאת, </w:t>
      </w:r>
      <w:r>
        <w:rPr>
          <w:rFonts w:ascii="Arial" w:hAnsi="Arial"/>
          <w:b/>
          <w:bCs/>
          <w:noProof w:val="0"/>
          <w:sz w:val="26"/>
          <w:szCs w:val="26"/>
          <w:u w:val="single"/>
          <w:rtl/>
        </w:rPr>
        <w:t>היכולת לראות במידע המצוי באותן רשימות כ-סוד מסחרי, הוא מוגבל, מאוד,</w:t>
      </w:r>
      <w:r>
        <w:rPr>
          <w:rFonts w:ascii="Arial" w:hAnsi="Arial"/>
          <w:b/>
          <w:bCs/>
          <w:noProof w:val="0"/>
          <w:sz w:val="26"/>
          <w:szCs w:val="26"/>
          <w:rtl/>
        </w:rPr>
        <w:t xml:space="preserve"> נוכח הנתונים העובדתיים הסובבים את אותו מידע ותוכנו, כפי שיפורט להלן; </w:t>
      </w:r>
    </w:p>
    <w:p w14:paraId="1F8D1BB1" w14:textId="77777777" w:rsidR="00007393" w:rsidRDefault="00000000" w:rsidP="00007393">
      <w:pPr>
        <w:pStyle w:val="13"/>
        <w:tabs>
          <w:tab w:val="left" w:pos="1134"/>
          <w:tab w:val="left" w:pos="1219"/>
        </w:tabs>
        <w:spacing w:before="120" w:after="240" w:line="360" w:lineRule="auto"/>
        <w:ind w:left="1134" w:right="1134"/>
        <w:jc w:val="both"/>
        <w:rPr>
          <w:rFonts w:ascii="Arial" w:hAnsi="Arial"/>
          <w:b/>
          <w:bCs/>
          <w:noProof w:val="0"/>
          <w:sz w:val="26"/>
          <w:szCs w:val="26"/>
        </w:rPr>
      </w:pPr>
      <w:r>
        <w:rPr>
          <w:rFonts w:ascii="Arial" w:hAnsi="Arial"/>
          <w:b/>
          <w:bCs/>
          <w:noProof w:val="0"/>
          <w:sz w:val="26"/>
          <w:szCs w:val="26"/>
          <w:rtl/>
        </w:rPr>
        <w:t xml:space="preserve">מעדויות עדי התביעה וההגנה גם יחד עלה כי לקוחות התובעת הינם, לרוב, גופים גדולים וקבלנים, אשר ניתן להשיג את פרטיהם בנקל והם ידועים בשוק.  </w:t>
      </w:r>
    </w:p>
    <w:p w14:paraId="036C0EED" w14:textId="77777777" w:rsidR="00007393" w:rsidRDefault="00000000" w:rsidP="00007393">
      <w:pPr>
        <w:pStyle w:val="13"/>
        <w:tabs>
          <w:tab w:val="left" w:pos="1134"/>
          <w:tab w:val="left" w:pos="1219"/>
        </w:tabs>
        <w:spacing w:before="120" w:after="240" w:line="360" w:lineRule="auto"/>
        <w:ind w:left="1134" w:right="1134"/>
        <w:jc w:val="both"/>
        <w:rPr>
          <w:rFonts w:ascii="Arial" w:hAnsi="Arial"/>
          <w:b/>
          <w:bCs/>
          <w:noProof w:val="0"/>
          <w:sz w:val="26"/>
          <w:szCs w:val="26"/>
        </w:rPr>
      </w:pPr>
      <w:r>
        <w:rPr>
          <w:rFonts w:ascii="Arial" w:hAnsi="Arial"/>
          <w:b/>
          <w:bCs/>
          <w:noProof w:val="0"/>
          <w:sz w:val="26"/>
          <w:szCs w:val="26"/>
          <w:rtl/>
        </w:rPr>
        <w:t xml:space="preserve">אין המדובר ברשימה אשר נבררה כבר מן התבן, ואין ברשותו של פלוני להשיגה, אלא בכלל החברות והגופים הקבלניים הגדולים, הפועלים בשוק בישראל. אף למי שאינו עוסק כלל ועיקר בתחום של מעכבי בערה או הגנה בפני אש – ידועה זהות רבים מאלו. </w:t>
      </w:r>
    </w:p>
    <w:p w14:paraId="6385415C" w14:textId="77777777" w:rsidR="00007393" w:rsidRDefault="00000000" w:rsidP="00007393">
      <w:pPr>
        <w:pStyle w:val="13"/>
        <w:tabs>
          <w:tab w:val="left" w:pos="1134"/>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 xml:space="preserve">משכך, לא ניתן להתפלא כי </w:t>
      </w:r>
      <w:r>
        <w:rPr>
          <w:rFonts w:ascii="Arial" w:hAnsi="Arial"/>
          <w:b/>
          <w:bCs/>
          <w:noProof w:val="0"/>
          <w:sz w:val="26"/>
          <w:szCs w:val="26"/>
          <w:u w:val="single"/>
          <w:rtl/>
        </w:rPr>
        <w:t>התובעת לא הצביעה על אמצעים כלשהם בהם היא נוקטת על מנת לשמור על סודיות הרשימה, ובין היתר אף לא החתימה את חנן, על התחייבות כלשהי לשמירת סודיותו של מידע זה או הימנעות משימוש בו, זאת על אף ידיעתה כי בעבר הוא כבר ביקש להקים עסק מתחרה</w:t>
      </w:r>
      <w:r>
        <w:rPr>
          <w:rFonts w:ascii="Arial" w:hAnsi="Arial"/>
          <w:b/>
          <w:bCs/>
          <w:noProof w:val="0"/>
          <w:sz w:val="26"/>
          <w:szCs w:val="26"/>
          <w:rtl/>
        </w:rPr>
        <w:t xml:space="preserve">. </w:t>
      </w:r>
    </w:p>
    <w:p w14:paraId="0A294728" w14:textId="77777777" w:rsidR="00007393" w:rsidRDefault="00000000" w:rsidP="00007393">
      <w:pPr>
        <w:pStyle w:val="13"/>
        <w:tabs>
          <w:tab w:val="left" w:pos="1134"/>
          <w:tab w:val="left" w:pos="1219"/>
        </w:tabs>
        <w:spacing w:before="120" w:after="240" w:line="360" w:lineRule="auto"/>
        <w:ind w:left="1134" w:right="1134"/>
        <w:jc w:val="both"/>
        <w:rPr>
          <w:rFonts w:ascii="Arial" w:hAnsi="Arial"/>
          <w:b/>
          <w:bCs/>
          <w:noProof w:val="0"/>
          <w:sz w:val="26"/>
          <w:szCs w:val="26"/>
        </w:rPr>
      </w:pPr>
      <w:r>
        <w:rPr>
          <w:rFonts w:ascii="Arial" w:hAnsi="Arial"/>
          <w:b/>
          <w:bCs/>
          <w:noProof w:val="0"/>
          <w:sz w:val="26"/>
          <w:szCs w:val="26"/>
          <w:u w:val="single"/>
          <w:rtl/>
        </w:rPr>
        <w:t>יתרה מכך, התובעת אף אפשרה לחנן להשתמש בטלפון ובכתובת הדוא"ל שבבעלותו, על אף הצהרתו כי הוא עושה כן על מנת שפרטי הלקוחות ישמרו בידו למקרה בו יחליט לעזוב</w:t>
      </w:r>
      <w:r>
        <w:rPr>
          <w:rFonts w:ascii="Arial" w:hAnsi="Arial"/>
          <w:b/>
          <w:bCs/>
          <w:noProof w:val="0"/>
          <w:sz w:val="26"/>
          <w:szCs w:val="26"/>
          <w:rtl/>
        </w:rPr>
        <w:t>.</w:t>
      </w:r>
    </w:p>
    <w:p w14:paraId="6C9B901C" w14:textId="77777777" w:rsidR="00007393" w:rsidRDefault="00000000" w:rsidP="00007393">
      <w:pPr>
        <w:pStyle w:val="13"/>
        <w:tabs>
          <w:tab w:val="left" w:pos="1134"/>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 xml:space="preserve">חשוב מכל אלו, תפקידיו השונים של חנן כ-סמנכ"ל ביצוע וכמנכ"ל של התובעת משליכים באופן ישיר וברור על היכרותו שלו את לקוחות התובעת, וזהות פוטנציאל הלקוחות בתחום בו הנתבעת 3 והתובעות עוסקות. </w:t>
      </w:r>
    </w:p>
    <w:p w14:paraId="26F4866C" w14:textId="77777777" w:rsidR="00007393" w:rsidRDefault="00000000" w:rsidP="00007393">
      <w:pPr>
        <w:pStyle w:val="13"/>
        <w:tabs>
          <w:tab w:val="left" w:pos="1134"/>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lastRenderedPageBreak/>
        <w:t xml:space="preserve">מהראיות עלה כי חנן הוא זה אשר היה איש הקשר, בהתנהלות היום יומית של התובעת מול לקוחותיה, לרבות במהלך ביצוע העבודות בפועל. חנן הכיר את לקוחות התובעת, אולי טוב יותר מגורמים אחרים בתובעת, וחשוב מכך – הלקוחות הכירו אותו. </w:t>
      </w:r>
    </w:p>
    <w:p w14:paraId="0DD5A7A4" w14:textId="77777777" w:rsidR="00007393" w:rsidRDefault="00000000" w:rsidP="00007393">
      <w:pPr>
        <w:pStyle w:val="13"/>
        <w:tabs>
          <w:tab w:val="left" w:pos="1134"/>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 xml:space="preserve">אותה היכרות עם הלקוחות אינה מהווה כשלעצמה, סוד מסחרי, או קניין של התובעת. משכך – נותר אך איגוד/איסוף אותו מידע ופרטי הלקוחות </w:t>
      </w:r>
      <w:r>
        <w:rPr>
          <w:rFonts w:ascii="Arial" w:hAnsi="Arial"/>
          <w:b/>
          <w:bCs/>
          <w:noProof w:val="0"/>
          <w:sz w:val="26"/>
          <w:szCs w:val="26"/>
          <w:u w:val="single"/>
          <w:rtl/>
        </w:rPr>
        <w:t>כרשימה</w:t>
      </w:r>
      <w:r>
        <w:rPr>
          <w:rFonts w:ascii="Arial" w:hAnsi="Arial"/>
          <w:b/>
          <w:bCs/>
          <w:noProof w:val="0"/>
          <w:sz w:val="26"/>
          <w:szCs w:val="26"/>
          <w:rtl/>
        </w:rPr>
        <w:t xml:space="preserve"> אשר אכן מהווים קניין של התובעת. </w:t>
      </w:r>
    </w:p>
    <w:p w14:paraId="588D0037" w14:textId="77777777" w:rsidR="00007393" w:rsidRDefault="00000000" w:rsidP="00007393">
      <w:pPr>
        <w:pStyle w:val="13"/>
        <w:tabs>
          <w:tab w:val="left" w:pos="1134"/>
          <w:tab w:val="left" w:pos="1219"/>
        </w:tabs>
        <w:spacing w:before="120" w:after="240" w:line="360" w:lineRule="auto"/>
        <w:ind w:left="1134" w:right="1134"/>
        <w:jc w:val="both"/>
        <w:rPr>
          <w:rFonts w:ascii="Arial" w:hAnsi="Arial"/>
          <w:noProof w:val="0"/>
          <w:sz w:val="26"/>
          <w:szCs w:val="26"/>
          <w:rtl/>
        </w:rPr>
      </w:pPr>
      <w:r>
        <w:rPr>
          <w:rFonts w:ascii="Arial" w:hAnsi="Arial"/>
          <w:b/>
          <w:bCs/>
          <w:noProof w:val="0"/>
          <w:sz w:val="26"/>
          <w:szCs w:val="26"/>
          <w:u w:val="single"/>
          <w:rtl/>
        </w:rPr>
        <w:t>בהינתן הנקוב, והגם כי השימוש ברשימה על פרטיה – ככזו, יש בו כדי הפרה של זכויות התובעת והתנהלות בחוסר תום לב של הנתבע, איני רואה בהתנהלות זו כזו אשר היה בה, כשלעצמה, כדי לגרום לתובעת נזק כלשהו, וודאי שלא נזק מהותי</w:t>
      </w:r>
      <w:r>
        <w:rPr>
          <w:rFonts w:ascii="Arial" w:hAnsi="Arial"/>
          <w:b/>
          <w:bCs/>
          <w:noProof w:val="0"/>
          <w:sz w:val="26"/>
          <w:szCs w:val="26"/>
          <w:rtl/>
        </w:rPr>
        <w:t>.</w:t>
      </w:r>
      <w:r>
        <w:rPr>
          <w:rFonts w:ascii="Arial" w:hAnsi="Arial"/>
          <w:noProof w:val="0"/>
          <w:sz w:val="26"/>
          <w:szCs w:val="26"/>
          <w:rtl/>
        </w:rPr>
        <w:t>" (סעיפים 152-153 לפסק הדין, ההדגשה הוספה).</w:t>
      </w:r>
    </w:p>
    <w:p w14:paraId="344E1C51" w14:textId="77777777" w:rsidR="00007393" w:rsidRDefault="00007393" w:rsidP="00007393">
      <w:pPr>
        <w:pStyle w:val="13"/>
        <w:tabs>
          <w:tab w:val="left" w:pos="1134"/>
        </w:tabs>
        <w:ind w:left="1134" w:right="1134"/>
        <w:rPr>
          <w:rFonts w:ascii="Arial" w:hAnsi="Arial"/>
          <w:noProof w:val="0"/>
          <w:sz w:val="26"/>
          <w:szCs w:val="26"/>
        </w:rPr>
      </w:pPr>
    </w:p>
    <w:p w14:paraId="33A11D34"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דברים אלו נאמרו הן לצורך הכרעה בשאלה האם בוצעה עוולת גניבת עין לפי </w:t>
      </w:r>
      <w:hyperlink r:id="rId57" w:history="1">
        <w:r w:rsidR="00111B39" w:rsidRPr="00111B39">
          <w:rPr>
            <w:rFonts w:ascii="Arial" w:hAnsi="Arial"/>
            <w:noProof w:val="0"/>
            <w:color w:val="0000FF"/>
            <w:sz w:val="26"/>
            <w:szCs w:val="26"/>
            <w:u w:val="single"/>
            <w:rtl/>
          </w:rPr>
          <w:t>חוק עוולות מסחריות</w:t>
        </w:r>
      </w:hyperlink>
      <w:r>
        <w:rPr>
          <w:rFonts w:ascii="Arial" w:hAnsi="Arial"/>
          <w:noProof w:val="0"/>
          <w:sz w:val="26"/>
          <w:szCs w:val="26"/>
          <w:rtl/>
        </w:rPr>
        <w:t xml:space="preserve"> והן לצורך השאלה האם מדובר בגזל סוד מסחרי (כאמור בסעי</w:t>
      </w:r>
      <w:r>
        <w:rPr>
          <w:rFonts w:ascii="Arial" w:hAnsi="Arial" w:hint="cs"/>
          <w:noProof w:val="0"/>
          <w:sz w:val="26"/>
          <w:szCs w:val="26"/>
          <w:rtl/>
        </w:rPr>
        <w:t>פים 152-153 ו-</w:t>
      </w:r>
      <w:r>
        <w:rPr>
          <w:rFonts w:ascii="Arial" w:hAnsi="Arial"/>
          <w:noProof w:val="0"/>
          <w:sz w:val="26"/>
          <w:szCs w:val="26"/>
          <w:rtl/>
        </w:rPr>
        <w:t xml:space="preserve">220 לפסק הדין של בית המשפט המחוזי). על כן, קביעותיו בעניין זה מהוות השתק עילה ולמצער השתק פלוגתא. </w:t>
      </w:r>
    </w:p>
    <w:p w14:paraId="46EA1C32" w14:textId="77777777" w:rsidR="00007393" w:rsidRDefault="00007393" w:rsidP="00007393">
      <w:pPr>
        <w:pStyle w:val="13"/>
        <w:spacing w:line="360" w:lineRule="auto"/>
        <w:jc w:val="both"/>
        <w:rPr>
          <w:rFonts w:ascii="Arial" w:hAnsi="Arial"/>
          <w:noProof w:val="0"/>
          <w:sz w:val="26"/>
          <w:szCs w:val="26"/>
        </w:rPr>
      </w:pPr>
    </w:p>
    <w:p w14:paraId="1E488EDF"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למעלה מהנדרש יצוין כי גם בפסק הדין שניתן </w:t>
      </w:r>
      <w:r>
        <w:rPr>
          <w:rFonts w:ascii="Arial" w:hAnsi="Arial"/>
          <w:noProof w:val="0"/>
          <w:sz w:val="26"/>
          <w:szCs w:val="26"/>
          <w:u w:val="single"/>
          <w:rtl/>
        </w:rPr>
        <w:t>בעניינה של אלונה</w:t>
      </w:r>
      <w:r>
        <w:rPr>
          <w:rFonts w:ascii="Arial" w:hAnsi="Arial"/>
          <w:noProof w:val="0"/>
          <w:sz w:val="26"/>
          <w:szCs w:val="26"/>
          <w:rtl/>
        </w:rPr>
        <w:t xml:space="preserve"> נקבע כי "רשימת התפוצה" אינה בגדר "סוד מסחרי". כאמור שם: </w:t>
      </w:r>
    </w:p>
    <w:p w14:paraId="609DB948" w14:textId="77777777" w:rsidR="00007393" w:rsidRDefault="00007393" w:rsidP="00007393">
      <w:pPr>
        <w:pStyle w:val="14"/>
        <w:spacing w:line="360" w:lineRule="auto"/>
        <w:ind w:left="1134" w:right="1134"/>
        <w:jc w:val="both"/>
        <w:rPr>
          <w:rFonts w:ascii="David" w:hAnsi="David" w:cs="David"/>
          <w:sz w:val="26"/>
          <w:szCs w:val="26"/>
        </w:rPr>
      </w:pPr>
    </w:p>
    <w:p w14:paraId="1DD9E8CF" w14:textId="77777777" w:rsidR="00007393" w:rsidRDefault="00000000" w:rsidP="00007393">
      <w:pPr>
        <w:pStyle w:val="14"/>
        <w:spacing w:line="360" w:lineRule="auto"/>
        <w:ind w:left="1134" w:right="1134"/>
        <w:jc w:val="both"/>
        <w:rPr>
          <w:rFonts w:ascii="David" w:hAnsi="David" w:cs="David"/>
          <w:b/>
          <w:bCs/>
          <w:sz w:val="26"/>
          <w:szCs w:val="26"/>
          <w:rtl/>
        </w:rPr>
      </w:pPr>
      <w:r>
        <w:rPr>
          <w:rFonts w:ascii="David" w:hAnsi="David" w:cs="David"/>
          <w:sz w:val="26"/>
          <w:szCs w:val="26"/>
          <w:rtl/>
        </w:rPr>
        <w:t>"</w:t>
      </w:r>
      <w:r>
        <w:rPr>
          <w:rFonts w:ascii="David" w:hAnsi="David" w:cs="David"/>
          <w:b/>
          <w:bCs/>
          <w:sz w:val="26"/>
          <w:szCs w:val="26"/>
          <w:rtl/>
        </w:rPr>
        <w:t>בסעיף 98 לתצהירה של נטלי מפורטים אותם 'סודות מסחריים' להם טוענת החברה והם – "הצעות מחיר ספציפיות, מחירונים, אישורים ותוי תקן להם זכאית פילו אש, נתוני פלדה ורשימת אנשי קשר. כל אילו מהווים סודות מסחריים של פילו אש ..." (ראו גם סעיפים 93 ו – 94 לתצהירה).</w:t>
      </w:r>
    </w:p>
    <w:p w14:paraId="4BC50505" w14:textId="77777777" w:rsidR="00007393" w:rsidRDefault="00000000" w:rsidP="00007393">
      <w:pPr>
        <w:pStyle w:val="14"/>
        <w:spacing w:line="360" w:lineRule="auto"/>
        <w:ind w:left="1134" w:right="1134"/>
        <w:jc w:val="both"/>
        <w:rPr>
          <w:rFonts w:ascii="David" w:hAnsi="David" w:cs="David"/>
          <w:b/>
          <w:bCs/>
          <w:sz w:val="26"/>
          <w:szCs w:val="26"/>
        </w:rPr>
      </w:pPr>
      <w:r>
        <w:rPr>
          <w:rFonts w:ascii="David" w:hAnsi="David" w:cs="David"/>
          <w:b/>
          <w:bCs/>
          <w:sz w:val="26"/>
          <w:szCs w:val="26"/>
          <w:rtl/>
        </w:rPr>
        <w:t xml:space="preserve">מעבר לכך, לא מפורט בתצהירה ולא בתצהירו של דוד, כיצד מידע זה עולה לכדי סוד מסחרי. למשל, אין פירוט מהו היקף הזמן בו מידע זה הוא בגדר סוד; אין פירוט בידי אילו  עובדים מצוי מידע זה – האם למשל רק בקרב ההנהלה הבכירה או שמא הוא היה בהישג ידם של עובדים נוספים? אין גם פירוט אילו אמצעים סבירים ננקטו במטרה להבטיח את שמירת הסוד. מקריאת תצהיריהם הרושם המתקבל הוא כי הטענה ל'סוד מסחרי' נטענה בכלליות וכחלק מכך, גם לא ברור מהם המאמצים שנעשו על מנת לשמור אותו ככזה, אם בכלל. </w:t>
      </w:r>
    </w:p>
    <w:p w14:paraId="605E7704" w14:textId="77777777" w:rsidR="00007393" w:rsidRDefault="00000000" w:rsidP="00007393">
      <w:pPr>
        <w:pStyle w:val="14"/>
        <w:spacing w:line="360" w:lineRule="auto"/>
        <w:ind w:left="1134" w:right="1134"/>
        <w:jc w:val="both"/>
        <w:rPr>
          <w:rFonts w:ascii="David" w:hAnsi="David" w:cs="David"/>
          <w:b/>
          <w:bCs/>
          <w:sz w:val="26"/>
          <w:szCs w:val="26"/>
          <w:rtl/>
        </w:rPr>
      </w:pPr>
      <w:r>
        <w:rPr>
          <w:rFonts w:ascii="David" w:hAnsi="David" w:cs="David"/>
          <w:b/>
          <w:bCs/>
          <w:sz w:val="26"/>
          <w:szCs w:val="26"/>
          <w:rtl/>
        </w:rPr>
        <w:lastRenderedPageBreak/>
        <w:t xml:space="preserve">לא זו אף זו, בעוד שהחברה טענה כי רשימת אנשי הקשר הם בבחינת סוד מסחרי שלה, מתצהירה של אלונה והנספחים שצורפו לו עלה כי החברה עצמה מפרסמת ברבים באתר האינטרנט שלה והפייסבוק את שמות לקוחותיה (ס' 48 לתצהיר אלונה ונספח ו' לתצהירה). </w:t>
      </w:r>
    </w:p>
    <w:p w14:paraId="2308CB5E" w14:textId="77777777" w:rsidR="00007393" w:rsidRDefault="00000000" w:rsidP="00007393">
      <w:pPr>
        <w:pStyle w:val="14"/>
        <w:spacing w:line="360" w:lineRule="auto"/>
        <w:ind w:left="1134" w:right="1134"/>
        <w:jc w:val="both"/>
        <w:rPr>
          <w:rFonts w:ascii="David" w:hAnsi="David" w:cs="David"/>
          <w:sz w:val="26"/>
          <w:szCs w:val="26"/>
          <w:rtl/>
        </w:rPr>
      </w:pPr>
      <w:r>
        <w:rPr>
          <w:rFonts w:ascii="David" w:hAnsi="David" w:cs="David"/>
          <w:b/>
          <w:bCs/>
          <w:sz w:val="26"/>
          <w:szCs w:val="26"/>
          <w:rtl/>
        </w:rPr>
        <w:t>בנוסף, יצוין כי, עם סיום העסקתה של אלונה בחברה היא המשיכה להחזיק בטלפון הנייד שהועמד לרשותה במהלך העסקתה בחברה, טלפון ובו פירוט של אנשי הקשר בחברה (סעיף 55 לסיכומי החברה). לו אכן אנשי הקשר של החברה שפרטיהם רשומים בנייד היו עולים לכדי 'סוד מסחרי' כטענתה של החברה, חזקה על החברה שהיא הייתה שמה ידיה עליו ונוטלת אותו מאלונה בהזדמנות הראשונה מיד לאחר שסיימה את עבודתה אצלה. חרף האמור, אלונה המשיכה להחזיק בטלפון הזה גם הרבה אחרי</w:t>
      </w:r>
      <w:r>
        <w:rPr>
          <w:rFonts w:ascii="David" w:hAnsi="David" w:cs="David"/>
          <w:sz w:val="26"/>
          <w:szCs w:val="26"/>
          <w:rtl/>
        </w:rPr>
        <w:t>" (כאמור בסעיפים 28-30, לפסק הדין בעניין אלונה)</w:t>
      </w:r>
    </w:p>
    <w:p w14:paraId="236E92BE" w14:textId="77777777" w:rsidR="00007393" w:rsidRDefault="00007393" w:rsidP="00007393">
      <w:pPr>
        <w:pStyle w:val="13"/>
        <w:spacing w:line="360" w:lineRule="auto"/>
        <w:jc w:val="both"/>
        <w:rPr>
          <w:rFonts w:ascii="Arial" w:hAnsi="Arial"/>
          <w:noProof w:val="0"/>
          <w:sz w:val="26"/>
          <w:szCs w:val="26"/>
        </w:rPr>
      </w:pPr>
    </w:p>
    <w:p w14:paraId="64004256" w14:textId="77777777" w:rsidR="00007393" w:rsidRPr="00F979F0" w:rsidRDefault="00000000" w:rsidP="00007393">
      <w:pPr>
        <w:pStyle w:val="13"/>
        <w:numPr>
          <w:ilvl w:val="0"/>
          <w:numId w:val="1"/>
        </w:numPr>
        <w:spacing w:line="360" w:lineRule="auto"/>
        <w:jc w:val="both"/>
        <w:rPr>
          <w:rFonts w:ascii="Arial" w:hAnsi="Arial"/>
          <w:noProof w:val="0"/>
          <w:sz w:val="26"/>
          <w:szCs w:val="26"/>
        </w:rPr>
      </w:pPr>
      <w:r w:rsidRPr="00F979F0">
        <w:rPr>
          <w:rFonts w:ascii="Arial" w:hAnsi="Arial"/>
          <w:noProof w:val="0"/>
          <w:sz w:val="26"/>
          <w:szCs w:val="26"/>
          <w:rtl/>
        </w:rPr>
        <w:t>אמנם דברים אלו נאמרו ביחס לאלונה אולם הם יפים גם לענייננו שכן האמור מעיד על אי הקפדת ה</w:t>
      </w:r>
      <w:r>
        <w:rPr>
          <w:rFonts w:ascii="Arial" w:hAnsi="Arial" w:hint="cs"/>
          <w:noProof w:val="0"/>
          <w:sz w:val="26"/>
          <w:szCs w:val="26"/>
          <w:rtl/>
        </w:rPr>
        <w:t>חברה</w:t>
      </w:r>
      <w:r w:rsidRPr="00F979F0">
        <w:rPr>
          <w:rFonts w:ascii="Arial" w:hAnsi="Arial"/>
          <w:noProof w:val="0"/>
          <w:sz w:val="26"/>
          <w:szCs w:val="26"/>
          <w:rtl/>
        </w:rPr>
        <w:t xml:space="preserve"> על אבטחת רשימת התפוצה, לא רק ביחס לחנן.</w:t>
      </w:r>
      <w:r>
        <w:rPr>
          <w:rFonts w:ascii="Arial" w:hAnsi="Arial" w:hint="cs"/>
          <w:noProof w:val="0"/>
          <w:sz w:val="26"/>
          <w:szCs w:val="26"/>
          <w:highlight w:val="green"/>
          <w:rtl/>
        </w:rPr>
        <w:t xml:space="preserve"> </w:t>
      </w:r>
    </w:p>
    <w:p w14:paraId="78FDC9BC" w14:textId="77777777" w:rsidR="00007393" w:rsidRPr="00F979F0" w:rsidRDefault="00007393" w:rsidP="00007393">
      <w:pPr>
        <w:pStyle w:val="13"/>
        <w:spacing w:line="360" w:lineRule="auto"/>
        <w:jc w:val="both"/>
        <w:rPr>
          <w:rFonts w:ascii="Arial" w:hAnsi="Arial"/>
          <w:noProof w:val="0"/>
          <w:sz w:val="26"/>
          <w:szCs w:val="26"/>
        </w:rPr>
      </w:pPr>
    </w:p>
    <w:p w14:paraId="3B313219" w14:textId="77777777" w:rsidR="00007393" w:rsidRPr="00AE04C3" w:rsidRDefault="00000000" w:rsidP="00007393">
      <w:pPr>
        <w:pStyle w:val="13"/>
        <w:numPr>
          <w:ilvl w:val="0"/>
          <w:numId w:val="1"/>
        </w:numPr>
        <w:spacing w:line="360" w:lineRule="auto"/>
        <w:jc w:val="both"/>
        <w:rPr>
          <w:rFonts w:ascii="Arial" w:hAnsi="Arial"/>
          <w:noProof w:val="0"/>
          <w:sz w:val="26"/>
          <w:szCs w:val="26"/>
        </w:rPr>
      </w:pPr>
      <w:r w:rsidRPr="00AE04C3">
        <w:rPr>
          <w:rFonts w:ascii="Arial" w:hAnsi="Arial"/>
          <w:noProof w:val="0"/>
          <w:sz w:val="26"/>
          <w:szCs w:val="26"/>
          <w:rtl/>
        </w:rPr>
        <w:t xml:space="preserve">עם זאת, כפי שיפורט להלן, השימוש ברשימת התפוצה מהווה הפרה של חובת האמון, הנאמנות ותום הלב של הנתבע כלפי </w:t>
      </w:r>
      <w:r w:rsidRPr="00AE04C3">
        <w:rPr>
          <w:rFonts w:ascii="Arial" w:hAnsi="Arial" w:hint="cs"/>
          <w:noProof w:val="0"/>
          <w:sz w:val="26"/>
          <w:szCs w:val="26"/>
          <w:rtl/>
        </w:rPr>
        <w:t>החברה</w:t>
      </w:r>
      <w:r w:rsidRPr="00AE04C3">
        <w:rPr>
          <w:rFonts w:ascii="Arial" w:hAnsi="Arial"/>
          <w:noProof w:val="0"/>
          <w:sz w:val="26"/>
          <w:szCs w:val="26"/>
          <w:rtl/>
        </w:rPr>
        <w:t xml:space="preserve">, ולכך נדרש בהמשך. </w:t>
      </w:r>
    </w:p>
    <w:p w14:paraId="695BCC36" w14:textId="77777777" w:rsidR="00007393" w:rsidRDefault="00007393" w:rsidP="00007393">
      <w:pPr>
        <w:pStyle w:val="13"/>
        <w:spacing w:line="360" w:lineRule="auto"/>
        <w:jc w:val="both"/>
        <w:rPr>
          <w:rFonts w:ascii="Arial" w:hAnsi="Arial"/>
          <w:noProof w:val="0"/>
          <w:sz w:val="26"/>
          <w:szCs w:val="26"/>
        </w:rPr>
      </w:pPr>
    </w:p>
    <w:p w14:paraId="01B61960" w14:textId="77777777" w:rsidR="00007393" w:rsidRPr="004D7B9B" w:rsidRDefault="00000000" w:rsidP="00007393">
      <w:pPr>
        <w:rPr>
          <w:rFonts w:ascii="Arial" w:hAnsi="Arial"/>
          <w:sz w:val="26"/>
          <w:szCs w:val="26"/>
        </w:rPr>
      </w:pPr>
      <w:r>
        <w:rPr>
          <w:rFonts w:ascii="Arial" w:hAnsi="Arial" w:hint="cs"/>
          <w:sz w:val="26"/>
          <w:szCs w:val="26"/>
          <w:u w:val="single"/>
          <w:rtl/>
        </w:rPr>
        <w:t>ב.</w:t>
      </w:r>
      <w:r>
        <w:rPr>
          <w:rFonts w:ascii="Arial" w:hAnsi="Arial" w:hint="cs"/>
          <w:sz w:val="26"/>
          <w:szCs w:val="26"/>
          <w:u w:val="single"/>
          <w:rtl/>
        </w:rPr>
        <w:tab/>
      </w:r>
      <w:r w:rsidRPr="004D7B9B">
        <w:rPr>
          <w:rFonts w:ascii="Arial" w:hAnsi="Arial"/>
          <w:sz w:val="26"/>
          <w:szCs w:val="26"/>
          <w:u w:val="single"/>
          <w:rtl/>
        </w:rPr>
        <w:t xml:space="preserve">ביחס </w:t>
      </w:r>
      <w:r>
        <w:rPr>
          <w:rFonts w:ascii="Arial" w:hAnsi="Arial" w:hint="cs"/>
          <w:sz w:val="26"/>
          <w:szCs w:val="26"/>
          <w:u w:val="single"/>
          <w:rtl/>
        </w:rPr>
        <w:t>ל"הצעות מחיר ספציפיות"</w:t>
      </w:r>
      <w:r>
        <w:rPr>
          <w:rFonts w:ascii="Arial" w:hAnsi="Arial" w:hint="cs"/>
          <w:sz w:val="26"/>
          <w:szCs w:val="26"/>
          <w:rtl/>
        </w:rPr>
        <w:t xml:space="preserve">: </w:t>
      </w:r>
    </w:p>
    <w:p w14:paraId="41F81E9D" w14:textId="77777777" w:rsidR="00007393" w:rsidRPr="00F979F0" w:rsidRDefault="00007393" w:rsidP="00007393">
      <w:pPr>
        <w:pStyle w:val="13"/>
        <w:rPr>
          <w:rFonts w:ascii="Arial" w:hAnsi="Arial"/>
          <w:noProof w:val="0"/>
          <w:sz w:val="26"/>
          <w:szCs w:val="26"/>
        </w:rPr>
      </w:pPr>
    </w:p>
    <w:p w14:paraId="66BB435A"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לטענת ה</w:t>
      </w:r>
      <w:r>
        <w:rPr>
          <w:rFonts w:ascii="Arial" w:hAnsi="Arial" w:hint="cs"/>
          <w:noProof w:val="0"/>
          <w:sz w:val="26"/>
          <w:szCs w:val="26"/>
          <w:rtl/>
        </w:rPr>
        <w:t>חברה</w:t>
      </w:r>
      <w:r>
        <w:rPr>
          <w:rFonts w:ascii="Arial" w:hAnsi="Arial"/>
          <w:noProof w:val="0"/>
          <w:sz w:val="26"/>
          <w:szCs w:val="26"/>
          <w:rtl/>
        </w:rPr>
        <w:t xml:space="preserve">, רשימת הצעות המחיר היא רשימה סודית שיש זכות להגן עליה </w:t>
      </w:r>
      <w:r w:rsidRPr="00FA7A0B">
        <w:rPr>
          <w:rFonts w:ascii="Arial" w:hAnsi="Arial"/>
          <w:noProof w:val="0"/>
          <w:sz w:val="26"/>
          <w:szCs w:val="26"/>
          <w:rtl/>
        </w:rPr>
        <w:t>ולשמור עליה מפני חשיפתה. לטענ</w:t>
      </w:r>
      <w:r w:rsidRPr="00FA7A0B">
        <w:rPr>
          <w:rFonts w:ascii="Arial" w:hAnsi="Arial" w:hint="cs"/>
          <w:noProof w:val="0"/>
          <w:sz w:val="26"/>
          <w:szCs w:val="26"/>
          <w:rtl/>
        </w:rPr>
        <w:t>ת</w:t>
      </w:r>
      <w:r w:rsidRPr="00FA7A0B">
        <w:rPr>
          <w:rFonts w:ascii="Arial" w:hAnsi="Arial"/>
          <w:noProof w:val="0"/>
          <w:sz w:val="26"/>
          <w:szCs w:val="26"/>
          <w:rtl/>
        </w:rPr>
        <w:t xml:space="preserve">ה, האמור </w:t>
      </w:r>
      <w:r w:rsidRPr="00FA7A0B">
        <w:rPr>
          <w:rFonts w:ascii="Arial" w:hAnsi="Arial" w:hint="cs"/>
          <w:noProof w:val="0"/>
          <w:sz w:val="26"/>
          <w:szCs w:val="26"/>
          <w:rtl/>
        </w:rPr>
        <w:t>בפסק הדין מיום 8.6.2017 ב</w:t>
      </w:r>
      <w:r w:rsidRPr="00FA7A0B">
        <w:rPr>
          <w:rFonts w:ascii="Arial" w:hAnsi="Arial"/>
          <w:noProof w:val="0"/>
          <w:sz w:val="26"/>
          <w:szCs w:val="26"/>
          <w:rtl/>
        </w:rPr>
        <w:t>סעד הזמני</w:t>
      </w:r>
      <w:r w:rsidRPr="00FA7A0B">
        <w:rPr>
          <w:rFonts w:ascii="Arial" w:hAnsi="Arial" w:hint="cs"/>
          <w:noProof w:val="0"/>
          <w:sz w:val="26"/>
          <w:szCs w:val="26"/>
          <w:rtl/>
        </w:rPr>
        <w:t xml:space="preserve"> מעיד על כך</w:t>
      </w:r>
      <w:r w:rsidRPr="00FA7A0B">
        <w:rPr>
          <w:rFonts w:ascii="Arial" w:hAnsi="Arial"/>
          <w:noProof w:val="0"/>
          <w:sz w:val="26"/>
          <w:szCs w:val="26"/>
          <w:rtl/>
        </w:rPr>
        <w:t>. זאת מאחר שכבר שם צוין כי "</w:t>
      </w:r>
      <w:r w:rsidRPr="00FA7A0B">
        <w:rPr>
          <w:rFonts w:ascii="Arial" w:hAnsi="Arial"/>
          <w:b/>
          <w:bCs/>
          <w:noProof w:val="0"/>
          <w:sz w:val="26"/>
          <w:szCs w:val="26"/>
          <w:rtl/>
        </w:rPr>
        <w:t>הצדדים מבקשים שהפרוטוקול ייחתם</w:t>
      </w:r>
      <w:r>
        <w:rPr>
          <w:rFonts w:ascii="Arial" w:hAnsi="Arial"/>
          <w:b/>
          <w:bCs/>
          <w:noProof w:val="0"/>
          <w:sz w:val="26"/>
          <w:szCs w:val="26"/>
          <w:rtl/>
        </w:rPr>
        <w:t xml:space="preserve"> כחסוי לציבור וזאת לאור הסודות המסחריים המפורטים בהסכם זה</w:t>
      </w:r>
      <w:r>
        <w:rPr>
          <w:rFonts w:ascii="Arial" w:hAnsi="Arial"/>
          <w:noProof w:val="0"/>
          <w:sz w:val="26"/>
          <w:szCs w:val="26"/>
          <w:rtl/>
        </w:rPr>
        <w:t>"</w:t>
      </w:r>
      <w:r>
        <w:rPr>
          <w:rFonts w:ascii="Arial" w:hAnsi="Arial" w:hint="cs"/>
          <w:noProof w:val="0"/>
          <w:sz w:val="26"/>
          <w:szCs w:val="26"/>
          <w:rtl/>
        </w:rPr>
        <w:t>.</w:t>
      </w:r>
      <w:r>
        <w:rPr>
          <w:rStyle w:val="af2"/>
          <w:rFonts w:ascii="Arial" w:hAnsi="Arial"/>
          <w:noProof w:val="0"/>
          <w:sz w:val="26"/>
          <w:szCs w:val="26"/>
          <w:rtl/>
        </w:rPr>
        <w:footnoteReference w:id="70"/>
      </w:r>
      <w:r>
        <w:rPr>
          <w:rFonts w:ascii="Arial" w:hAnsi="Arial" w:hint="cs"/>
          <w:noProof w:val="0"/>
          <w:sz w:val="26"/>
          <w:szCs w:val="26"/>
          <w:rtl/>
        </w:rPr>
        <w:t>,</w:t>
      </w:r>
      <w:r>
        <w:rPr>
          <w:rStyle w:val="af2"/>
          <w:rFonts w:ascii="Arial" w:hAnsi="Arial"/>
          <w:noProof w:val="0"/>
          <w:sz w:val="26"/>
          <w:szCs w:val="26"/>
          <w:rtl/>
        </w:rPr>
        <w:footnoteReference w:id="71"/>
      </w:r>
    </w:p>
    <w:p w14:paraId="3913CE21" w14:textId="77777777" w:rsidR="00007393" w:rsidRDefault="00007393" w:rsidP="00007393">
      <w:pPr>
        <w:pStyle w:val="13"/>
        <w:rPr>
          <w:rFonts w:ascii="Arial" w:hAnsi="Arial"/>
          <w:noProof w:val="0"/>
          <w:sz w:val="26"/>
          <w:szCs w:val="26"/>
        </w:rPr>
      </w:pPr>
    </w:p>
    <w:p w14:paraId="47D79A2F"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ה</w:t>
      </w:r>
      <w:r>
        <w:rPr>
          <w:rFonts w:ascii="Arial" w:hAnsi="Arial" w:hint="cs"/>
          <w:noProof w:val="0"/>
          <w:sz w:val="26"/>
          <w:szCs w:val="26"/>
          <w:rtl/>
        </w:rPr>
        <w:t>חברה</w:t>
      </w:r>
      <w:r>
        <w:rPr>
          <w:rFonts w:ascii="Arial" w:hAnsi="Arial"/>
          <w:noProof w:val="0"/>
          <w:sz w:val="26"/>
          <w:szCs w:val="26"/>
          <w:rtl/>
        </w:rPr>
        <w:t xml:space="preserve"> מוסיפה וטוענת כי חנן ואלונה היו בעלי התפקידים המרכזיים בתחום המכירות והביצוע בחברה. חנן ריכז אצלו את כל תחום המכירות, והוא ביחד עם אלונה, נחש</w:t>
      </w:r>
      <w:r>
        <w:rPr>
          <w:rFonts w:ascii="Arial" w:hAnsi="Arial" w:hint="cs"/>
          <w:noProof w:val="0"/>
          <w:sz w:val="26"/>
          <w:szCs w:val="26"/>
          <w:rtl/>
        </w:rPr>
        <w:t xml:space="preserve">ף </w:t>
      </w:r>
      <w:r>
        <w:rPr>
          <w:rFonts w:ascii="Arial" w:hAnsi="Arial"/>
          <w:noProof w:val="0"/>
          <w:sz w:val="26"/>
          <w:szCs w:val="26"/>
          <w:rtl/>
        </w:rPr>
        <w:t>למידע מקיף ורחב בנוגע ללקוחות החברה, הצרכים שלהם והצעות המחיר שהותאמו להם.</w:t>
      </w:r>
      <w:r>
        <w:rPr>
          <w:rStyle w:val="af2"/>
          <w:rFonts w:ascii="Arial" w:hAnsi="Arial"/>
          <w:noProof w:val="0"/>
          <w:sz w:val="26"/>
          <w:szCs w:val="26"/>
          <w:rtl/>
        </w:rPr>
        <w:footnoteReference w:id="72"/>
      </w:r>
      <w:r>
        <w:rPr>
          <w:rFonts w:ascii="Arial" w:hAnsi="Arial"/>
          <w:noProof w:val="0"/>
          <w:sz w:val="26"/>
          <w:szCs w:val="26"/>
          <w:rtl/>
        </w:rPr>
        <w:t xml:space="preserve"> </w:t>
      </w:r>
    </w:p>
    <w:p w14:paraId="3542E0E1" w14:textId="77777777" w:rsidR="00007393" w:rsidRDefault="00007393" w:rsidP="00007393">
      <w:pPr>
        <w:pStyle w:val="13"/>
        <w:rPr>
          <w:rFonts w:ascii="Arial" w:hAnsi="Arial"/>
          <w:noProof w:val="0"/>
          <w:sz w:val="26"/>
          <w:szCs w:val="26"/>
        </w:rPr>
      </w:pPr>
    </w:p>
    <w:p w14:paraId="61B9EF7A"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lastRenderedPageBreak/>
        <w:t>ביחס להצעות המחיר טוענת ה</w:t>
      </w:r>
      <w:r>
        <w:rPr>
          <w:rFonts w:ascii="Arial" w:hAnsi="Arial" w:hint="cs"/>
          <w:noProof w:val="0"/>
          <w:sz w:val="26"/>
          <w:szCs w:val="26"/>
          <w:rtl/>
        </w:rPr>
        <w:t>חברה</w:t>
      </w:r>
      <w:r>
        <w:rPr>
          <w:rFonts w:ascii="Arial" w:hAnsi="Arial"/>
          <w:noProof w:val="0"/>
          <w:sz w:val="26"/>
          <w:szCs w:val="26"/>
          <w:rtl/>
        </w:rPr>
        <w:t xml:space="preserve"> כי הן רוכזו בטבלת אקסל על ידי עדנה ועברו לאישורו של חנן. בטבלת הצעות המחיר הפתוחות צוינו פרטים כגון: שם, כתובת, זהות האחראי על הפרויקט וכיו"ב. בעצם הכנת טבלת הצעות מחיר הושקעו מאמצים מיוחדים ומתמשכים בחיזור אחר הלקוח, בהתאמת ההצעה לדרישות ולצרכים שלו, סוג העבודות הנדרשות לו בפרויקט הספציפי, היקף הרכישה והיקפי הפעילות שלו.</w:t>
      </w:r>
      <w:r>
        <w:rPr>
          <w:rStyle w:val="af2"/>
          <w:rFonts w:ascii="Arial" w:hAnsi="Arial"/>
          <w:noProof w:val="0"/>
          <w:sz w:val="26"/>
          <w:szCs w:val="26"/>
          <w:rtl/>
        </w:rPr>
        <w:footnoteReference w:id="73"/>
      </w:r>
    </w:p>
    <w:p w14:paraId="3525100F" w14:textId="77777777" w:rsidR="00007393" w:rsidRDefault="00007393" w:rsidP="00007393">
      <w:pPr>
        <w:pStyle w:val="13"/>
        <w:rPr>
          <w:rFonts w:ascii="Arial" w:hAnsi="Arial"/>
          <w:noProof w:val="0"/>
          <w:sz w:val="26"/>
          <w:szCs w:val="26"/>
        </w:rPr>
      </w:pPr>
    </w:p>
    <w:p w14:paraId="69E5E923"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ה</w:t>
      </w:r>
      <w:r>
        <w:rPr>
          <w:rFonts w:ascii="Arial" w:hAnsi="Arial" w:hint="cs"/>
          <w:noProof w:val="0"/>
          <w:sz w:val="26"/>
          <w:szCs w:val="26"/>
          <w:rtl/>
        </w:rPr>
        <w:t>חברה</w:t>
      </w:r>
      <w:r>
        <w:rPr>
          <w:rFonts w:ascii="Arial" w:hAnsi="Arial"/>
          <w:noProof w:val="0"/>
          <w:sz w:val="26"/>
          <w:szCs w:val="26"/>
          <w:rtl/>
        </w:rPr>
        <w:t xml:space="preserve"> טוענת כי חנן נהנה מיתרון עסקי משעה שהיו בידיו הצעות המחיר וכן ידע על מה הייתה מבוססת ההצעה כך שהוא היה יכול להציע הצעות נמוכות יותר לאותם לקוחות</w:t>
      </w:r>
      <w:r>
        <w:rPr>
          <w:rFonts w:ascii="Arial" w:hAnsi="Arial" w:hint="cs"/>
          <w:noProof w:val="0"/>
          <w:sz w:val="26"/>
          <w:szCs w:val="26"/>
          <w:rtl/>
        </w:rPr>
        <w:t>,</w:t>
      </w:r>
      <w:r>
        <w:rPr>
          <w:rFonts w:ascii="Arial" w:hAnsi="Arial"/>
          <w:noProof w:val="0"/>
          <w:sz w:val="26"/>
          <w:szCs w:val="26"/>
          <w:rtl/>
        </w:rPr>
        <w:t xml:space="preserve"> והוא אף עשה שימוש בהצעות מחיר שטרם התגבשו לכדי עסקה</w:t>
      </w:r>
      <w:r>
        <w:rPr>
          <w:rFonts w:ascii="Arial" w:hAnsi="Arial" w:hint="cs"/>
          <w:noProof w:val="0"/>
          <w:sz w:val="26"/>
          <w:szCs w:val="26"/>
          <w:rtl/>
        </w:rPr>
        <w:t xml:space="preserve"> באופן פסול</w:t>
      </w:r>
      <w:r>
        <w:rPr>
          <w:rFonts w:ascii="Arial" w:hAnsi="Arial"/>
          <w:noProof w:val="0"/>
          <w:sz w:val="26"/>
          <w:szCs w:val="26"/>
          <w:rtl/>
        </w:rPr>
        <w:t xml:space="preserve">. </w:t>
      </w:r>
    </w:p>
    <w:p w14:paraId="342DCDD0" w14:textId="77777777" w:rsidR="00007393" w:rsidRDefault="00007393" w:rsidP="00007393">
      <w:pPr>
        <w:pStyle w:val="13"/>
        <w:rPr>
          <w:rFonts w:ascii="Arial" w:hAnsi="Arial"/>
          <w:noProof w:val="0"/>
          <w:sz w:val="26"/>
          <w:szCs w:val="26"/>
        </w:rPr>
      </w:pPr>
    </w:p>
    <w:p w14:paraId="5C3D8631" w14:textId="77777777" w:rsidR="00007393" w:rsidRPr="0036009F" w:rsidRDefault="00000000" w:rsidP="00007393">
      <w:pPr>
        <w:pStyle w:val="13"/>
        <w:numPr>
          <w:ilvl w:val="0"/>
          <w:numId w:val="1"/>
        </w:numPr>
        <w:spacing w:line="360" w:lineRule="auto"/>
        <w:jc w:val="both"/>
        <w:rPr>
          <w:rFonts w:ascii="Arial" w:hAnsi="Arial"/>
          <w:noProof w:val="0"/>
          <w:sz w:val="26"/>
          <w:szCs w:val="26"/>
          <w:rtl/>
        </w:rPr>
      </w:pPr>
      <w:r>
        <w:rPr>
          <w:rFonts w:ascii="Arial" w:hAnsi="Arial" w:hint="cs"/>
          <w:noProof w:val="0"/>
          <w:sz w:val="26"/>
          <w:szCs w:val="26"/>
          <w:rtl/>
        </w:rPr>
        <w:t xml:space="preserve">לטענת החברה, בניגוד לעדותו של חנן ועדויות נוספות, </w:t>
      </w:r>
      <w:r>
        <w:rPr>
          <w:rFonts w:ascii="Arial" w:hAnsi="Arial"/>
          <w:noProof w:val="0"/>
          <w:sz w:val="26"/>
          <w:szCs w:val="26"/>
          <w:rtl/>
        </w:rPr>
        <w:t>המידע היה שמור על גבי המחשב של</w:t>
      </w:r>
      <w:r>
        <w:rPr>
          <w:rFonts w:ascii="Arial" w:hAnsi="Arial" w:hint="cs"/>
          <w:noProof w:val="0"/>
          <w:sz w:val="26"/>
          <w:szCs w:val="26"/>
          <w:rtl/>
        </w:rPr>
        <w:t>ו.</w:t>
      </w:r>
      <w:r>
        <w:rPr>
          <w:rFonts w:ascii="Arial" w:hAnsi="Arial"/>
          <w:noProof w:val="0"/>
          <w:sz w:val="26"/>
          <w:szCs w:val="26"/>
          <w:rtl/>
        </w:rPr>
        <w:t xml:space="preserve"> חנן  כמנכ"ל החברה </w:t>
      </w:r>
      <w:r>
        <w:rPr>
          <w:rFonts w:ascii="Arial" w:hAnsi="Arial" w:hint="cs"/>
          <w:noProof w:val="0"/>
          <w:sz w:val="26"/>
          <w:szCs w:val="26"/>
          <w:rtl/>
        </w:rPr>
        <w:t xml:space="preserve">היה </w:t>
      </w:r>
      <w:r>
        <w:rPr>
          <w:rFonts w:ascii="Arial" w:hAnsi="Arial"/>
          <w:noProof w:val="0"/>
          <w:sz w:val="26"/>
          <w:szCs w:val="26"/>
          <w:rtl/>
        </w:rPr>
        <w:t>נושא המשרה הבכיר ביותר בחברה, וכמי שהיה בעמדת אמון ה</w:t>
      </w:r>
      <w:r>
        <w:rPr>
          <w:rFonts w:ascii="Arial" w:hAnsi="Arial" w:hint="cs"/>
          <w:noProof w:val="0"/>
          <w:sz w:val="26"/>
          <w:szCs w:val="26"/>
          <w:rtl/>
        </w:rPr>
        <w:t>חברה</w:t>
      </w:r>
      <w:r>
        <w:rPr>
          <w:rFonts w:ascii="Arial" w:hAnsi="Arial"/>
          <w:noProof w:val="0"/>
          <w:sz w:val="26"/>
          <w:szCs w:val="26"/>
          <w:rtl/>
        </w:rPr>
        <w:t xml:space="preserve"> הסתמכה עליו שישמור על סודיות המידע. על כן ניתן לומר כי מדובר במידע שננקטו לגביו אמצעים סבירים לצורך השמירה על סודיותו.</w:t>
      </w:r>
      <w:r>
        <w:rPr>
          <w:rStyle w:val="af2"/>
          <w:rFonts w:ascii="Arial" w:hAnsi="Arial"/>
          <w:noProof w:val="0"/>
          <w:sz w:val="26"/>
          <w:szCs w:val="26"/>
          <w:rtl/>
        </w:rPr>
        <w:footnoteReference w:id="74"/>
      </w:r>
      <w:r>
        <w:rPr>
          <w:rFonts w:ascii="Arial" w:hAnsi="Arial"/>
          <w:noProof w:val="0"/>
          <w:sz w:val="26"/>
          <w:szCs w:val="26"/>
          <w:rtl/>
        </w:rPr>
        <w:t xml:space="preserve"> </w:t>
      </w:r>
      <w:r>
        <w:rPr>
          <w:rFonts w:ascii="Arial" w:hAnsi="Arial" w:hint="cs"/>
          <w:noProof w:val="0"/>
          <w:sz w:val="26"/>
          <w:szCs w:val="26"/>
          <w:rtl/>
        </w:rPr>
        <w:t xml:space="preserve">משעה שחנן נטל את המחשב הנייד עם הצעות המחיר עת "ערק" הדבר </w:t>
      </w:r>
      <w:r w:rsidRPr="0036009F">
        <w:rPr>
          <w:rFonts w:ascii="Arial" w:hAnsi="Arial" w:hint="cs"/>
          <w:noProof w:val="0"/>
          <w:sz w:val="26"/>
          <w:szCs w:val="26"/>
          <w:rtl/>
        </w:rPr>
        <w:t>מהווה גזל סוד מסחרי</w:t>
      </w:r>
      <w:r w:rsidRPr="0036009F">
        <w:rPr>
          <w:rFonts w:ascii="Arial" w:hAnsi="Arial"/>
          <w:noProof w:val="0"/>
          <w:sz w:val="26"/>
          <w:szCs w:val="26"/>
          <w:rtl/>
        </w:rPr>
        <w:t>.</w:t>
      </w:r>
      <w:r>
        <w:rPr>
          <w:rStyle w:val="af2"/>
          <w:rFonts w:ascii="Arial" w:hAnsi="Arial"/>
          <w:noProof w:val="0"/>
          <w:sz w:val="26"/>
          <w:szCs w:val="26"/>
          <w:rtl/>
        </w:rPr>
        <w:footnoteReference w:id="75"/>
      </w:r>
      <w:r w:rsidRPr="0036009F">
        <w:rPr>
          <w:rFonts w:ascii="Arial" w:hAnsi="Arial"/>
          <w:noProof w:val="0"/>
          <w:sz w:val="26"/>
          <w:szCs w:val="26"/>
          <w:rtl/>
        </w:rPr>
        <w:t xml:space="preserve"> </w:t>
      </w:r>
      <w:r>
        <w:rPr>
          <w:rFonts w:ascii="Arial" w:hAnsi="Arial" w:hint="cs"/>
          <w:noProof w:val="0"/>
          <w:sz w:val="26"/>
          <w:szCs w:val="26"/>
          <w:rtl/>
        </w:rPr>
        <w:t>על כן, לטענתה, היא זכאית לפיצוי בגין כך בסך 100,000 ₪.</w:t>
      </w:r>
      <w:r>
        <w:rPr>
          <w:rStyle w:val="af2"/>
          <w:rFonts w:ascii="Arial" w:hAnsi="Arial"/>
          <w:noProof w:val="0"/>
          <w:sz w:val="26"/>
          <w:szCs w:val="26"/>
          <w:rtl/>
        </w:rPr>
        <w:footnoteReference w:id="76"/>
      </w:r>
    </w:p>
    <w:p w14:paraId="3F51F9A4" w14:textId="77777777" w:rsidR="00007393" w:rsidRPr="00FA3BB1"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כפי שיפורט להלן, גם בעניין זה קיים השתק עילה </w:t>
      </w:r>
      <w:r w:rsidRPr="00823055">
        <w:rPr>
          <w:rFonts w:ascii="Arial" w:hAnsi="Arial"/>
          <w:noProof w:val="0"/>
          <w:sz w:val="26"/>
          <w:szCs w:val="26"/>
          <w:rtl/>
        </w:rPr>
        <w:t>ולמצער</w:t>
      </w:r>
      <w:r>
        <w:rPr>
          <w:rFonts w:ascii="Arial" w:hAnsi="Arial"/>
          <w:noProof w:val="0"/>
          <w:sz w:val="26"/>
          <w:szCs w:val="26"/>
          <w:rtl/>
        </w:rPr>
        <w:t xml:space="preserve"> השתק פלוגתא נוכח קביעותיו של בית המשפט המחוזי כי גם אם "הצעות מחיר" הן בהגדרה </w:t>
      </w:r>
      <w:r>
        <w:rPr>
          <w:rFonts w:ascii="Arial" w:hAnsi="Arial" w:hint="cs"/>
          <w:noProof w:val="0"/>
          <w:sz w:val="26"/>
          <w:szCs w:val="26"/>
          <w:rtl/>
        </w:rPr>
        <w:t>"</w:t>
      </w:r>
      <w:r>
        <w:rPr>
          <w:rFonts w:ascii="Arial" w:hAnsi="Arial"/>
          <w:noProof w:val="0"/>
          <w:sz w:val="26"/>
          <w:szCs w:val="26"/>
          <w:rtl/>
        </w:rPr>
        <w:t>סוד מסחרי</w:t>
      </w:r>
      <w:r>
        <w:rPr>
          <w:rFonts w:ascii="Arial" w:hAnsi="Arial" w:hint="cs"/>
          <w:noProof w:val="0"/>
          <w:sz w:val="26"/>
          <w:szCs w:val="26"/>
          <w:rtl/>
        </w:rPr>
        <w:t>"</w:t>
      </w:r>
      <w:r>
        <w:rPr>
          <w:rFonts w:ascii="Arial" w:hAnsi="Arial"/>
          <w:noProof w:val="0"/>
          <w:sz w:val="26"/>
          <w:szCs w:val="26"/>
          <w:rtl/>
        </w:rPr>
        <w:t xml:space="preserve"> </w:t>
      </w:r>
      <w:r w:rsidRPr="00FA3BB1">
        <w:rPr>
          <w:rFonts w:ascii="Arial" w:hAnsi="Arial"/>
          <w:noProof w:val="0"/>
          <w:sz w:val="26"/>
          <w:szCs w:val="26"/>
          <w:rtl/>
        </w:rPr>
        <w:t>שראוי להגנה, לא הוכח כי נעשה בהן שימוש שלא כדין על מנת להשיג עסקאות</w:t>
      </w:r>
      <w:r w:rsidRPr="00FA3BB1">
        <w:rPr>
          <w:rFonts w:ascii="Arial" w:hAnsi="Arial" w:hint="cs"/>
          <w:noProof w:val="0"/>
          <w:sz w:val="26"/>
          <w:szCs w:val="26"/>
          <w:rtl/>
        </w:rPr>
        <w:t>, ועל כן אין מדובר בגזל "סוד מסחרי"</w:t>
      </w:r>
      <w:r w:rsidRPr="00FA3BB1">
        <w:rPr>
          <w:rFonts w:ascii="Arial" w:hAnsi="Arial"/>
          <w:noProof w:val="0"/>
          <w:sz w:val="26"/>
          <w:szCs w:val="26"/>
          <w:rtl/>
        </w:rPr>
        <w:t xml:space="preserve">. </w:t>
      </w:r>
      <w:r w:rsidRPr="00FA3BB1">
        <w:rPr>
          <w:rFonts w:ascii="Arial" w:hAnsi="Arial" w:hint="cs"/>
          <w:noProof w:val="0"/>
          <w:sz w:val="26"/>
          <w:szCs w:val="26"/>
          <w:rtl/>
        </w:rPr>
        <w:t xml:space="preserve">ונפרט. </w:t>
      </w:r>
    </w:p>
    <w:p w14:paraId="46E2DB60" w14:textId="77777777" w:rsidR="00007393" w:rsidRPr="00FA3BB1" w:rsidRDefault="00007393" w:rsidP="00007393">
      <w:pPr>
        <w:pStyle w:val="13"/>
        <w:rPr>
          <w:rFonts w:ascii="Arial" w:hAnsi="Arial"/>
          <w:noProof w:val="0"/>
          <w:sz w:val="26"/>
          <w:szCs w:val="26"/>
        </w:rPr>
      </w:pPr>
    </w:p>
    <w:p w14:paraId="0806C0B4" w14:textId="77777777" w:rsidR="00007393" w:rsidRPr="00FA3BB1" w:rsidRDefault="00000000" w:rsidP="00007393">
      <w:pPr>
        <w:pStyle w:val="13"/>
        <w:numPr>
          <w:ilvl w:val="0"/>
          <w:numId w:val="1"/>
        </w:numPr>
        <w:spacing w:line="360" w:lineRule="auto"/>
        <w:jc w:val="both"/>
        <w:rPr>
          <w:rFonts w:ascii="Arial" w:hAnsi="Arial"/>
          <w:noProof w:val="0"/>
          <w:sz w:val="26"/>
          <w:szCs w:val="26"/>
          <w:rtl/>
        </w:rPr>
      </w:pPr>
      <w:r w:rsidRPr="00FA3BB1">
        <w:rPr>
          <w:rFonts w:ascii="Arial" w:hAnsi="Arial"/>
          <w:noProof w:val="0"/>
          <w:sz w:val="26"/>
          <w:szCs w:val="26"/>
          <w:rtl/>
        </w:rPr>
        <w:t xml:space="preserve">בית המשפט המחוזי פסק </w:t>
      </w:r>
      <w:r w:rsidRPr="00FA3BB1">
        <w:rPr>
          <w:rFonts w:ascii="Arial" w:hAnsi="Arial"/>
          <w:sz w:val="26"/>
          <w:szCs w:val="26"/>
          <w:rtl/>
        </w:rPr>
        <w:t>כי "</w:t>
      </w:r>
      <w:r w:rsidRPr="00FA3BB1">
        <w:rPr>
          <w:rFonts w:ascii="Arial" w:hAnsi="Arial"/>
          <w:b/>
          <w:bCs/>
          <w:sz w:val="26"/>
          <w:szCs w:val="26"/>
          <w:rtl/>
        </w:rPr>
        <w:t>מעדותה של הגב' אלונה שמילה עלה כי כל הטלפונים, שמות הלקוחות והצעות המחיר, היו מצויים במחשב אשר שימש את חנן, מקום בו, כסמנכ"ל ביצוע, הוא היה אחראי על כך במסגרת עבודתו אצל התובעת (ראה עמוד 106 שורות 19-25 לפרוטוקול הדיון)</w:t>
      </w:r>
      <w:r w:rsidRPr="00FA3BB1">
        <w:rPr>
          <w:rFonts w:ascii="Arial" w:hAnsi="Arial"/>
          <w:sz w:val="26"/>
          <w:szCs w:val="26"/>
          <w:rtl/>
        </w:rPr>
        <w:t>" (סעיף 149 לפסק הדין).</w:t>
      </w:r>
      <w:r w:rsidRPr="00FA3BB1">
        <w:rPr>
          <w:rFonts w:ascii="Arial" w:hAnsi="Arial"/>
          <w:noProof w:val="0"/>
          <w:sz w:val="26"/>
          <w:szCs w:val="26"/>
          <w:rtl/>
        </w:rPr>
        <w:t xml:space="preserve"> כלומר, אין חולק כי הצעות המחיר היו על גבי המחשב של חנן. </w:t>
      </w:r>
    </w:p>
    <w:p w14:paraId="061B702B" w14:textId="77777777" w:rsidR="00007393" w:rsidRPr="00FA3BB1" w:rsidRDefault="00007393" w:rsidP="00007393">
      <w:pPr>
        <w:pStyle w:val="13"/>
        <w:rPr>
          <w:rFonts w:ascii="Arial" w:hAnsi="Arial"/>
          <w:noProof w:val="0"/>
          <w:sz w:val="26"/>
          <w:szCs w:val="26"/>
        </w:rPr>
      </w:pPr>
    </w:p>
    <w:p w14:paraId="65AACCA1" w14:textId="77777777" w:rsidR="00007393" w:rsidRPr="00FA3BB1" w:rsidRDefault="00000000" w:rsidP="00007393">
      <w:pPr>
        <w:pStyle w:val="13"/>
        <w:numPr>
          <w:ilvl w:val="0"/>
          <w:numId w:val="1"/>
        </w:numPr>
        <w:spacing w:line="360" w:lineRule="auto"/>
        <w:jc w:val="both"/>
        <w:rPr>
          <w:rFonts w:ascii="Arial" w:hAnsi="Arial"/>
          <w:noProof w:val="0"/>
          <w:sz w:val="26"/>
          <w:szCs w:val="26"/>
          <w:rtl/>
        </w:rPr>
      </w:pPr>
      <w:r w:rsidRPr="00FA3BB1">
        <w:rPr>
          <w:rFonts w:ascii="Arial" w:hAnsi="Arial"/>
          <w:noProof w:val="0"/>
          <w:sz w:val="26"/>
          <w:szCs w:val="26"/>
          <w:rtl/>
        </w:rPr>
        <w:t>ה</w:t>
      </w:r>
      <w:r w:rsidRPr="00FA3BB1">
        <w:rPr>
          <w:rFonts w:ascii="Arial" w:hAnsi="Arial" w:hint="cs"/>
          <w:noProof w:val="0"/>
          <w:sz w:val="26"/>
          <w:szCs w:val="26"/>
          <w:rtl/>
        </w:rPr>
        <w:t>חברה</w:t>
      </w:r>
      <w:r w:rsidRPr="00FA3BB1">
        <w:rPr>
          <w:rFonts w:ascii="Arial" w:hAnsi="Arial"/>
          <w:noProof w:val="0"/>
          <w:sz w:val="26"/>
          <w:szCs w:val="26"/>
          <w:rtl/>
        </w:rPr>
        <w:t xml:space="preserve"> לא הצביעה על אמצעים כלשהם שהיא נקטה על מנת לשמור על סודיות הצעות המחיר. החברה אף לא החתימה את חנן על התחייבות לשמירה על סודיות המידע או הימנעות משימוש בו. זאת על אף ידיעתה כי המידע מצוי על המחשב שלו וכי בעבר הוא כבר ביקש להקים עסק מתחרה</w:t>
      </w:r>
      <w:r w:rsidRPr="00FA3BB1">
        <w:rPr>
          <w:rFonts w:ascii="Arial" w:hAnsi="Arial" w:hint="cs"/>
          <w:noProof w:val="0"/>
          <w:sz w:val="26"/>
          <w:szCs w:val="26"/>
          <w:rtl/>
        </w:rPr>
        <w:t>,</w:t>
      </w:r>
      <w:r w:rsidRPr="00FA3BB1">
        <w:rPr>
          <w:rFonts w:ascii="Arial" w:hAnsi="Arial"/>
          <w:noProof w:val="0"/>
          <w:sz w:val="26"/>
          <w:szCs w:val="26"/>
          <w:rtl/>
        </w:rPr>
        <w:t xml:space="preserve"> ועל אף הצהרתו כי הוא משתמש </w:t>
      </w:r>
      <w:r w:rsidRPr="00FA3BB1">
        <w:rPr>
          <w:rFonts w:ascii="Arial" w:hAnsi="Arial"/>
          <w:noProof w:val="0"/>
          <w:sz w:val="26"/>
          <w:szCs w:val="26"/>
          <w:rtl/>
        </w:rPr>
        <w:lastRenderedPageBreak/>
        <w:t>בטלפון ובכתובת דוא"ל שבבעלותו על מנת שהמידע ישמר בידו למקרה בו יחליט לעזוב.</w:t>
      </w:r>
    </w:p>
    <w:p w14:paraId="6479205E" w14:textId="77777777" w:rsidR="00007393" w:rsidRPr="00FA3BB1" w:rsidRDefault="00007393" w:rsidP="00007393">
      <w:pPr>
        <w:pStyle w:val="13"/>
        <w:rPr>
          <w:rFonts w:ascii="Arial" w:hAnsi="Arial"/>
          <w:noProof w:val="0"/>
          <w:sz w:val="26"/>
          <w:szCs w:val="26"/>
        </w:rPr>
      </w:pPr>
    </w:p>
    <w:p w14:paraId="15DB94DC" w14:textId="77777777" w:rsidR="00007393" w:rsidRPr="00FA3BB1" w:rsidRDefault="00000000" w:rsidP="00007393">
      <w:pPr>
        <w:pStyle w:val="13"/>
        <w:numPr>
          <w:ilvl w:val="0"/>
          <w:numId w:val="1"/>
        </w:numPr>
        <w:spacing w:line="360" w:lineRule="auto"/>
        <w:jc w:val="both"/>
        <w:rPr>
          <w:rFonts w:ascii="Arial" w:hAnsi="Arial"/>
          <w:noProof w:val="0"/>
          <w:sz w:val="26"/>
          <w:szCs w:val="26"/>
          <w:rtl/>
        </w:rPr>
      </w:pPr>
      <w:r w:rsidRPr="00FA3BB1">
        <w:rPr>
          <w:rFonts w:ascii="Arial" w:hAnsi="Arial"/>
          <w:noProof w:val="0"/>
          <w:sz w:val="26"/>
          <w:szCs w:val="26"/>
          <w:rtl/>
        </w:rPr>
        <w:t xml:space="preserve">אף על פי כן, בית המשפט המחוזי קבע כי : </w:t>
      </w:r>
    </w:p>
    <w:p w14:paraId="23EA862E" w14:textId="77777777" w:rsidR="00007393" w:rsidRPr="00FA3BB1" w:rsidRDefault="00007393" w:rsidP="00007393">
      <w:pPr>
        <w:pStyle w:val="13"/>
        <w:rPr>
          <w:rFonts w:ascii="Arial" w:hAnsi="Arial"/>
          <w:noProof w:val="0"/>
          <w:sz w:val="26"/>
          <w:szCs w:val="26"/>
        </w:rPr>
      </w:pPr>
    </w:p>
    <w:p w14:paraId="772A4669" w14:textId="77777777" w:rsidR="00007393" w:rsidRPr="00FA3BB1"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sidRPr="00FA3BB1">
        <w:rPr>
          <w:rFonts w:ascii="Arial" w:hAnsi="Arial"/>
          <w:noProof w:val="0"/>
          <w:sz w:val="26"/>
          <w:szCs w:val="26"/>
          <w:rtl/>
        </w:rPr>
        <w:t>"</w:t>
      </w:r>
      <w:r w:rsidRPr="00FA3BB1">
        <w:rPr>
          <w:rFonts w:ascii="Arial" w:hAnsi="Arial"/>
          <w:b/>
          <w:bCs/>
          <w:noProof w:val="0"/>
          <w:sz w:val="26"/>
          <w:szCs w:val="26"/>
          <w:rtl/>
        </w:rPr>
        <w:t xml:space="preserve">בהתייחס לתוכן הצעות המחיר אשר הוגשו על ידי התובעת ללקוחותיה, יש להקדים ולהבהיר כי קיים פער מהותי בין שימוש במידע הכולל אך את  פרטי ההתקשרות עם לקוח, לבין שימוש בידע אשר עניינו התוכן העסקי, הכלכלי, של אותה הצעת ההתקשרות. </w:t>
      </w:r>
    </w:p>
    <w:p w14:paraId="2BDC10B9" w14:textId="77777777" w:rsidR="00007393" w:rsidRPr="00FA3BB1"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Pr>
      </w:pPr>
      <w:r w:rsidRPr="00FA3BB1">
        <w:rPr>
          <w:rFonts w:ascii="Arial" w:hAnsi="Arial"/>
          <w:b/>
          <w:bCs/>
          <w:noProof w:val="0"/>
          <w:sz w:val="26"/>
          <w:szCs w:val="26"/>
          <w:u w:val="single"/>
          <w:rtl/>
        </w:rPr>
        <w:t>הצעות המחיר אשר ניתנו על ידי התובעת ללקוחותיה, הן בהגדרה - סוד מסחרי הראוי להגנה</w:t>
      </w:r>
      <w:r w:rsidRPr="00FA3BB1">
        <w:rPr>
          <w:rFonts w:ascii="Arial" w:hAnsi="Arial"/>
          <w:b/>
          <w:bCs/>
          <w:noProof w:val="0"/>
          <w:sz w:val="26"/>
          <w:szCs w:val="26"/>
          <w:rtl/>
        </w:rPr>
        <w:t xml:space="preserve">. </w:t>
      </w:r>
    </w:p>
    <w:p w14:paraId="347A564F" w14:textId="77777777" w:rsidR="00007393" w:rsidRPr="00FA3BB1"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Pr>
      </w:pPr>
      <w:r w:rsidRPr="00FA3BB1">
        <w:rPr>
          <w:rFonts w:ascii="Arial" w:hAnsi="Arial"/>
          <w:b/>
          <w:bCs/>
          <w:noProof w:val="0"/>
          <w:sz w:val="26"/>
          <w:szCs w:val="26"/>
          <w:u w:val="single"/>
          <w:rtl/>
        </w:rPr>
        <w:t>משכך, ככל והיה מוכח כי חנן עשה שימוש באותו מידע, על מנת להציע הצעות מחיר "אטרקטיביות יותר", או כאלו המושפעות מהצעתה של התובעת, ותוך ניצול היתרון שיש לו כמי שהועסק ע"י התובעת ומודע למחיריה, היה מקום לראות בכך, בבירור, משום התנהלות המהווה תחרות בלתי הוגנת, וכזו העומדת בניגוד להוראות הדין</w:t>
      </w:r>
      <w:r w:rsidRPr="00FA3BB1">
        <w:rPr>
          <w:rFonts w:ascii="Arial" w:hAnsi="Arial"/>
          <w:b/>
          <w:bCs/>
          <w:noProof w:val="0"/>
          <w:sz w:val="26"/>
          <w:szCs w:val="26"/>
          <w:rtl/>
        </w:rPr>
        <w:t xml:space="preserve">. </w:t>
      </w:r>
    </w:p>
    <w:p w14:paraId="544DEB04" w14:textId="77777777" w:rsidR="00007393" w:rsidRDefault="00007393"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p>
    <w:p w14:paraId="4C3DDBE2" w14:textId="77777777" w:rsidR="00007393" w:rsidRPr="00FA3BB1"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sidRPr="00FA3BB1">
        <w:rPr>
          <w:rFonts w:ascii="Arial" w:hAnsi="Arial"/>
          <w:b/>
          <w:bCs/>
          <w:noProof w:val="0"/>
          <w:sz w:val="26"/>
          <w:szCs w:val="26"/>
          <w:rtl/>
        </w:rPr>
        <w:t>כפועל יוצא, ככל והיה מוכח כי הנתבעת 3 התקשרה עם לקוח בהסכם לביצוע אותו פרויקט על בסיס ההתנהלות המפורטת לעיל, היה מקום להוסיף ולקבוע כי התעשרותה של הנתבעת 3 בנסיבות אלה, אינה כדין.</w:t>
      </w:r>
    </w:p>
    <w:p w14:paraId="7C29485C" w14:textId="77777777" w:rsidR="00007393" w:rsidRPr="00FA3BB1"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sidRPr="00FA3BB1">
        <w:rPr>
          <w:rFonts w:ascii="Arial" w:hAnsi="Arial"/>
          <w:b/>
          <w:bCs/>
          <w:noProof w:val="0"/>
          <w:sz w:val="26"/>
          <w:szCs w:val="26"/>
          <w:u w:val="single"/>
          <w:rtl/>
        </w:rPr>
        <w:t>ואולם, לאחר שנתתי דעתי לכלל הראיות בתיק, נחה דעתי כי התובעת לא הרימה את הנטל המוטל עליה להוכיח כי הנתבעים או מי מהם, פעלו כנטען על ידה ביחס להצעות מחיר אלו, ואפרט</w:t>
      </w:r>
      <w:r w:rsidRPr="00FA3BB1">
        <w:rPr>
          <w:rFonts w:ascii="Arial" w:hAnsi="Arial"/>
          <w:b/>
          <w:bCs/>
          <w:noProof w:val="0"/>
          <w:sz w:val="26"/>
          <w:szCs w:val="26"/>
          <w:rtl/>
        </w:rPr>
        <w:t>;...</w:t>
      </w:r>
      <w:r w:rsidRPr="00FA3BB1">
        <w:rPr>
          <w:rFonts w:ascii="Arial" w:hAnsi="Arial"/>
          <w:noProof w:val="0"/>
          <w:sz w:val="26"/>
          <w:szCs w:val="26"/>
          <w:rtl/>
        </w:rPr>
        <w:t xml:space="preserve">" (סע' 155-154 לפסק הדין, ההדגשה הוספה). </w:t>
      </w:r>
    </w:p>
    <w:p w14:paraId="56C9FAC4" w14:textId="77777777" w:rsidR="00007393" w:rsidRPr="00FA3BB1" w:rsidRDefault="00007393" w:rsidP="00007393">
      <w:pPr>
        <w:pStyle w:val="13"/>
        <w:ind w:left="360"/>
        <w:rPr>
          <w:rFonts w:ascii="Arial" w:hAnsi="Arial"/>
          <w:noProof w:val="0"/>
          <w:rtl/>
        </w:rPr>
      </w:pPr>
    </w:p>
    <w:p w14:paraId="1DA60919" w14:textId="77777777" w:rsidR="00007393" w:rsidRPr="00FA3BB1" w:rsidRDefault="00000000" w:rsidP="00007393">
      <w:pPr>
        <w:pStyle w:val="13"/>
        <w:numPr>
          <w:ilvl w:val="0"/>
          <w:numId w:val="1"/>
        </w:numPr>
        <w:spacing w:line="360" w:lineRule="auto"/>
        <w:jc w:val="both"/>
        <w:rPr>
          <w:rFonts w:ascii="Arial" w:hAnsi="Arial"/>
          <w:noProof w:val="0"/>
          <w:sz w:val="26"/>
          <w:szCs w:val="26"/>
        </w:rPr>
      </w:pPr>
      <w:r w:rsidRPr="00FA3BB1">
        <w:rPr>
          <w:rFonts w:ascii="Arial" w:hAnsi="Arial"/>
          <w:noProof w:val="0"/>
          <w:sz w:val="26"/>
          <w:szCs w:val="26"/>
          <w:rtl/>
        </w:rPr>
        <w:t xml:space="preserve">הנה כי כן, בית המשפט המחוזי קבע כי הצעות המחיר (ככל שיש בהן תוכן עסקי, כלכלי של אותה הצעת התקשרות) מהוות "סוד מסחרי" וכאמור לעיל הוכח כי ברשות חנן היו הצעות המחיר (שכן הן היו שמורות על גבי המחשב שלו). </w:t>
      </w:r>
    </w:p>
    <w:p w14:paraId="05B7BA09" w14:textId="77777777" w:rsidR="00007393" w:rsidRPr="00FA3BB1" w:rsidRDefault="00007393" w:rsidP="00007393">
      <w:pPr>
        <w:pStyle w:val="13"/>
        <w:spacing w:line="360" w:lineRule="auto"/>
        <w:jc w:val="both"/>
        <w:rPr>
          <w:rFonts w:ascii="Arial" w:hAnsi="Arial"/>
          <w:noProof w:val="0"/>
          <w:sz w:val="26"/>
          <w:szCs w:val="26"/>
        </w:rPr>
      </w:pPr>
    </w:p>
    <w:p w14:paraId="7468965A" w14:textId="77777777" w:rsidR="00007393" w:rsidRPr="00FA3BB1" w:rsidRDefault="00000000" w:rsidP="00007393">
      <w:pPr>
        <w:pStyle w:val="13"/>
        <w:numPr>
          <w:ilvl w:val="0"/>
          <w:numId w:val="1"/>
        </w:numPr>
        <w:spacing w:line="360" w:lineRule="auto"/>
        <w:jc w:val="both"/>
        <w:rPr>
          <w:rFonts w:ascii="Arial" w:hAnsi="Arial"/>
          <w:noProof w:val="0"/>
          <w:sz w:val="26"/>
          <w:szCs w:val="26"/>
        </w:rPr>
      </w:pPr>
      <w:r w:rsidRPr="00FA3BB1">
        <w:rPr>
          <w:rFonts w:ascii="Arial" w:hAnsi="Arial"/>
          <w:noProof w:val="0"/>
          <w:sz w:val="26"/>
          <w:szCs w:val="26"/>
          <w:rtl/>
        </w:rPr>
        <w:t xml:space="preserve">עם זאת, נקבע כי לא הוכח כי הוא עשה בהן שימוש שלא כדין על מנת להשיג עסקאות. כאמור בפסק הדין של בית המשפט המחוזי (סע' 155-158 וסע' 164 לפסק הדין): </w:t>
      </w:r>
    </w:p>
    <w:p w14:paraId="6B5CE58A" w14:textId="77777777" w:rsidR="00007393" w:rsidRPr="00FA3BB1" w:rsidRDefault="00007393" w:rsidP="00007393">
      <w:pPr>
        <w:pStyle w:val="13"/>
        <w:rPr>
          <w:rFonts w:ascii="Arial" w:hAnsi="Arial"/>
          <w:noProof w:val="0"/>
          <w:sz w:val="26"/>
          <w:szCs w:val="26"/>
        </w:rPr>
      </w:pPr>
    </w:p>
    <w:p w14:paraId="65DEE03B" w14:textId="77777777" w:rsidR="00007393" w:rsidRDefault="00000000" w:rsidP="00007393">
      <w:pPr>
        <w:pStyle w:val="13"/>
        <w:spacing w:line="360" w:lineRule="auto"/>
        <w:ind w:left="1134" w:right="1134"/>
        <w:jc w:val="both"/>
        <w:rPr>
          <w:rFonts w:ascii="Arial" w:hAnsi="Arial"/>
          <w:noProof w:val="0"/>
          <w:sz w:val="26"/>
          <w:szCs w:val="26"/>
          <w:rtl/>
        </w:rPr>
      </w:pPr>
      <w:r w:rsidRPr="00FA3BB1">
        <w:rPr>
          <w:rFonts w:ascii="Arial" w:hAnsi="Arial"/>
          <w:noProof w:val="0"/>
          <w:sz w:val="26"/>
          <w:szCs w:val="26"/>
          <w:rtl/>
        </w:rPr>
        <w:lastRenderedPageBreak/>
        <w:t>"</w:t>
      </w:r>
      <w:r w:rsidRPr="00FA3BB1">
        <w:rPr>
          <w:rFonts w:ascii="Arial" w:hAnsi="Arial"/>
          <w:b/>
          <w:bCs/>
          <w:noProof w:val="0"/>
          <w:sz w:val="26"/>
          <w:szCs w:val="26"/>
          <w:rtl/>
        </w:rPr>
        <w:t>התובעת לא הציגה את הצעות המחיר אשר הוגשו על ידה עוד בתקופה בה חנן עבד אצלה, ובמקביל את הצעות המחיר הנמוכות</w:t>
      </w:r>
      <w:r>
        <w:rPr>
          <w:rFonts w:ascii="Arial" w:hAnsi="Arial"/>
          <w:b/>
          <w:bCs/>
          <w:noProof w:val="0"/>
          <w:sz w:val="26"/>
          <w:szCs w:val="26"/>
          <w:rtl/>
        </w:rPr>
        <w:t xml:space="preserve"> יותר, אשר לשיטתה ניתנו לאותם לקוחות על ידי הנתבעת 3.</w:t>
      </w:r>
    </w:p>
    <w:p w14:paraId="324D3670"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Pr>
      </w:pPr>
      <w:r>
        <w:rPr>
          <w:rFonts w:ascii="Arial" w:hAnsi="Arial"/>
          <w:b/>
          <w:bCs/>
          <w:noProof w:val="0"/>
          <w:sz w:val="26"/>
          <w:szCs w:val="26"/>
          <w:rtl/>
        </w:rPr>
        <w:t>גב' טלקר לא ידעה לומר באיזה פרויקט פרטני נאלצה התובעת להוריד מחירים או לשנות מתנאי ההתקשרות, נוכח הגשתן של הצעות מחיר נמוכות יותר על ידי הנתבעת 3, למי הוצעו אותן הצעות, ובכמה היה המחיר נמוך יותר (ר' ע' 41 ש' 18-41 לפרוטוקול הדיון).</w:t>
      </w:r>
    </w:p>
    <w:p w14:paraId="572E3BF4"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התובעת לא הציגה ראיה, ולא הובאה עדותו, ולו של לקוח בודד, לעניין התקשרותו עם הנתבעת 3 עקב קבלתה של הצעת מחיר נמוכה יותר מזו שהוצעה על ידי התובעת או בקשר להצעה זו, או עקב הטעיה.</w:t>
      </w:r>
    </w:p>
    <w:p w14:paraId="23BEF49B"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מן העבר השני, דווקא הנתבעים היו אלו אשר צירפו אישור רואה החשבון באשר להכנסותיהם בחודשיים הראשונים לפעילותה של הנתבעת 3 (נספח 13 לתצהיר חנן). מאישור זה עלה כי הכנסותיה של הנתבעת 3 באותה עת, היו מפרויקטים אשר אין להם כל קשר לתובעת.</w:t>
      </w:r>
    </w:p>
    <w:p w14:paraId="6FBAA689"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כן צורפו מכתבי המלצה, במסגרת נספח 14 לתצהיר הנתבעים, מהם עלה כי הבחירה בנתבעת 3, לצורך ביצוע הפרויקטים, הייתה בחירה מושכלת.</w:t>
      </w:r>
    </w:p>
    <w:p w14:paraId="6693D9DE"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זאת ועוד;</w:t>
      </w:r>
    </w:p>
    <w:p w14:paraId="5119FC7A" w14:textId="77777777" w:rsidR="00007393" w:rsidRPr="004A7989"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 xml:space="preserve">נושא הפנייה אל לקוחות ופרויקטים של התובעת, נדון בין הצדדים במסגרת הליך משפטי אשר התקיים בין הצדדים בבית הדין האזורי </w:t>
      </w:r>
      <w:r w:rsidRPr="004A7989">
        <w:rPr>
          <w:rFonts w:ascii="Arial" w:hAnsi="Arial"/>
          <w:b/>
          <w:bCs/>
          <w:noProof w:val="0"/>
          <w:sz w:val="26"/>
          <w:szCs w:val="26"/>
          <w:rtl/>
        </w:rPr>
        <w:t>לעבודה (סע"ש 84125-05-17</w:t>
      </w:r>
      <w:r>
        <w:rPr>
          <w:rStyle w:val="af2"/>
          <w:rFonts w:ascii="Arial" w:hAnsi="Arial"/>
          <w:b/>
          <w:bCs/>
          <w:noProof w:val="0"/>
          <w:sz w:val="26"/>
          <w:szCs w:val="26"/>
          <w:rtl/>
        </w:rPr>
        <w:footnoteReference w:id="77"/>
      </w:r>
      <w:r w:rsidRPr="004A7989">
        <w:rPr>
          <w:rFonts w:ascii="Arial" w:hAnsi="Arial"/>
          <w:b/>
          <w:bCs/>
          <w:noProof w:val="0"/>
          <w:sz w:val="26"/>
          <w:szCs w:val="26"/>
          <w:rtl/>
        </w:rPr>
        <w:t>).</w:t>
      </w:r>
    </w:p>
    <w:p w14:paraId="6CF7C48F"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sidRPr="004A7989">
        <w:rPr>
          <w:rFonts w:ascii="Arial" w:hAnsi="Arial"/>
          <w:b/>
          <w:bCs/>
          <w:noProof w:val="0"/>
          <w:sz w:val="26"/>
          <w:szCs w:val="26"/>
          <w:rtl/>
        </w:rPr>
        <w:t>במסגרת הדיון מיום 8.6.2017, זמן קצר לאחר עזיבתו של חנן, הגיעו</w:t>
      </w:r>
      <w:r>
        <w:rPr>
          <w:rFonts w:ascii="Arial" w:hAnsi="Arial"/>
          <w:b/>
          <w:bCs/>
          <w:noProof w:val="0"/>
          <w:sz w:val="26"/>
          <w:szCs w:val="26"/>
          <w:rtl/>
        </w:rPr>
        <w:t xml:space="preserve"> הצדדים לכדי הסכמות, אשר קיבלו תוקף של פסק דין, אשר במסגרתן גובשה רשימת פרויקטים אשר אליהם התחייבה הנתבעת 3 שלא לפנות.</w:t>
      </w:r>
    </w:p>
    <w:p w14:paraId="783CA5E5" w14:textId="77777777" w:rsidR="00007393" w:rsidRDefault="00000000" w:rsidP="00007393">
      <w:pPr>
        <w:pStyle w:val="13"/>
        <w:tabs>
          <w:tab w:val="left" w:pos="936"/>
          <w:tab w:val="left" w:pos="1219"/>
        </w:tabs>
        <w:spacing w:before="120" w:after="240" w:line="360" w:lineRule="auto"/>
        <w:ind w:left="1134" w:right="1134"/>
        <w:jc w:val="both"/>
        <w:rPr>
          <w:rFonts w:ascii="Arial" w:hAnsi="Arial"/>
          <w:noProof w:val="0"/>
          <w:sz w:val="26"/>
          <w:szCs w:val="26"/>
          <w:rtl/>
        </w:rPr>
      </w:pPr>
      <w:r>
        <w:rPr>
          <w:rFonts w:ascii="Arial" w:hAnsi="Arial"/>
          <w:b/>
          <w:bCs/>
          <w:noProof w:val="0"/>
          <w:sz w:val="26"/>
          <w:szCs w:val="26"/>
          <w:rtl/>
        </w:rPr>
        <w:t>כן נקבע כי ככל שמי מאותם לקוחות המפורטים ברשימה, יפנה מיוזמתו אל הנתבעת 3 בבקשה למתן שירותים, היא תהא רשאית להגיש הצעת מחיר מטעמה ולבצע את הפרויקט.</w:t>
      </w:r>
    </w:p>
    <w:p w14:paraId="49B53D73" w14:textId="77777777" w:rsidR="00007393" w:rsidRPr="00FA3BB1"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sidRPr="00FA3BB1">
        <w:rPr>
          <w:rFonts w:ascii="Arial" w:hAnsi="Arial"/>
          <w:b/>
          <w:bCs/>
          <w:noProof w:val="0"/>
          <w:sz w:val="26"/>
          <w:szCs w:val="26"/>
          <w:rtl/>
        </w:rPr>
        <w:t>...</w:t>
      </w:r>
    </w:p>
    <w:p w14:paraId="490336F9" w14:textId="77777777" w:rsidR="00007393" w:rsidRPr="00FA3BB1"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sidRPr="00FA3BB1">
        <w:rPr>
          <w:rFonts w:ascii="Arial" w:hAnsi="Arial"/>
          <w:b/>
          <w:bCs/>
          <w:noProof w:val="0"/>
          <w:sz w:val="26"/>
          <w:szCs w:val="26"/>
          <w:rtl/>
        </w:rPr>
        <w:lastRenderedPageBreak/>
        <w:t>בסופו של יום, ותוך מתן הדעת לכלל הראיות בתיק, נמצא כי לא הוצגה כל ראיה המלמדת על כך שחנן פנה לפרויקטים ולקוחות אליהם התחייב לא לפנות</w:t>
      </w:r>
      <w:r w:rsidRPr="00FA3BB1">
        <w:rPr>
          <w:rFonts w:ascii="Arial" w:hAnsi="Arial"/>
          <w:noProof w:val="0"/>
          <w:sz w:val="26"/>
          <w:szCs w:val="26"/>
          <w:rtl/>
        </w:rPr>
        <w:t>.</w:t>
      </w:r>
    </w:p>
    <w:p w14:paraId="1B60D244" w14:textId="77777777" w:rsidR="00007393" w:rsidRPr="00FA3BB1" w:rsidRDefault="00000000" w:rsidP="00007393">
      <w:pPr>
        <w:pStyle w:val="13"/>
        <w:spacing w:line="360" w:lineRule="auto"/>
        <w:ind w:left="1134" w:right="1134"/>
        <w:jc w:val="both"/>
        <w:rPr>
          <w:rFonts w:ascii="Arial" w:hAnsi="Arial"/>
          <w:b/>
          <w:bCs/>
          <w:noProof w:val="0"/>
          <w:sz w:val="26"/>
          <w:szCs w:val="26"/>
          <w:rtl/>
        </w:rPr>
      </w:pPr>
      <w:r w:rsidRPr="00FA3BB1">
        <w:rPr>
          <w:rFonts w:ascii="Arial" w:hAnsi="Arial"/>
          <w:b/>
          <w:bCs/>
          <w:noProof w:val="0"/>
          <w:sz w:val="26"/>
          <w:szCs w:val="26"/>
          <w:rtl/>
        </w:rPr>
        <w:t>...</w:t>
      </w:r>
    </w:p>
    <w:p w14:paraId="6C6F2C14" w14:textId="77777777" w:rsidR="00007393" w:rsidRDefault="00000000" w:rsidP="00007393">
      <w:pPr>
        <w:pStyle w:val="13"/>
        <w:spacing w:line="360" w:lineRule="auto"/>
        <w:ind w:left="1134" w:right="1134"/>
        <w:jc w:val="both"/>
        <w:rPr>
          <w:rFonts w:ascii="Arial" w:hAnsi="Arial"/>
          <w:noProof w:val="0"/>
          <w:sz w:val="26"/>
          <w:szCs w:val="26"/>
          <w:rtl/>
        </w:rPr>
      </w:pPr>
      <w:r w:rsidRPr="00FA3BB1">
        <w:rPr>
          <w:rFonts w:ascii="Arial" w:hAnsi="Arial"/>
          <w:b/>
          <w:bCs/>
          <w:noProof w:val="0"/>
          <w:sz w:val="26"/>
          <w:szCs w:val="26"/>
          <w:rtl/>
        </w:rPr>
        <w:t>בשולי סוגיה זו אוסיף ואציין כי דווקא נוכח גרסת שני הצדדים להליך באשר לאופן ההתקשרות עם הלקוחות, ספק בעיני באם בהצעת מחיר נמוכה יותר, ככל והייתה ניתנת כזו,  היה די, כנתון בלעדי, על מנת להביא להתקשרות עם אותו לקוח. כל זאת מקום בו</w:t>
      </w:r>
      <w:r>
        <w:rPr>
          <w:rFonts w:ascii="Arial" w:hAnsi="Arial"/>
          <w:b/>
          <w:bCs/>
          <w:noProof w:val="0"/>
          <w:sz w:val="26"/>
          <w:szCs w:val="26"/>
          <w:rtl/>
        </w:rPr>
        <w:t xml:space="preserve"> עלה מתוך הראיות כי הליך ההתקשרות בפרויקט הוא הליך ארוך ומורכב, כאשר גם לאחר שמוגשת הצעת מחיר מנוהל משא ומתן ומבוצעת התמחרות מול הצעות מחיר אחרות</w:t>
      </w:r>
      <w:r>
        <w:rPr>
          <w:rFonts w:ascii="Arial" w:hAnsi="Arial"/>
          <w:noProof w:val="0"/>
          <w:sz w:val="26"/>
          <w:szCs w:val="26"/>
          <w:rtl/>
        </w:rPr>
        <w:t>"</w:t>
      </w:r>
    </w:p>
    <w:p w14:paraId="7FFAF000" w14:textId="77777777" w:rsidR="00007393" w:rsidRDefault="00007393" w:rsidP="00007393">
      <w:pPr>
        <w:pStyle w:val="13"/>
        <w:spacing w:line="360" w:lineRule="auto"/>
        <w:jc w:val="both"/>
        <w:rPr>
          <w:rFonts w:ascii="Arial" w:hAnsi="Arial"/>
          <w:noProof w:val="0"/>
          <w:sz w:val="26"/>
          <w:szCs w:val="26"/>
        </w:rPr>
      </w:pPr>
    </w:p>
    <w:p w14:paraId="58D63033" w14:textId="77777777" w:rsidR="00007393" w:rsidRDefault="00000000" w:rsidP="00007393">
      <w:pPr>
        <w:pStyle w:val="13"/>
        <w:spacing w:line="360" w:lineRule="auto"/>
        <w:jc w:val="both"/>
        <w:rPr>
          <w:rFonts w:ascii="Arial" w:hAnsi="Arial"/>
          <w:noProof w:val="0"/>
          <w:sz w:val="26"/>
          <w:szCs w:val="26"/>
          <w:rtl/>
        </w:rPr>
      </w:pPr>
      <w:r>
        <w:rPr>
          <w:rFonts w:ascii="Arial" w:hAnsi="Arial"/>
          <w:noProof w:val="0"/>
          <w:sz w:val="26"/>
          <w:szCs w:val="26"/>
          <w:rtl/>
        </w:rPr>
        <w:t xml:space="preserve">בית המשפט המחוזי חזר על דברים אלו גם בהקשר של עילת "גזל סוד מסחרי" (כאמור שם בסעיף 220 לפסק הדין). </w:t>
      </w:r>
    </w:p>
    <w:p w14:paraId="2C040CA4" w14:textId="77777777" w:rsidR="00007393" w:rsidRDefault="00007393" w:rsidP="00007393">
      <w:pPr>
        <w:pStyle w:val="13"/>
        <w:spacing w:line="360" w:lineRule="auto"/>
        <w:jc w:val="both"/>
        <w:rPr>
          <w:rFonts w:ascii="Arial" w:hAnsi="Arial"/>
          <w:noProof w:val="0"/>
          <w:sz w:val="26"/>
          <w:szCs w:val="26"/>
          <w:rtl/>
        </w:rPr>
      </w:pPr>
    </w:p>
    <w:p w14:paraId="3265A993" w14:textId="77777777" w:rsidR="00007393" w:rsidRPr="00FA3BB1"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יוער כי בפסק הדין </w:t>
      </w:r>
      <w:r>
        <w:rPr>
          <w:rFonts w:ascii="Arial" w:hAnsi="Arial"/>
          <w:noProof w:val="0"/>
          <w:sz w:val="26"/>
          <w:szCs w:val="26"/>
          <w:u w:val="single"/>
          <w:rtl/>
        </w:rPr>
        <w:t>בעניין אלונה</w:t>
      </w:r>
      <w:r>
        <w:rPr>
          <w:rFonts w:ascii="Arial" w:hAnsi="Arial"/>
          <w:noProof w:val="0"/>
          <w:sz w:val="26"/>
          <w:szCs w:val="26"/>
          <w:rtl/>
        </w:rPr>
        <w:t xml:space="preserve"> נפסק ביחס ל"הצעות מחיר ספציפיות" כי לא הוכח כי הן מהוות "סוד מסחרי" כמשמעו בחוק, וזאת להבדיל ממידע פנימי שחדל להיות </w:t>
      </w:r>
      <w:r w:rsidRPr="00FA3BB1">
        <w:rPr>
          <w:rFonts w:ascii="Arial" w:hAnsi="Arial"/>
          <w:noProof w:val="0"/>
          <w:sz w:val="26"/>
          <w:szCs w:val="26"/>
          <w:rtl/>
        </w:rPr>
        <w:t>כזה עם השלמת העסקה. אולם, צוין שם כי "</w:t>
      </w:r>
      <w:r w:rsidRPr="00FA3BB1">
        <w:rPr>
          <w:rFonts w:ascii="David" w:hAnsi="David"/>
          <w:b/>
          <w:bCs/>
          <w:sz w:val="26"/>
          <w:szCs w:val="26"/>
          <w:rtl/>
        </w:rPr>
        <w:t>גם אם מעסיק מצליח להוכיח כי ברשותו סוד מסחרי כמשמעו בחוק, גם אז נדרש ממנו לעבור משוכה נוספת והיא – שהסוד היה בידיעתו ובשליטתו של העובד שאת עיסוקו מבוקש להגביל וכי הוא עשה בו שימוש שלא כדין וללא הרשאה</w:t>
      </w:r>
      <w:r w:rsidRPr="00FA3BB1">
        <w:rPr>
          <w:rFonts w:ascii="David" w:hAnsi="David"/>
          <w:sz w:val="26"/>
          <w:szCs w:val="26"/>
          <w:rtl/>
        </w:rPr>
        <w:t>"</w:t>
      </w:r>
      <w:r w:rsidRPr="00FA3BB1">
        <w:rPr>
          <w:rFonts w:ascii="David" w:hAnsi="David" w:hint="cs"/>
          <w:sz w:val="26"/>
          <w:szCs w:val="26"/>
          <w:rtl/>
        </w:rPr>
        <w:t>,</w:t>
      </w:r>
      <w:r w:rsidRPr="00FA3BB1">
        <w:rPr>
          <w:rFonts w:ascii="David" w:hAnsi="David"/>
          <w:sz w:val="26"/>
          <w:szCs w:val="26"/>
          <w:rtl/>
        </w:rPr>
        <w:t xml:space="preserve"> מה שלא הוכח באותו מקרה בנוגע לאלונה.</w:t>
      </w:r>
      <w:r>
        <w:rPr>
          <w:rStyle w:val="af2"/>
          <w:rFonts w:ascii="David" w:hAnsi="David"/>
          <w:sz w:val="26"/>
          <w:szCs w:val="26"/>
          <w:rtl/>
        </w:rPr>
        <w:footnoteReference w:id="78"/>
      </w:r>
      <w:r w:rsidRPr="00FA3BB1">
        <w:rPr>
          <w:rFonts w:ascii="David" w:hAnsi="David"/>
          <w:sz w:val="26"/>
          <w:szCs w:val="26"/>
          <w:rtl/>
        </w:rPr>
        <w:t xml:space="preserve">  </w:t>
      </w:r>
      <w:r w:rsidRPr="00FA3BB1">
        <w:rPr>
          <w:rFonts w:ascii="David" w:hAnsi="David"/>
          <w:b/>
          <w:bCs/>
          <w:sz w:val="26"/>
          <w:szCs w:val="26"/>
          <w:rtl/>
        </w:rPr>
        <w:t xml:space="preserve"> </w:t>
      </w:r>
    </w:p>
    <w:p w14:paraId="01273683" w14:textId="77777777" w:rsidR="00007393" w:rsidRPr="00FA3BB1" w:rsidRDefault="00007393" w:rsidP="00007393">
      <w:pPr>
        <w:pStyle w:val="13"/>
        <w:spacing w:line="360" w:lineRule="auto"/>
        <w:jc w:val="both"/>
        <w:rPr>
          <w:rFonts w:ascii="Arial" w:hAnsi="Arial"/>
          <w:noProof w:val="0"/>
          <w:sz w:val="26"/>
          <w:szCs w:val="26"/>
        </w:rPr>
      </w:pPr>
    </w:p>
    <w:p w14:paraId="5862E55A" w14:textId="77777777" w:rsidR="00007393" w:rsidRPr="00FA3BB1" w:rsidRDefault="00000000" w:rsidP="00007393">
      <w:pPr>
        <w:pStyle w:val="13"/>
        <w:numPr>
          <w:ilvl w:val="0"/>
          <w:numId w:val="1"/>
        </w:numPr>
        <w:spacing w:line="360" w:lineRule="auto"/>
        <w:jc w:val="both"/>
        <w:rPr>
          <w:rFonts w:ascii="Arial" w:hAnsi="Arial"/>
          <w:noProof w:val="0"/>
          <w:sz w:val="26"/>
          <w:szCs w:val="26"/>
        </w:rPr>
      </w:pPr>
      <w:r w:rsidRPr="00FA3BB1">
        <w:rPr>
          <w:rFonts w:ascii="David" w:hAnsi="David"/>
          <w:sz w:val="26"/>
          <w:szCs w:val="26"/>
          <w:rtl/>
        </w:rPr>
        <w:t>כאמור לעיל, גם במקרה דנן, בית המשפט המחוזי קבע כי לא הוכח שחנן עשה שימוש בהצעות מחיר ספציפיות על מנת להציע הצעות מחיר נמוכות או אטרקטיביות יותר ללקוחות של ה</w:t>
      </w:r>
      <w:r w:rsidRPr="00FA3BB1">
        <w:rPr>
          <w:rFonts w:ascii="David" w:hAnsi="David" w:hint="cs"/>
          <w:sz w:val="26"/>
          <w:szCs w:val="26"/>
          <w:rtl/>
        </w:rPr>
        <w:t>חברה</w:t>
      </w:r>
      <w:r w:rsidRPr="00FA3BB1">
        <w:rPr>
          <w:rFonts w:ascii="David" w:hAnsi="David"/>
          <w:sz w:val="26"/>
          <w:szCs w:val="26"/>
          <w:rtl/>
        </w:rPr>
        <w:t xml:space="preserve"> או כי השיג עסקה תוך שימוש בהצעות המחיר הספציפיות. עוד נקבע כי לא הוכח כי חנן פנה ללקוחות אליהם התחייב לא לפנות אליהם בהתאם להסכם</w:t>
      </w:r>
      <w:r w:rsidRPr="00FA3BB1">
        <w:rPr>
          <w:rFonts w:ascii="David" w:hAnsi="David" w:hint="cs"/>
          <w:sz w:val="26"/>
          <w:szCs w:val="26"/>
          <w:rtl/>
        </w:rPr>
        <w:t xml:space="preserve"> מיום 8.6.2017</w:t>
      </w:r>
      <w:r w:rsidRPr="00FA3BB1">
        <w:rPr>
          <w:rFonts w:ascii="David" w:hAnsi="David"/>
          <w:sz w:val="26"/>
          <w:szCs w:val="26"/>
          <w:rtl/>
        </w:rPr>
        <w:t xml:space="preserve"> שקיבל תוקף של פסק דין בסעד הזמני (ב</w:t>
      </w:r>
      <w:hyperlink r:id="rId58" w:history="1">
        <w:r w:rsidR="00111B39" w:rsidRPr="00111B39">
          <w:rPr>
            <w:rFonts w:ascii="David" w:hAnsi="David"/>
            <w:color w:val="0000FF"/>
            <w:sz w:val="26"/>
            <w:szCs w:val="26"/>
            <w:u w:val="single"/>
            <w:rtl/>
          </w:rPr>
          <w:t>סע"ש 54125-05-17</w:t>
        </w:r>
      </w:hyperlink>
      <w:r w:rsidRPr="00FA3BB1">
        <w:rPr>
          <w:rFonts w:ascii="David" w:hAnsi="David"/>
          <w:sz w:val="26"/>
          <w:szCs w:val="26"/>
          <w:rtl/>
        </w:rPr>
        <w:t>)</w:t>
      </w:r>
      <w:r w:rsidR="00854538">
        <w:rPr>
          <w:rFonts w:ascii="David" w:hAnsi="David" w:hint="cs"/>
          <w:sz w:val="26"/>
          <w:szCs w:val="26"/>
          <w:rtl/>
        </w:rPr>
        <w:t xml:space="preserve"> </w:t>
      </w:r>
      <w:r w:rsidR="00854538">
        <w:rPr>
          <w:rFonts w:ascii="David" w:hAnsi="David"/>
          <w:sz w:val="26"/>
          <w:szCs w:val="26"/>
          <w:rtl/>
        </w:rPr>
        <w:t>[נבו]</w:t>
      </w:r>
      <w:r w:rsidRPr="00FA3BB1">
        <w:rPr>
          <w:rFonts w:ascii="David" w:hAnsi="David"/>
          <w:sz w:val="26"/>
          <w:szCs w:val="26"/>
          <w:rtl/>
        </w:rPr>
        <w:t xml:space="preserve">. </w:t>
      </w:r>
      <w:r w:rsidRPr="00FA3BB1">
        <w:rPr>
          <w:rFonts w:ascii="Arial" w:hAnsi="Arial"/>
          <w:noProof w:val="0"/>
          <w:sz w:val="26"/>
          <w:szCs w:val="26"/>
          <w:rtl/>
        </w:rPr>
        <w:t>על כן, דין התביעה למתן פיצוי בגין גזל סוד מסחרי ביחס ל"הצעות מחיר ספציפיות" – להידחות</w:t>
      </w:r>
      <w:r w:rsidRPr="00FA3BB1">
        <w:rPr>
          <w:rFonts w:ascii="Arial" w:hAnsi="Arial" w:hint="cs"/>
          <w:noProof w:val="0"/>
          <w:sz w:val="26"/>
          <w:szCs w:val="26"/>
          <w:rtl/>
        </w:rPr>
        <w:t>.</w:t>
      </w:r>
    </w:p>
    <w:p w14:paraId="65059C83" w14:textId="77777777" w:rsidR="00007393" w:rsidRPr="00C62589" w:rsidRDefault="00007393" w:rsidP="00007393">
      <w:pPr>
        <w:pStyle w:val="13"/>
        <w:rPr>
          <w:rFonts w:ascii="Arial" w:hAnsi="Arial"/>
          <w:noProof w:val="0"/>
          <w:sz w:val="26"/>
          <w:szCs w:val="26"/>
          <w:rtl/>
        </w:rPr>
      </w:pPr>
    </w:p>
    <w:p w14:paraId="23524BB2"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משכך ונוכח הקביעות החלוטות של בית המשפט המחוזי, כי לא נעשה שימוש שלא כדין בהצעות המחיר - קביעות המהוות השתק עילה </w:t>
      </w:r>
      <w:r w:rsidRPr="00823055">
        <w:rPr>
          <w:rFonts w:ascii="Arial" w:hAnsi="Arial" w:hint="cs"/>
          <w:noProof w:val="0"/>
          <w:sz w:val="26"/>
          <w:szCs w:val="26"/>
          <w:rtl/>
        </w:rPr>
        <w:t>ולמצער</w:t>
      </w:r>
      <w:r>
        <w:rPr>
          <w:rFonts w:ascii="Arial" w:hAnsi="Arial" w:hint="cs"/>
          <w:noProof w:val="0"/>
          <w:sz w:val="26"/>
          <w:szCs w:val="26"/>
          <w:rtl/>
        </w:rPr>
        <w:t xml:space="preserve"> השתק פלוגתא, אין מקום להתערב בכך.  </w:t>
      </w:r>
    </w:p>
    <w:p w14:paraId="272EBA0A" w14:textId="77777777" w:rsidR="00007393" w:rsidRDefault="00007393" w:rsidP="00007393">
      <w:pPr>
        <w:pStyle w:val="13"/>
        <w:rPr>
          <w:rFonts w:ascii="Arial" w:hAnsi="Arial"/>
          <w:noProof w:val="0"/>
          <w:sz w:val="26"/>
          <w:szCs w:val="26"/>
          <w:u w:val="single"/>
        </w:rPr>
      </w:pPr>
    </w:p>
    <w:p w14:paraId="46A3EB52" w14:textId="77777777" w:rsidR="00007393" w:rsidRPr="004D7B9B" w:rsidRDefault="00000000" w:rsidP="00007393">
      <w:pPr>
        <w:rPr>
          <w:rFonts w:ascii="Arial" w:hAnsi="Arial"/>
          <w:sz w:val="26"/>
          <w:szCs w:val="26"/>
        </w:rPr>
      </w:pPr>
      <w:r>
        <w:rPr>
          <w:rFonts w:ascii="Arial" w:hAnsi="Arial" w:hint="cs"/>
          <w:sz w:val="26"/>
          <w:szCs w:val="26"/>
          <w:u w:val="single"/>
          <w:rtl/>
        </w:rPr>
        <w:t>ג.</w:t>
      </w:r>
      <w:r>
        <w:rPr>
          <w:rFonts w:ascii="Arial" w:hAnsi="Arial" w:hint="cs"/>
          <w:sz w:val="26"/>
          <w:szCs w:val="26"/>
          <w:u w:val="single"/>
          <w:rtl/>
        </w:rPr>
        <w:tab/>
      </w:r>
      <w:r w:rsidRPr="004D7B9B">
        <w:rPr>
          <w:rFonts w:ascii="Arial" w:hAnsi="Arial"/>
          <w:sz w:val="26"/>
          <w:szCs w:val="26"/>
          <w:u w:val="single"/>
          <w:rtl/>
        </w:rPr>
        <w:t xml:space="preserve">ביחס </w:t>
      </w:r>
      <w:r>
        <w:rPr>
          <w:rFonts w:ascii="Arial" w:hAnsi="Arial" w:hint="cs"/>
          <w:sz w:val="26"/>
          <w:szCs w:val="26"/>
          <w:u w:val="single"/>
          <w:rtl/>
        </w:rPr>
        <w:t>ל"תבניות הדפסת השילוט"</w:t>
      </w:r>
      <w:r>
        <w:rPr>
          <w:rFonts w:ascii="Arial" w:hAnsi="Arial" w:hint="cs"/>
          <w:sz w:val="26"/>
          <w:szCs w:val="26"/>
          <w:rtl/>
        </w:rPr>
        <w:t xml:space="preserve">: </w:t>
      </w:r>
    </w:p>
    <w:p w14:paraId="198792E4" w14:textId="77777777" w:rsidR="00007393" w:rsidRPr="004F26A6" w:rsidRDefault="00007393" w:rsidP="00007393">
      <w:pPr>
        <w:pStyle w:val="13"/>
        <w:spacing w:line="360" w:lineRule="auto"/>
        <w:jc w:val="both"/>
        <w:rPr>
          <w:rFonts w:ascii="Arial" w:hAnsi="Arial"/>
          <w:noProof w:val="0"/>
          <w:sz w:val="26"/>
          <w:szCs w:val="26"/>
        </w:rPr>
      </w:pPr>
    </w:p>
    <w:p w14:paraId="011AF01A"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בהליך כאן שבה וטוענת ה</w:t>
      </w:r>
      <w:r>
        <w:rPr>
          <w:rFonts w:ascii="Arial" w:hAnsi="Arial" w:hint="cs"/>
          <w:noProof w:val="0"/>
          <w:sz w:val="26"/>
          <w:szCs w:val="26"/>
          <w:rtl/>
        </w:rPr>
        <w:t>חברה</w:t>
      </w:r>
      <w:r>
        <w:rPr>
          <w:rFonts w:ascii="Arial" w:hAnsi="Arial"/>
          <w:noProof w:val="0"/>
          <w:sz w:val="26"/>
          <w:szCs w:val="26"/>
          <w:rtl/>
        </w:rPr>
        <w:t xml:space="preserve"> כי חנן נטל מ</w:t>
      </w:r>
      <w:r>
        <w:rPr>
          <w:rFonts w:ascii="Arial" w:hAnsi="Arial" w:hint="cs"/>
          <w:noProof w:val="0"/>
          <w:sz w:val="26"/>
          <w:szCs w:val="26"/>
          <w:rtl/>
        </w:rPr>
        <w:t>מנה</w:t>
      </w:r>
      <w:r>
        <w:rPr>
          <w:rFonts w:ascii="Arial" w:hAnsi="Arial"/>
          <w:noProof w:val="0"/>
          <w:sz w:val="26"/>
          <w:szCs w:val="26"/>
          <w:rtl/>
        </w:rPr>
        <w:t xml:space="preserve"> באופן בלתי מורשה את </w:t>
      </w:r>
      <w:r>
        <w:rPr>
          <w:rFonts w:ascii="Arial" w:hAnsi="Arial" w:hint="cs"/>
          <w:noProof w:val="0"/>
          <w:sz w:val="26"/>
          <w:szCs w:val="26"/>
          <w:rtl/>
        </w:rPr>
        <w:t>"</w:t>
      </w:r>
      <w:r>
        <w:rPr>
          <w:rFonts w:ascii="Arial" w:hAnsi="Arial"/>
          <w:noProof w:val="0"/>
          <w:sz w:val="26"/>
          <w:szCs w:val="26"/>
          <w:rtl/>
        </w:rPr>
        <w:t>תבניות הדפסת השילוט</w:t>
      </w:r>
      <w:r>
        <w:rPr>
          <w:rFonts w:ascii="Arial" w:hAnsi="Arial" w:hint="cs"/>
          <w:noProof w:val="0"/>
          <w:sz w:val="26"/>
          <w:szCs w:val="26"/>
          <w:rtl/>
        </w:rPr>
        <w:t>"</w:t>
      </w:r>
      <w:r>
        <w:rPr>
          <w:rFonts w:ascii="Arial" w:hAnsi="Arial"/>
          <w:noProof w:val="0"/>
          <w:sz w:val="26"/>
          <w:szCs w:val="26"/>
          <w:rtl/>
        </w:rPr>
        <w:t xml:space="preserve"> אשר היוו, לשיטתה, מידע סודי מוגן. זאת משמדובר בתבניות שהיא ערכה והכינה במאמצים ניכרים. לטענתה, בזמן הפסקת חשמל מכוונת, חנן שלח קובץ גדול המכיל גם תבניות הדפסת שילוט שהיא הכינה ויצרה. כהוכחה להעתקה טענה ה</w:t>
      </w:r>
      <w:r>
        <w:rPr>
          <w:rFonts w:ascii="Arial" w:hAnsi="Arial" w:hint="cs"/>
          <w:noProof w:val="0"/>
          <w:sz w:val="26"/>
          <w:szCs w:val="26"/>
          <w:rtl/>
        </w:rPr>
        <w:t>חברה</w:t>
      </w:r>
      <w:r>
        <w:rPr>
          <w:rFonts w:ascii="Arial" w:hAnsi="Arial"/>
          <w:noProof w:val="0"/>
          <w:sz w:val="26"/>
          <w:szCs w:val="26"/>
          <w:rtl/>
        </w:rPr>
        <w:t xml:space="preserve"> כי כאשר חנן הפיץ את הקטלוג שלו בו הופיעו אותן תבניות שילוט</w:t>
      </w:r>
      <w:r>
        <w:rPr>
          <w:rFonts w:ascii="Arial" w:hAnsi="Arial" w:hint="cs"/>
          <w:noProof w:val="0"/>
          <w:sz w:val="26"/>
          <w:szCs w:val="26"/>
          <w:rtl/>
        </w:rPr>
        <w:t>,</w:t>
      </w:r>
      <w:r>
        <w:rPr>
          <w:rFonts w:ascii="Arial" w:hAnsi="Arial"/>
          <w:noProof w:val="0"/>
          <w:sz w:val="26"/>
          <w:szCs w:val="26"/>
          <w:rtl/>
        </w:rPr>
        <w:t xml:space="preserve"> הוא העתיק גם טעות אשר הופיעה במקורה בקטלוג של ה</w:t>
      </w:r>
      <w:r>
        <w:rPr>
          <w:rFonts w:ascii="Arial" w:hAnsi="Arial" w:hint="cs"/>
          <w:noProof w:val="0"/>
          <w:sz w:val="26"/>
          <w:szCs w:val="26"/>
          <w:rtl/>
        </w:rPr>
        <w:t>חברה</w:t>
      </w:r>
      <w:r>
        <w:rPr>
          <w:rFonts w:ascii="Arial" w:hAnsi="Arial"/>
          <w:noProof w:val="0"/>
          <w:sz w:val="26"/>
          <w:szCs w:val="26"/>
          <w:rtl/>
        </w:rPr>
        <w:t>.</w:t>
      </w:r>
      <w:r>
        <w:rPr>
          <w:rStyle w:val="af2"/>
          <w:rFonts w:ascii="Arial" w:hAnsi="Arial"/>
          <w:noProof w:val="0"/>
          <w:sz w:val="26"/>
          <w:szCs w:val="26"/>
          <w:rtl/>
        </w:rPr>
        <w:footnoteReference w:id="79"/>
      </w:r>
      <w:r>
        <w:rPr>
          <w:rFonts w:ascii="Arial" w:hAnsi="Arial"/>
          <w:noProof w:val="0"/>
          <w:sz w:val="26"/>
          <w:szCs w:val="26"/>
          <w:rtl/>
        </w:rPr>
        <w:t xml:space="preserve"> </w:t>
      </w:r>
      <w:r>
        <w:rPr>
          <w:rFonts w:ascii="Arial" w:hAnsi="Arial" w:hint="cs"/>
          <w:noProof w:val="0"/>
          <w:sz w:val="26"/>
          <w:szCs w:val="26"/>
          <w:rtl/>
        </w:rPr>
        <w:t>משכך, לטענתה, היא זכאית לפיצוי בסך 50,000 ₪ בגין כך.</w:t>
      </w:r>
      <w:r>
        <w:rPr>
          <w:rStyle w:val="af2"/>
          <w:rFonts w:ascii="Arial" w:hAnsi="Arial"/>
          <w:noProof w:val="0"/>
          <w:sz w:val="26"/>
          <w:szCs w:val="26"/>
          <w:rtl/>
        </w:rPr>
        <w:footnoteReference w:id="80"/>
      </w:r>
      <w:r>
        <w:rPr>
          <w:rFonts w:ascii="Arial" w:hAnsi="Arial" w:hint="cs"/>
          <w:noProof w:val="0"/>
          <w:sz w:val="26"/>
          <w:szCs w:val="26"/>
          <w:rtl/>
        </w:rPr>
        <w:t xml:space="preserve"> </w:t>
      </w:r>
    </w:p>
    <w:p w14:paraId="0179BC90" w14:textId="77777777" w:rsidR="00007393" w:rsidRDefault="00007393" w:rsidP="00007393">
      <w:pPr>
        <w:pStyle w:val="13"/>
        <w:spacing w:line="360" w:lineRule="auto"/>
        <w:jc w:val="both"/>
        <w:rPr>
          <w:rFonts w:ascii="Arial" w:hAnsi="Arial"/>
          <w:noProof w:val="0"/>
          <w:sz w:val="26"/>
          <w:szCs w:val="26"/>
        </w:rPr>
      </w:pPr>
    </w:p>
    <w:p w14:paraId="36438CBF"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בעניין זה, נפסק בבית המשפט המחוזי כדלקמן: </w:t>
      </w:r>
    </w:p>
    <w:p w14:paraId="587B55B6" w14:textId="77777777" w:rsidR="00007393" w:rsidRDefault="00007393" w:rsidP="00007393">
      <w:pPr>
        <w:pStyle w:val="13"/>
        <w:spacing w:line="360" w:lineRule="auto"/>
        <w:jc w:val="both"/>
        <w:rPr>
          <w:rFonts w:ascii="Arial" w:hAnsi="Arial"/>
          <w:noProof w:val="0"/>
          <w:sz w:val="26"/>
          <w:szCs w:val="26"/>
          <w:u w:val="single"/>
        </w:rPr>
      </w:pPr>
    </w:p>
    <w:p w14:paraId="0E93FBF0" w14:textId="77777777" w:rsidR="00007393" w:rsidRDefault="00000000" w:rsidP="00007393">
      <w:pPr>
        <w:pStyle w:val="13"/>
        <w:tabs>
          <w:tab w:val="left" w:pos="1134"/>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 xml:space="preserve">"בהתייחס </w:t>
      </w:r>
      <w:r>
        <w:rPr>
          <w:rFonts w:ascii="Arial" w:hAnsi="Arial"/>
          <w:b/>
          <w:bCs/>
          <w:noProof w:val="0"/>
          <w:sz w:val="26"/>
          <w:szCs w:val="26"/>
          <w:u w:val="single"/>
          <w:rtl/>
        </w:rPr>
        <w:t>לקטלוג השילוט</w:t>
      </w:r>
      <w:r>
        <w:rPr>
          <w:rFonts w:ascii="Arial" w:hAnsi="Arial"/>
          <w:b/>
          <w:bCs/>
          <w:noProof w:val="0"/>
          <w:sz w:val="26"/>
          <w:szCs w:val="26"/>
          <w:rtl/>
        </w:rPr>
        <w:t xml:space="preserve"> של התובעת, עלו מתוך הראיות הנתונים הבאים: </w:t>
      </w:r>
    </w:p>
    <w:p w14:paraId="5E34F157" w14:textId="77777777" w:rsidR="00007393" w:rsidRDefault="00007393" w:rsidP="00007393">
      <w:pPr>
        <w:pStyle w:val="13"/>
        <w:tabs>
          <w:tab w:val="left" w:pos="1134"/>
        </w:tabs>
        <w:ind w:left="1134" w:right="1134"/>
        <w:rPr>
          <w:rFonts w:ascii="Arial" w:hAnsi="Arial"/>
          <w:b/>
          <w:bCs/>
          <w:noProof w:val="0"/>
          <w:sz w:val="26"/>
          <w:szCs w:val="26"/>
          <w:rtl/>
        </w:rPr>
      </w:pPr>
    </w:p>
    <w:p w14:paraId="301B7790" w14:textId="77777777" w:rsidR="00007393" w:rsidRDefault="00000000" w:rsidP="00007393">
      <w:pPr>
        <w:pStyle w:val="13"/>
        <w:tabs>
          <w:tab w:val="left" w:pos="1134"/>
          <w:tab w:val="left" w:pos="1786"/>
        </w:tabs>
        <w:spacing w:before="120" w:after="240" w:line="360" w:lineRule="auto"/>
        <w:ind w:left="1134" w:right="1134"/>
        <w:jc w:val="both"/>
        <w:rPr>
          <w:rFonts w:ascii="Arial" w:hAnsi="Arial"/>
          <w:b/>
          <w:bCs/>
          <w:noProof w:val="0"/>
          <w:sz w:val="26"/>
          <w:szCs w:val="26"/>
        </w:rPr>
      </w:pPr>
      <w:r>
        <w:rPr>
          <w:rFonts w:ascii="Arial" w:hAnsi="Arial"/>
          <w:b/>
          <w:bCs/>
          <w:noProof w:val="0"/>
          <w:sz w:val="26"/>
          <w:szCs w:val="26"/>
          <w:u w:val="single"/>
          <w:rtl/>
        </w:rPr>
        <w:t>מעיון במוצגים ת/5 ות/6 עולה כי בכל הנוגע לשילוט, הקטלוגים של שתי החברות זהים, לרבות בסדר ובמיקום של השלטים, ועד כדי העתקת שגיאת כתיב מהקטלוג של התובעת אל זה של הנתבעת. עובדה זו אף אושרה על ידי איריס בחקירתה</w:t>
      </w:r>
      <w:r>
        <w:rPr>
          <w:rFonts w:ascii="Arial" w:hAnsi="Arial"/>
          <w:b/>
          <w:bCs/>
          <w:noProof w:val="0"/>
          <w:sz w:val="26"/>
          <w:szCs w:val="26"/>
          <w:rtl/>
        </w:rPr>
        <w:t xml:space="preserve"> (ר' ע' 121 ש' 19 – ע' 122 ש' 19 לפרוטוקול הדיון).</w:t>
      </w:r>
    </w:p>
    <w:p w14:paraId="28C6AACD" w14:textId="77777777" w:rsidR="00007393" w:rsidRDefault="00000000" w:rsidP="00007393">
      <w:pPr>
        <w:pStyle w:val="13"/>
        <w:tabs>
          <w:tab w:val="left" w:pos="1134"/>
          <w:tab w:val="left" w:pos="1786"/>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לא הייתה מחלוקת, כי לאיריס, אשר למדה גרפיקה וביקשה להשתלב במחלקת הגרפיקה של התובעת, ניתנה גישה מלאה למחשבי החברה ולקובצי המקור של הגרפיקה (ר' ס' 29 לתצהיר נטלי אבן ועדותה של איריס בעמוד 119 שורות 3-4 לפרוטוקול הדיון).</w:t>
      </w:r>
    </w:p>
    <w:p w14:paraId="68934BFE" w14:textId="77777777" w:rsidR="00007393" w:rsidRDefault="00000000" w:rsidP="00007393">
      <w:pPr>
        <w:pStyle w:val="13"/>
        <w:tabs>
          <w:tab w:val="left" w:pos="1134"/>
          <w:tab w:val="left" w:pos="1786"/>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כמו כן ממוצגים ת/3 ו- ת/4 עולה כי קובץ החניונים והשילוט של התובעת, הועבר אל איריס במייל.</w:t>
      </w:r>
    </w:p>
    <w:p w14:paraId="75D74116" w14:textId="77777777" w:rsidR="00007393" w:rsidRDefault="00000000" w:rsidP="00007393">
      <w:pPr>
        <w:pStyle w:val="13"/>
        <w:tabs>
          <w:tab w:val="left" w:pos="1134"/>
          <w:tab w:val="left" w:pos="1786"/>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 xml:space="preserve">מצאתי את עדותה של איריס בסוגיה זו של הקטלוג, כחסרה, וכזו אשר לא ניתן היה לייחס לה משקל ראייתי כלשהו. </w:t>
      </w:r>
    </w:p>
    <w:p w14:paraId="5DE8E5D2" w14:textId="77777777" w:rsidR="00007393" w:rsidRDefault="00000000" w:rsidP="00007393">
      <w:pPr>
        <w:pStyle w:val="13"/>
        <w:tabs>
          <w:tab w:val="left" w:pos="1134"/>
          <w:tab w:val="left" w:pos="1786"/>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w:t>
      </w:r>
    </w:p>
    <w:p w14:paraId="4AC59ACE" w14:textId="77777777" w:rsidR="00007393" w:rsidRDefault="00000000" w:rsidP="00007393">
      <w:pPr>
        <w:pStyle w:val="13"/>
        <w:tabs>
          <w:tab w:val="left" w:pos="1134"/>
          <w:tab w:val="left" w:pos="1786"/>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u w:val="single"/>
          <w:rtl/>
        </w:rPr>
        <w:t xml:space="preserve">טענות התובעת על פיהן הנתבעים "פרצו" למחשבי התובעת על מנת להעתיק משם קבצים, תוך שחנן מביים הפסקת חשמל, </w:t>
      </w:r>
      <w:r>
        <w:rPr>
          <w:rFonts w:ascii="Arial" w:hAnsi="Arial"/>
          <w:b/>
          <w:bCs/>
          <w:noProof w:val="0"/>
          <w:sz w:val="26"/>
          <w:szCs w:val="26"/>
          <w:u w:val="single"/>
          <w:rtl/>
        </w:rPr>
        <w:lastRenderedPageBreak/>
        <w:t>נמצאו על ידי כמרחיקות לכת, לא הוכחו, ודומה כי  נזנחו על ידי התובעת בסיכומיה</w:t>
      </w:r>
      <w:r>
        <w:rPr>
          <w:rFonts w:ascii="Arial" w:hAnsi="Arial"/>
          <w:b/>
          <w:bCs/>
          <w:noProof w:val="0"/>
          <w:sz w:val="26"/>
          <w:szCs w:val="26"/>
          <w:rtl/>
        </w:rPr>
        <w:t>.</w:t>
      </w:r>
    </w:p>
    <w:p w14:paraId="19D0B1CC" w14:textId="77777777" w:rsidR="00007393" w:rsidRDefault="00000000" w:rsidP="00007393">
      <w:pPr>
        <w:pStyle w:val="13"/>
        <w:tabs>
          <w:tab w:val="left" w:pos="1134"/>
          <w:tab w:val="left" w:pos="1786"/>
        </w:tabs>
        <w:spacing w:before="120" w:after="240" w:line="360" w:lineRule="auto"/>
        <w:ind w:left="1134" w:right="1134"/>
        <w:jc w:val="both"/>
        <w:rPr>
          <w:rFonts w:ascii="Arial" w:hAnsi="Arial"/>
          <w:b/>
          <w:bCs/>
          <w:noProof w:val="0"/>
          <w:sz w:val="26"/>
          <w:szCs w:val="26"/>
        </w:rPr>
      </w:pPr>
      <w:r>
        <w:rPr>
          <w:rFonts w:ascii="Arial" w:hAnsi="Arial"/>
          <w:b/>
          <w:bCs/>
          <w:noProof w:val="0"/>
          <w:sz w:val="26"/>
          <w:szCs w:val="26"/>
          <w:u w:val="single"/>
          <w:rtl/>
        </w:rPr>
        <w:t>עם זאת, בסופו של יום, הזהות בין שני הקטלוגים, זועק דרשני, עת ניכר כי העמודים הנוגעים לשילוט בקטלוג  התובעת, הועתקו אל קטלוג הנתבעת 3</w:t>
      </w:r>
      <w:r>
        <w:rPr>
          <w:rFonts w:ascii="Arial" w:hAnsi="Arial"/>
          <w:b/>
          <w:bCs/>
          <w:noProof w:val="0"/>
          <w:sz w:val="26"/>
          <w:szCs w:val="26"/>
          <w:rtl/>
        </w:rPr>
        <w:t>.</w:t>
      </w:r>
    </w:p>
    <w:p w14:paraId="7641943B" w14:textId="77777777" w:rsidR="00007393" w:rsidRDefault="00000000" w:rsidP="00007393">
      <w:pPr>
        <w:pStyle w:val="13"/>
        <w:tabs>
          <w:tab w:val="left" w:pos="1134"/>
          <w:tab w:val="left" w:pos="1786"/>
        </w:tabs>
        <w:spacing w:before="120" w:after="240" w:line="360" w:lineRule="auto"/>
        <w:ind w:left="1134" w:right="1134"/>
        <w:jc w:val="both"/>
        <w:rPr>
          <w:rFonts w:ascii="Arial" w:hAnsi="Arial"/>
          <w:b/>
          <w:bCs/>
          <w:noProof w:val="0"/>
          <w:sz w:val="26"/>
          <w:szCs w:val="26"/>
        </w:rPr>
      </w:pPr>
      <w:r>
        <w:rPr>
          <w:rFonts w:ascii="Arial" w:hAnsi="Arial"/>
          <w:b/>
          <w:bCs/>
          <w:noProof w:val="0"/>
          <w:sz w:val="26"/>
          <w:szCs w:val="26"/>
          <w:u w:val="single"/>
          <w:rtl/>
        </w:rPr>
        <w:t>אף אם לא היה באותה העתקה כדי להביא להטעיה של הלקוחות, היה בכך, כדי להביא להתעשרות הנתבעת 3 שלא כדין, על חשבון התובעת, וכפי שיובהר בהמשך העתקת הקטלוג מהווה הפרת זכויות יוצרים של התובעת</w:t>
      </w:r>
      <w:r>
        <w:rPr>
          <w:rFonts w:ascii="Arial" w:hAnsi="Arial"/>
          <w:noProof w:val="0"/>
          <w:sz w:val="26"/>
          <w:szCs w:val="26"/>
          <w:rtl/>
        </w:rPr>
        <w:t>" (כאמור בסעי</w:t>
      </w:r>
      <w:r>
        <w:rPr>
          <w:rFonts w:ascii="Arial" w:hAnsi="Arial" w:hint="cs"/>
          <w:noProof w:val="0"/>
          <w:sz w:val="26"/>
          <w:szCs w:val="26"/>
          <w:rtl/>
        </w:rPr>
        <w:t>ף 179</w:t>
      </w:r>
      <w:r>
        <w:rPr>
          <w:rFonts w:ascii="Arial" w:hAnsi="Arial"/>
          <w:noProof w:val="0"/>
          <w:sz w:val="26"/>
          <w:szCs w:val="26"/>
          <w:rtl/>
        </w:rPr>
        <w:t xml:space="preserve"> לפסק הדין</w:t>
      </w:r>
      <w:r>
        <w:rPr>
          <w:rFonts w:ascii="Arial" w:hAnsi="Arial" w:hint="cs"/>
          <w:noProof w:val="0"/>
          <w:sz w:val="26"/>
          <w:szCs w:val="26"/>
          <w:rtl/>
        </w:rPr>
        <w:t>, הדגשה הוספה</w:t>
      </w:r>
      <w:r>
        <w:rPr>
          <w:rFonts w:ascii="Arial" w:hAnsi="Arial"/>
          <w:noProof w:val="0"/>
          <w:sz w:val="26"/>
          <w:szCs w:val="26"/>
          <w:rtl/>
        </w:rPr>
        <w:t xml:space="preserve">).  </w:t>
      </w:r>
    </w:p>
    <w:p w14:paraId="4CE09352"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על יסוד הקביעה כי האמור מהווה הפרה של </w:t>
      </w:r>
      <w:hyperlink r:id="rId59" w:history="1">
        <w:r w:rsidR="00111B39" w:rsidRPr="00111B39">
          <w:rPr>
            <w:rFonts w:ascii="Arial" w:hAnsi="Arial"/>
            <w:noProof w:val="0"/>
            <w:color w:val="0000FF"/>
            <w:sz w:val="26"/>
            <w:szCs w:val="26"/>
            <w:u w:val="single"/>
            <w:rtl/>
          </w:rPr>
          <w:t>חוק זכות יוצרים, תשס"ח-2007</w:t>
        </w:r>
      </w:hyperlink>
      <w:r>
        <w:rPr>
          <w:rFonts w:ascii="Arial" w:hAnsi="Arial"/>
          <w:noProof w:val="0"/>
          <w:sz w:val="26"/>
          <w:szCs w:val="26"/>
          <w:rtl/>
        </w:rPr>
        <w:t xml:space="preserve">, ניתן צו מניעה קבוע ביחס לשימוש הנעשה על ידי הנתבעת בקטלוג השילוט (כאמור בסעיף 240 לפסק הדין). </w:t>
      </w:r>
    </w:p>
    <w:p w14:paraId="5E807C3E" w14:textId="77777777" w:rsidR="00007393" w:rsidRPr="003D1405" w:rsidRDefault="00007393" w:rsidP="00007393">
      <w:pPr>
        <w:pStyle w:val="13"/>
        <w:spacing w:line="360" w:lineRule="auto"/>
        <w:jc w:val="both"/>
        <w:rPr>
          <w:rFonts w:ascii="Arial" w:hAnsi="Arial"/>
          <w:noProof w:val="0"/>
          <w:sz w:val="26"/>
          <w:szCs w:val="26"/>
        </w:rPr>
      </w:pPr>
    </w:p>
    <w:p w14:paraId="022B2CFF"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אולם, בית המשפט המחוזי לא פסק בגין כך פיצוי ללא הוכחת נזק לפי </w:t>
      </w:r>
      <w:hyperlink r:id="rId60" w:history="1">
        <w:r w:rsidR="00111B39" w:rsidRPr="00111B39">
          <w:rPr>
            <w:rFonts w:ascii="Arial" w:hAnsi="Arial"/>
            <w:noProof w:val="0"/>
            <w:color w:val="0000FF"/>
            <w:sz w:val="26"/>
            <w:szCs w:val="26"/>
            <w:u w:val="single"/>
            <w:rtl/>
          </w:rPr>
          <w:t>חוק זכות יוצרים</w:t>
        </w:r>
      </w:hyperlink>
      <w:r>
        <w:rPr>
          <w:rFonts w:ascii="Arial" w:hAnsi="Arial"/>
          <w:noProof w:val="0"/>
          <w:sz w:val="26"/>
          <w:szCs w:val="26"/>
          <w:rtl/>
        </w:rPr>
        <w:t xml:space="preserve"> זאת מהטעם ש"</w:t>
      </w:r>
      <w:r>
        <w:rPr>
          <w:rFonts w:ascii="Arial" w:hAnsi="Arial"/>
          <w:b/>
          <w:bCs/>
          <w:noProof w:val="0"/>
          <w:sz w:val="26"/>
          <w:szCs w:val="26"/>
          <w:rtl/>
        </w:rPr>
        <w:t>בהתייחס לקטלוג השילוט ולתמונה ת/11, אשר שולבה במסגרת הקטלוג של הנתבעת 3</w:t>
      </w:r>
      <w:r w:rsidRPr="00FE44BF">
        <w:rPr>
          <w:rFonts w:ascii="Arial" w:hAnsi="Arial"/>
          <w:b/>
          <w:bCs/>
          <w:noProof w:val="0"/>
          <w:sz w:val="26"/>
          <w:szCs w:val="26"/>
          <w:rtl/>
        </w:rPr>
        <w:t xml:space="preserve">, </w:t>
      </w:r>
      <w:r>
        <w:rPr>
          <w:rFonts w:ascii="Arial" w:hAnsi="Arial"/>
          <w:b/>
          <w:bCs/>
          <w:noProof w:val="0"/>
          <w:sz w:val="26"/>
          <w:szCs w:val="26"/>
          <w:u w:val="single"/>
          <w:rtl/>
        </w:rPr>
        <w:t>אין המדובר ביצירות אשר הוכח כי הושקעו בהן זמן ומחשבה רבים או יצירתיות יוצאת דופן. בסופו של דבר מדובר בשילוט סטנדרטי, שדוגמאות רבות כמוהו מצויות על גבי הרשת והתובעת עצמה הגדירה את קטלוג השלטים שלה כ"יצירת לקט"</w:t>
      </w:r>
      <w:r>
        <w:rPr>
          <w:rFonts w:ascii="Arial" w:hAnsi="Arial"/>
          <w:b/>
          <w:bCs/>
          <w:noProof w:val="0"/>
          <w:sz w:val="26"/>
          <w:szCs w:val="26"/>
          <w:rtl/>
        </w:rPr>
        <w:t xml:space="preserve"> (ר' ס' 11 לסיכומי התשובה). די היה בכך כי השלטים </w:t>
      </w:r>
      <w:r w:rsidRPr="003A3A63">
        <w:rPr>
          <w:rFonts w:ascii="Arial" w:hAnsi="Arial"/>
          <w:b/>
          <w:bCs/>
          <w:noProof w:val="0"/>
          <w:sz w:val="26"/>
          <w:szCs w:val="26"/>
          <w:rtl/>
        </w:rPr>
        <w:t>הכלולים בקטלוג יהיו מאורגנים בסדר אחר מזה המופיע אצל התובעת, על מנת לטעון כי לא מדובר בהעתקה. גם התמונה, הינה תמונה סטנדרטית, ללא ייחוד כלשהו</w:t>
      </w:r>
      <w:r w:rsidRPr="003A3A63">
        <w:rPr>
          <w:rFonts w:ascii="Arial" w:hAnsi="Arial"/>
          <w:noProof w:val="0"/>
          <w:sz w:val="26"/>
          <w:szCs w:val="26"/>
          <w:rtl/>
        </w:rPr>
        <w:t>"</w:t>
      </w:r>
      <w:r>
        <w:rPr>
          <w:rFonts w:ascii="Arial" w:hAnsi="Arial"/>
          <w:noProof w:val="0"/>
          <w:sz w:val="26"/>
          <w:szCs w:val="26"/>
          <w:rtl/>
        </w:rPr>
        <w:t xml:space="preserve"> (סעיף 243 לפסק הדין, ההדגשה הוספה).</w:t>
      </w:r>
      <w:r>
        <w:rPr>
          <w:rStyle w:val="af2"/>
          <w:rFonts w:ascii="Arial" w:hAnsi="Arial"/>
          <w:noProof w:val="0"/>
          <w:sz w:val="26"/>
          <w:szCs w:val="26"/>
          <w:rtl/>
        </w:rPr>
        <w:footnoteReference w:id="81"/>
      </w:r>
      <w:r>
        <w:rPr>
          <w:rFonts w:ascii="Arial" w:hAnsi="Arial"/>
          <w:noProof w:val="0"/>
          <w:sz w:val="26"/>
          <w:szCs w:val="26"/>
          <w:rtl/>
        </w:rPr>
        <w:t xml:space="preserve"> </w:t>
      </w:r>
    </w:p>
    <w:p w14:paraId="4D69D747" w14:textId="77777777" w:rsidR="00007393" w:rsidRDefault="00007393" w:rsidP="00007393">
      <w:pPr>
        <w:pStyle w:val="13"/>
        <w:rPr>
          <w:rFonts w:ascii="Arial" w:hAnsi="Arial"/>
          <w:noProof w:val="0"/>
          <w:sz w:val="26"/>
          <w:szCs w:val="26"/>
        </w:rPr>
      </w:pPr>
    </w:p>
    <w:p w14:paraId="707491D0"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הנה כי כן, ניתן לחברה סעד הצהרתי - איסור שימוש בקטלוג השילוט שהועתק מכוח </w:t>
      </w:r>
      <w:hyperlink r:id="rId61" w:history="1">
        <w:r w:rsidR="00111B39" w:rsidRPr="00111B39">
          <w:rPr>
            <w:rFonts w:ascii="Arial" w:hAnsi="Arial"/>
            <w:noProof w:val="0"/>
            <w:color w:val="0000FF"/>
            <w:sz w:val="26"/>
            <w:szCs w:val="26"/>
            <w:u w:val="single"/>
            <w:rtl/>
          </w:rPr>
          <w:t>חוק זכויות יוצרים</w:t>
        </w:r>
      </w:hyperlink>
      <w:r>
        <w:rPr>
          <w:rFonts w:ascii="Arial" w:hAnsi="Arial"/>
          <w:noProof w:val="0"/>
          <w:sz w:val="26"/>
          <w:szCs w:val="26"/>
          <w:rtl/>
        </w:rPr>
        <w:t xml:space="preserve"> לאחר שבית המשפט השתכנע כי חנן העתיק את הקטלוג של החברה. על כן, טענותיו </w:t>
      </w:r>
      <w:r>
        <w:rPr>
          <w:rFonts w:ascii="Arial" w:hAnsi="Arial" w:hint="cs"/>
          <w:noProof w:val="0"/>
          <w:sz w:val="26"/>
          <w:szCs w:val="26"/>
          <w:rtl/>
        </w:rPr>
        <w:t>ש</w:t>
      </w:r>
      <w:r>
        <w:rPr>
          <w:rFonts w:ascii="Arial" w:hAnsi="Arial"/>
          <w:noProof w:val="0"/>
          <w:sz w:val="26"/>
          <w:szCs w:val="26"/>
          <w:rtl/>
        </w:rPr>
        <w:t xml:space="preserve">כביכול לא הוכחה העתקה של הקטלוג, נדחות מפאת השתק פלוגתא. </w:t>
      </w:r>
    </w:p>
    <w:p w14:paraId="430AD34C" w14:textId="77777777" w:rsidR="00007393" w:rsidRDefault="00007393" w:rsidP="00007393">
      <w:pPr>
        <w:pStyle w:val="13"/>
        <w:rPr>
          <w:rFonts w:ascii="Arial" w:hAnsi="Arial"/>
          <w:noProof w:val="0"/>
          <w:sz w:val="26"/>
          <w:szCs w:val="26"/>
        </w:rPr>
      </w:pPr>
    </w:p>
    <w:p w14:paraId="1158D278"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עוד נקבע בפסק הדין של בית המשפט המחוזי כי העתקת קבצי השילוט מהווה התעשרות שלא כדין של הנתבעת, עת חסכה לעצמה זמן עבודה ומשאבים כספיים. </w:t>
      </w:r>
      <w:r>
        <w:rPr>
          <w:rFonts w:ascii="Arial" w:hAnsi="Arial"/>
          <w:noProof w:val="0"/>
          <w:sz w:val="26"/>
          <w:szCs w:val="26"/>
          <w:rtl/>
        </w:rPr>
        <w:lastRenderedPageBreak/>
        <w:t>עם זאת, לא נפסק בגין כך סעד כספי מכוח חוק עשיית עושר וזאת מאחר שלא הוכח שיעור ההתעשרות שיש להשיב כפועל יוצא מהחיסכון בזמן ובמשאבים.</w:t>
      </w:r>
      <w:r>
        <w:rPr>
          <w:rStyle w:val="af2"/>
          <w:rFonts w:ascii="Arial" w:hAnsi="Arial"/>
          <w:noProof w:val="0"/>
          <w:sz w:val="26"/>
          <w:szCs w:val="26"/>
          <w:rtl/>
        </w:rPr>
        <w:footnoteReference w:id="82"/>
      </w:r>
    </w:p>
    <w:p w14:paraId="178F007D" w14:textId="77777777" w:rsidR="00007393" w:rsidRDefault="00007393" w:rsidP="00007393">
      <w:pPr>
        <w:pStyle w:val="13"/>
        <w:rPr>
          <w:rFonts w:ascii="Arial" w:hAnsi="Arial"/>
          <w:noProof w:val="0"/>
          <w:sz w:val="26"/>
          <w:szCs w:val="26"/>
        </w:rPr>
      </w:pPr>
    </w:p>
    <w:p w14:paraId="64128C68"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בהליך זה לא השתכנענו כי הקטלוג מהווה "סוד מסחרי" לפי </w:t>
      </w:r>
      <w:hyperlink r:id="rId62" w:history="1">
        <w:r w:rsidR="00111B39" w:rsidRPr="00111B39">
          <w:rPr>
            <w:rFonts w:ascii="Arial" w:hAnsi="Arial"/>
            <w:noProof w:val="0"/>
            <w:color w:val="0000FF"/>
            <w:sz w:val="26"/>
            <w:szCs w:val="26"/>
            <w:u w:val="single"/>
            <w:rtl/>
          </w:rPr>
          <w:t>חוק עוולות מסחריות</w:t>
        </w:r>
      </w:hyperlink>
      <w:r>
        <w:rPr>
          <w:rFonts w:ascii="Arial" w:hAnsi="Arial"/>
          <w:noProof w:val="0"/>
          <w:sz w:val="26"/>
          <w:szCs w:val="26"/>
          <w:rtl/>
        </w:rPr>
        <w:t xml:space="preserve">. </w:t>
      </w:r>
      <w:r>
        <w:rPr>
          <w:rFonts w:ascii="Arial" w:hAnsi="Arial" w:hint="cs"/>
          <w:noProof w:val="0"/>
          <w:sz w:val="26"/>
          <w:szCs w:val="26"/>
          <w:rtl/>
        </w:rPr>
        <w:t>סיגל</w:t>
      </w:r>
      <w:r>
        <w:rPr>
          <w:rFonts w:ascii="Arial" w:hAnsi="Arial"/>
          <w:noProof w:val="0"/>
          <w:sz w:val="26"/>
          <w:szCs w:val="26"/>
          <w:rtl/>
        </w:rPr>
        <w:t xml:space="preserve"> העידה כי כל מי שרוצה יכול לקבל את הקטלוג: "</w:t>
      </w:r>
      <w:r>
        <w:rPr>
          <w:b/>
          <w:bCs/>
          <w:sz w:val="26"/>
          <w:szCs w:val="26"/>
          <w:rtl/>
        </w:rPr>
        <w:t xml:space="preserve">לקבל, אתה יכול לקבל את הקטלוג, אתה רק לא </w:t>
      </w:r>
      <w:bookmarkStart w:id="9" w:name="_ETM_Q_537156"/>
      <w:bookmarkEnd w:id="9"/>
      <w:r>
        <w:rPr>
          <w:b/>
          <w:bCs/>
          <w:sz w:val="26"/>
          <w:szCs w:val="26"/>
          <w:rtl/>
        </w:rPr>
        <w:t>יכול לעשות בזה שימוש לחברה שתפתח, ולפרסם את</w:t>
      </w:r>
      <w:bookmarkStart w:id="10" w:name="_ETM_Q_543164"/>
      <w:bookmarkEnd w:id="10"/>
      <w:r>
        <w:rPr>
          <w:b/>
          <w:bCs/>
          <w:sz w:val="26"/>
          <w:szCs w:val="26"/>
          <w:rtl/>
        </w:rPr>
        <w:t xml:space="preserve"> זה כשלך, זהו</w:t>
      </w:r>
      <w:r>
        <w:rPr>
          <w:sz w:val="26"/>
          <w:szCs w:val="26"/>
          <w:rtl/>
        </w:rPr>
        <w:t>"</w:t>
      </w:r>
      <w:r>
        <w:rPr>
          <w:rFonts w:hint="cs"/>
          <w:sz w:val="26"/>
          <w:szCs w:val="26"/>
          <w:rtl/>
        </w:rPr>
        <w:t>.</w:t>
      </w:r>
      <w:r>
        <w:rPr>
          <w:rStyle w:val="af2"/>
          <w:sz w:val="26"/>
          <w:szCs w:val="26"/>
          <w:rtl/>
        </w:rPr>
        <w:footnoteReference w:id="83"/>
      </w:r>
      <w:r>
        <w:rPr>
          <w:rFonts w:ascii="Arial" w:hAnsi="Arial"/>
          <w:noProof w:val="0"/>
          <w:sz w:val="26"/>
          <w:szCs w:val="26"/>
          <w:rtl/>
        </w:rPr>
        <w:t xml:space="preserve"> משמע, מדובר במידע גלוי שכל אחד יכול היה לקבל אותו (לרבות חנן). זאת ועוד, כאמור לעיל, נקבע גם על ידי בית המשפט המחוזי כי לא הושקעו בהכנה שלו מאמצים ניכרים. </w:t>
      </w:r>
    </w:p>
    <w:p w14:paraId="36A1592F" w14:textId="77777777" w:rsidR="00007393" w:rsidRDefault="00007393" w:rsidP="00007393">
      <w:pPr>
        <w:pStyle w:val="13"/>
        <w:rPr>
          <w:rFonts w:ascii="Arial" w:hAnsi="Arial"/>
          <w:noProof w:val="0"/>
          <w:sz w:val="26"/>
          <w:szCs w:val="26"/>
        </w:rPr>
      </w:pPr>
    </w:p>
    <w:p w14:paraId="66E72D06" w14:textId="77777777" w:rsidR="00007393" w:rsidRPr="006F2DE6" w:rsidRDefault="00000000" w:rsidP="00007393">
      <w:pPr>
        <w:pStyle w:val="13"/>
        <w:numPr>
          <w:ilvl w:val="0"/>
          <w:numId w:val="1"/>
        </w:numPr>
        <w:spacing w:line="360" w:lineRule="auto"/>
        <w:jc w:val="both"/>
        <w:rPr>
          <w:rFonts w:ascii="Arial" w:hAnsi="Arial"/>
          <w:noProof w:val="0"/>
          <w:sz w:val="26"/>
          <w:szCs w:val="26"/>
          <w:rtl/>
        </w:rPr>
      </w:pPr>
      <w:r w:rsidRPr="006F2DE6">
        <w:rPr>
          <w:rFonts w:ascii="Arial" w:hAnsi="Arial"/>
          <w:noProof w:val="0"/>
          <w:sz w:val="26"/>
          <w:szCs w:val="26"/>
          <w:rtl/>
        </w:rPr>
        <w:t xml:space="preserve">עם זאת, אנו סבורים כי העתקת הקטלוג מהווה הפרת חובות אמון, תום לב והגינות של חנן כעובד של החברה ועניין זה יילקח בחשבון בעת קביעת הפיצוי בגין הפרת חובת האמון וההגינות של חנן כעובד כלפי המעסיקה שלו, כמפורט בהמשך. </w:t>
      </w:r>
    </w:p>
    <w:p w14:paraId="4DB72DEC" w14:textId="77777777" w:rsidR="00007393" w:rsidRDefault="00007393" w:rsidP="00007393">
      <w:pPr>
        <w:ind w:left="360"/>
        <w:rPr>
          <w:rFonts w:ascii="Arial" w:hAnsi="Arial"/>
          <w:sz w:val="26"/>
          <w:szCs w:val="26"/>
          <w:u w:val="single"/>
          <w:rtl/>
        </w:rPr>
      </w:pPr>
    </w:p>
    <w:p w14:paraId="0769A269" w14:textId="77777777" w:rsidR="00007393" w:rsidRDefault="00000000" w:rsidP="00007393">
      <w:pPr>
        <w:ind w:left="360"/>
        <w:rPr>
          <w:rFonts w:ascii="Arial" w:hAnsi="Arial"/>
          <w:sz w:val="26"/>
          <w:szCs w:val="26"/>
          <w:rtl/>
        </w:rPr>
      </w:pPr>
      <w:r>
        <w:rPr>
          <w:rFonts w:ascii="Arial" w:hAnsi="Arial" w:hint="cs"/>
          <w:sz w:val="26"/>
          <w:szCs w:val="26"/>
          <w:u w:val="single"/>
          <w:rtl/>
        </w:rPr>
        <w:t>ד.</w:t>
      </w:r>
      <w:r>
        <w:rPr>
          <w:rFonts w:ascii="Arial" w:hAnsi="Arial" w:hint="cs"/>
          <w:sz w:val="26"/>
          <w:szCs w:val="26"/>
          <w:u w:val="single"/>
          <w:rtl/>
        </w:rPr>
        <w:tab/>
        <w:t>ביחס</w:t>
      </w:r>
      <w:r w:rsidRPr="00AC6A5E">
        <w:rPr>
          <w:rFonts w:ascii="Arial" w:hAnsi="Arial"/>
          <w:sz w:val="26"/>
          <w:szCs w:val="26"/>
          <w:u w:val="single"/>
          <w:rtl/>
        </w:rPr>
        <w:t xml:space="preserve"> ל"נתונים בדבר חישובים של פלדה"</w:t>
      </w:r>
      <w:r>
        <w:rPr>
          <w:rFonts w:ascii="Arial" w:hAnsi="Arial" w:hint="cs"/>
          <w:sz w:val="26"/>
          <w:szCs w:val="26"/>
          <w:rtl/>
        </w:rPr>
        <w:t xml:space="preserve">: </w:t>
      </w:r>
    </w:p>
    <w:p w14:paraId="7A884A4B" w14:textId="77777777" w:rsidR="00007393" w:rsidRPr="00AC6A5E" w:rsidRDefault="00007393" w:rsidP="00007393">
      <w:pPr>
        <w:ind w:left="360"/>
        <w:rPr>
          <w:rFonts w:ascii="Arial" w:hAnsi="Arial"/>
          <w:sz w:val="26"/>
          <w:szCs w:val="26"/>
        </w:rPr>
      </w:pPr>
    </w:p>
    <w:p w14:paraId="59970945"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לטענת </w:t>
      </w:r>
      <w:r>
        <w:rPr>
          <w:rFonts w:ascii="Arial" w:hAnsi="Arial" w:hint="cs"/>
          <w:noProof w:val="0"/>
          <w:sz w:val="26"/>
          <w:szCs w:val="26"/>
          <w:rtl/>
        </w:rPr>
        <w:t>החברה</w:t>
      </w:r>
      <w:r>
        <w:rPr>
          <w:rFonts w:ascii="Arial" w:hAnsi="Arial"/>
          <w:noProof w:val="0"/>
          <w:sz w:val="26"/>
          <w:szCs w:val="26"/>
          <w:rtl/>
        </w:rPr>
        <w:t>, בהליך דנן הוכח כי חנן נטל ממנה את נתוני חישוב פלדה ופגע גם ביכולתה לספק עבודה בהיעדר נתונים אלו. לטענתה, מדובר בקובץ שנוצר בעבודה מפרכת במשך "לילות שלמים" ולאורך שנים.</w:t>
      </w:r>
      <w:r>
        <w:rPr>
          <w:rStyle w:val="af2"/>
          <w:rFonts w:ascii="Arial" w:hAnsi="Arial"/>
          <w:noProof w:val="0"/>
          <w:sz w:val="26"/>
          <w:szCs w:val="26"/>
          <w:rtl/>
        </w:rPr>
        <w:footnoteReference w:id="84"/>
      </w:r>
      <w:r>
        <w:rPr>
          <w:rFonts w:ascii="Arial" w:hAnsi="Arial" w:hint="cs"/>
          <w:noProof w:val="0"/>
          <w:sz w:val="26"/>
          <w:szCs w:val="26"/>
          <w:rtl/>
        </w:rPr>
        <w:t xml:space="preserve"> משכך, לטענתה, היא זכאית לפיצוי בגין גזל נתונים אלו בסך 50,000 ₪.</w:t>
      </w:r>
      <w:r>
        <w:rPr>
          <w:rStyle w:val="af2"/>
          <w:rFonts w:ascii="Arial" w:hAnsi="Arial"/>
          <w:noProof w:val="0"/>
          <w:sz w:val="26"/>
          <w:szCs w:val="26"/>
          <w:rtl/>
        </w:rPr>
        <w:footnoteReference w:id="85"/>
      </w:r>
      <w:r>
        <w:rPr>
          <w:rFonts w:ascii="Arial" w:hAnsi="Arial" w:hint="cs"/>
          <w:noProof w:val="0"/>
          <w:sz w:val="26"/>
          <w:szCs w:val="26"/>
          <w:rtl/>
        </w:rPr>
        <w:t xml:space="preserve"> </w:t>
      </w:r>
    </w:p>
    <w:p w14:paraId="124B76CF" w14:textId="77777777" w:rsidR="00007393" w:rsidRDefault="00007393" w:rsidP="00007393">
      <w:pPr>
        <w:pStyle w:val="13"/>
        <w:rPr>
          <w:rFonts w:ascii="Arial" w:hAnsi="Arial"/>
          <w:noProof w:val="0"/>
          <w:sz w:val="26"/>
          <w:szCs w:val="26"/>
        </w:rPr>
      </w:pPr>
    </w:p>
    <w:p w14:paraId="74199566"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חנן מודה בסיכומים שלו כי נתוני הפלדה היו שמורים על גבי המחשב האישי שלו, בו הוא עשה שימוש בעקבות הסכסוך בשנת 2013.</w:t>
      </w:r>
      <w:r>
        <w:rPr>
          <w:rStyle w:val="af2"/>
          <w:rFonts w:ascii="Arial" w:hAnsi="Arial"/>
          <w:noProof w:val="0"/>
          <w:sz w:val="26"/>
          <w:szCs w:val="26"/>
          <w:rtl/>
        </w:rPr>
        <w:footnoteReference w:id="86"/>
      </w:r>
      <w:r>
        <w:rPr>
          <w:rFonts w:ascii="Arial" w:hAnsi="Arial"/>
          <w:noProof w:val="0"/>
          <w:sz w:val="26"/>
          <w:szCs w:val="26"/>
          <w:rtl/>
        </w:rPr>
        <w:t xml:space="preserve"> עם זאת, לטענתו, הוא היה חלק מהצוות שריכז אותם בטבלה במהלך השנים ומדובר בידע מקצועי שהוא למד ושימש אותו במהלך העבודה שלו ועל כן אינו בגדר סוד מסחרי. זאת ועוד, לטענתו, ה</w:t>
      </w:r>
      <w:r>
        <w:rPr>
          <w:rFonts w:ascii="Arial" w:hAnsi="Arial" w:hint="cs"/>
          <w:noProof w:val="0"/>
          <w:sz w:val="26"/>
          <w:szCs w:val="26"/>
          <w:rtl/>
        </w:rPr>
        <w:t>חברה</w:t>
      </w:r>
      <w:r>
        <w:rPr>
          <w:rFonts w:ascii="Arial" w:hAnsi="Arial"/>
          <w:noProof w:val="0"/>
          <w:sz w:val="26"/>
          <w:szCs w:val="26"/>
          <w:rtl/>
        </w:rPr>
        <w:t xml:space="preserve"> לא הצליחה להצביע על הדרך בה שמרה את הנתונים הללו, שנשמרו אך ורק על גבי המחשב שלו, ואף בשל כך אין מדובר ב"סוד מסחרי".</w:t>
      </w:r>
      <w:r>
        <w:rPr>
          <w:rStyle w:val="af2"/>
          <w:rFonts w:ascii="Arial" w:hAnsi="Arial"/>
          <w:noProof w:val="0"/>
          <w:sz w:val="26"/>
          <w:szCs w:val="26"/>
          <w:rtl/>
        </w:rPr>
        <w:footnoteReference w:id="87"/>
      </w:r>
      <w:r>
        <w:rPr>
          <w:rFonts w:ascii="Arial" w:hAnsi="Arial"/>
          <w:noProof w:val="0"/>
          <w:sz w:val="26"/>
          <w:szCs w:val="26"/>
          <w:rtl/>
        </w:rPr>
        <w:t xml:space="preserve"> </w:t>
      </w:r>
    </w:p>
    <w:p w14:paraId="14855EB9" w14:textId="77777777" w:rsidR="00007393" w:rsidRDefault="00007393" w:rsidP="00007393">
      <w:pPr>
        <w:pStyle w:val="13"/>
        <w:rPr>
          <w:rFonts w:ascii="Arial" w:hAnsi="Arial"/>
          <w:noProof w:val="0"/>
          <w:sz w:val="26"/>
          <w:szCs w:val="26"/>
        </w:rPr>
      </w:pPr>
    </w:p>
    <w:p w14:paraId="5B8F8BA3" w14:textId="77777777" w:rsidR="00007393" w:rsidRPr="00DC756C"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אכן מהעדויות עולה כי חנן היה שותף לבניית מסד הנתונים של הפלדה. סיגל העידה: "</w:t>
      </w:r>
      <w:r>
        <w:rPr>
          <w:b/>
          <w:bCs/>
          <w:sz w:val="26"/>
          <w:szCs w:val="26"/>
          <w:rtl/>
        </w:rPr>
        <w:t>חנן ואבא שלי בנו במאמץ משותף את</w:t>
      </w:r>
      <w:bookmarkStart w:id="11" w:name="_ETM_Q_1381787"/>
      <w:bookmarkEnd w:id="11"/>
      <w:r>
        <w:rPr>
          <w:b/>
          <w:bCs/>
          <w:sz w:val="26"/>
          <w:szCs w:val="26"/>
          <w:rtl/>
        </w:rPr>
        <w:t xml:space="preserve"> נתוני הפלדה, 3 צדדים, 4 צדדים. אני לא כל כך יודעת </w:t>
      </w:r>
      <w:bookmarkStart w:id="12" w:name="_ETM_Q_1386235"/>
      <w:bookmarkEnd w:id="12"/>
      <w:r>
        <w:rPr>
          <w:b/>
          <w:bCs/>
          <w:sz w:val="26"/>
          <w:szCs w:val="26"/>
          <w:rtl/>
        </w:rPr>
        <w:t xml:space="preserve">בתחום הזה מכיוון שאני לא מתעסקת בביצוע, חנן היה </w:t>
      </w:r>
      <w:r>
        <w:rPr>
          <w:b/>
          <w:bCs/>
          <w:sz w:val="26"/>
          <w:szCs w:val="26"/>
          <w:rtl/>
        </w:rPr>
        <w:lastRenderedPageBreak/>
        <w:t>המומחה</w:t>
      </w:r>
      <w:bookmarkStart w:id="13" w:name="_ETM_Q_1391905"/>
      <w:bookmarkEnd w:id="13"/>
      <w:r>
        <w:rPr>
          <w:b/>
          <w:bCs/>
          <w:sz w:val="26"/>
          <w:szCs w:val="26"/>
          <w:rtl/>
        </w:rPr>
        <w:t xml:space="preserve"> של הביצוע. אבל יחד עם אבא שלי הם בנו נתוני</w:t>
      </w:r>
      <w:bookmarkStart w:id="14" w:name="_ETM_Q_1393085"/>
      <w:bookmarkEnd w:id="14"/>
      <w:r>
        <w:rPr>
          <w:b/>
          <w:bCs/>
          <w:sz w:val="26"/>
          <w:szCs w:val="26"/>
          <w:rtl/>
        </w:rPr>
        <w:t xml:space="preserve"> פלדה</w:t>
      </w:r>
      <w:r>
        <w:rPr>
          <w:sz w:val="26"/>
          <w:szCs w:val="26"/>
          <w:rtl/>
        </w:rPr>
        <w:t>"</w:t>
      </w:r>
      <w:r>
        <w:rPr>
          <w:rFonts w:hint="cs"/>
          <w:sz w:val="26"/>
          <w:szCs w:val="26"/>
          <w:rtl/>
        </w:rPr>
        <w:t>.</w:t>
      </w:r>
      <w:r>
        <w:rPr>
          <w:rStyle w:val="af2"/>
          <w:sz w:val="26"/>
          <w:szCs w:val="26"/>
          <w:rtl/>
        </w:rPr>
        <w:footnoteReference w:id="88"/>
      </w:r>
      <w:r>
        <w:rPr>
          <w:sz w:val="26"/>
          <w:szCs w:val="26"/>
          <w:rtl/>
        </w:rPr>
        <w:t xml:space="preserve"> </w:t>
      </w:r>
      <w:r>
        <w:rPr>
          <w:rFonts w:ascii="Arial" w:hAnsi="Arial"/>
          <w:noProof w:val="0"/>
          <w:sz w:val="26"/>
          <w:szCs w:val="26"/>
          <w:rtl/>
        </w:rPr>
        <w:t>כמו-כן, סיגל העידה כי נתוני הפלדה "</w:t>
      </w:r>
      <w:r>
        <w:rPr>
          <w:b/>
          <w:bCs/>
          <w:sz w:val="26"/>
          <w:szCs w:val="26"/>
          <w:rtl/>
        </w:rPr>
        <w:t xml:space="preserve">קיימים באינטרנט ו"איסכור" ועוד כל מיני חברות </w:t>
      </w:r>
      <w:bookmarkStart w:id="15" w:name="_ETM_Q_1537523"/>
      <w:bookmarkEnd w:id="15"/>
      <w:r>
        <w:rPr>
          <w:b/>
          <w:bCs/>
          <w:sz w:val="26"/>
          <w:szCs w:val="26"/>
          <w:rtl/>
        </w:rPr>
        <w:t xml:space="preserve">שמייצרות פלדה. לתרגם אותם להגנת אש ולצורך, ואיזה עובי ואיזה </w:t>
      </w:r>
      <w:bookmarkStart w:id="16" w:name="_ETM_Q_1543881"/>
      <w:bookmarkEnd w:id="16"/>
      <w:r>
        <w:rPr>
          <w:b/>
          <w:bCs/>
          <w:sz w:val="26"/>
          <w:szCs w:val="26"/>
          <w:rtl/>
        </w:rPr>
        <w:t>ציפוי זה משהו שחנן ודוד בנו ביחד</w:t>
      </w:r>
      <w:r>
        <w:rPr>
          <w:sz w:val="26"/>
          <w:szCs w:val="26"/>
          <w:rtl/>
        </w:rPr>
        <w:t>"</w:t>
      </w:r>
      <w:r>
        <w:rPr>
          <w:rFonts w:hint="cs"/>
          <w:sz w:val="26"/>
          <w:szCs w:val="26"/>
          <w:rtl/>
        </w:rPr>
        <w:t>.</w:t>
      </w:r>
      <w:r>
        <w:rPr>
          <w:rStyle w:val="af2"/>
          <w:sz w:val="26"/>
          <w:szCs w:val="26"/>
          <w:rtl/>
        </w:rPr>
        <w:footnoteReference w:id="89"/>
      </w:r>
      <w:r>
        <w:rPr>
          <w:rFonts w:hint="cs"/>
          <w:sz w:val="26"/>
          <w:szCs w:val="26"/>
          <w:rtl/>
        </w:rPr>
        <w:t xml:space="preserve"> היא אישרה גם כי הנתונים של החומרים מעכבי הבעירה מתקבלים מהיצרנים.</w:t>
      </w:r>
      <w:r>
        <w:rPr>
          <w:rStyle w:val="af2"/>
          <w:sz w:val="26"/>
          <w:szCs w:val="26"/>
          <w:rtl/>
        </w:rPr>
        <w:footnoteReference w:id="90"/>
      </w:r>
      <w:r>
        <w:rPr>
          <w:rFonts w:hint="cs"/>
          <w:sz w:val="26"/>
          <w:szCs w:val="26"/>
          <w:rtl/>
        </w:rPr>
        <w:t xml:space="preserve"> גם נטלי אישרה בעדותה כי מדובר במידע שניתן לחשב מחדש על יסוד מידע באינטרנט, אך זה פשוט לוקח זמן.</w:t>
      </w:r>
      <w:r>
        <w:rPr>
          <w:rStyle w:val="af2"/>
          <w:sz w:val="26"/>
          <w:szCs w:val="26"/>
          <w:rtl/>
        </w:rPr>
        <w:footnoteReference w:id="91"/>
      </w:r>
      <w:r>
        <w:rPr>
          <w:rFonts w:hint="cs"/>
          <w:sz w:val="26"/>
          <w:szCs w:val="26"/>
          <w:rtl/>
        </w:rPr>
        <w:t xml:space="preserve"> מר דויד פילו אישר בעדותו: "</w:t>
      </w:r>
      <w:r>
        <w:rPr>
          <w:rFonts w:hint="cs"/>
          <w:b/>
          <w:bCs/>
          <w:sz w:val="26"/>
          <w:szCs w:val="26"/>
          <w:rtl/>
        </w:rPr>
        <w:t>אני לא אמרתי שזה סודי. אני אמרתי שהנתונים שלנו בתוך המחשב הם סודיים</w:t>
      </w:r>
      <w:r>
        <w:rPr>
          <w:rFonts w:hint="cs"/>
          <w:sz w:val="26"/>
          <w:szCs w:val="26"/>
          <w:rtl/>
        </w:rPr>
        <w:t>".</w:t>
      </w:r>
      <w:r>
        <w:rPr>
          <w:rStyle w:val="af2"/>
          <w:sz w:val="26"/>
          <w:szCs w:val="26"/>
          <w:rtl/>
        </w:rPr>
        <w:footnoteReference w:id="92"/>
      </w:r>
      <w:r>
        <w:rPr>
          <w:rFonts w:hint="cs"/>
          <w:sz w:val="26"/>
          <w:szCs w:val="26"/>
          <w:rtl/>
        </w:rPr>
        <w:t xml:space="preserve"> יתרה מכך, מעדותה של סיגל עולה כי כיום הנתונים הללו מתקבלים מאת מזמיני השירות.</w:t>
      </w:r>
      <w:r>
        <w:rPr>
          <w:rStyle w:val="af2"/>
          <w:sz w:val="26"/>
          <w:szCs w:val="26"/>
          <w:rtl/>
        </w:rPr>
        <w:footnoteReference w:id="93"/>
      </w:r>
      <w:r>
        <w:rPr>
          <w:rFonts w:hint="cs"/>
          <w:sz w:val="26"/>
          <w:szCs w:val="26"/>
          <w:rtl/>
        </w:rPr>
        <w:t xml:space="preserve"> </w:t>
      </w:r>
    </w:p>
    <w:p w14:paraId="2CECE167" w14:textId="77777777" w:rsidR="00007393" w:rsidRPr="00DC756C" w:rsidRDefault="00007393" w:rsidP="00007393">
      <w:pPr>
        <w:pStyle w:val="13"/>
        <w:rPr>
          <w:sz w:val="26"/>
          <w:szCs w:val="26"/>
          <w:rtl/>
        </w:rPr>
      </w:pPr>
    </w:p>
    <w:p w14:paraId="1690098F" w14:textId="77777777" w:rsidR="00007393" w:rsidRPr="00402B94" w:rsidRDefault="00000000" w:rsidP="00007393">
      <w:pPr>
        <w:pStyle w:val="13"/>
        <w:numPr>
          <w:ilvl w:val="0"/>
          <w:numId w:val="1"/>
        </w:numPr>
        <w:spacing w:line="360" w:lineRule="auto"/>
        <w:jc w:val="both"/>
        <w:rPr>
          <w:rFonts w:ascii="Arial" w:hAnsi="Arial"/>
          <w:noProof w:val="0"/>
          <w:sz w:val="26"/>
          <w:szCs w:val="26"/>
        </w:rPr>
      </w:pPr>
      <w:r w:rsidRPr="00402B94">
        <w:rPr>
          <w:rFonts w:hint="cs"/>
          <w:sz w:val="26"/>
          <w:szCs w:val="26"/>
          <w:rtl/>
        </w:rPr>
        <w:t xml:space="preserve">הנה כי כן, </w:t>
      </w:r>
      <w:r w:rsidRPr="00402B94">
        <w:rPr>
          <w:sz w:val="26"/>
          <w:szCs w:val="26"/>
          <w:rtl/>
        </w:rPr>
        <w:t>ניתן להתרשם מה</w:t>
      </w:r>
      <w:r w:rsidRPr="00402B94">
        <w:rPr>
          <w:rFonts w:hint="cs"/>
          <w:sz w:val="26"/>
          <w:szCs w:val="26"/>
          <w:rtl/>
        </w:rPr>
        <w:t>עדויות</w:t>
      </w:r>
      <w:r w:rsidRPr="00402B94">
        <w:rPr>
          <w:sz w:val="26"/>
          <w:szCs w:val="26"/>
          <w:rtl/>
        </w:rPr>
        <w:t xml:space="preserve"> כי מלבד המידע הכללי באינטרנט חנן היה שותף לבניית מסד שמתרגם </w:t>
      </w:r>
      <w:r w:rsidRPr="00402B94">
        <w:rPr>
          <w:rFonts w:hint="cs"/>
          <w:sz w:val="26"/>
          <w:szCs w:val="26"/>
          <w:rtl/>
        </w:rPr>
        <w:t>נתונים שונים</w:t>
      </w:r>
      <w:r w:rsidRPr="00402B94">
        <w:rPr>
          <w:sz w:val="26"/>
          <w:szCs w:val="26"/>
          <w:rtl/>
        </w:rPr>
        <w:t xml:space="preserve"> </w:t>
      </w:r>
      <w:r w:rsidRPr="00402B94">
        <w:rPr>
          <w:rFonts w:hint="cs"/>
          <w:sz w:val="26"/>
          <w:szCs w:val="26"/>
          <w:rtl/>
        </w:rPr>
        <w:t xml:space="preserve">של הפלדה </w:t>
      </w:r>
      <w:r w:rsidRPr="00402B94">
        <w:rPr>
          <w:sz w:val="26"/>
          <w:szCs w:val="26"/>
          <w:rtl/>
        </w:rPr>
        <w:t>להגנת</w:t>
      </w:r>
      <w:r w:rsidRPr="00402B94">
        <w:rPr>
          <w:rFonts w:hint="cs"/>
          <w:sz w:val="26"/>
          <w:szCs w:val="26"/>
          <w:rtl/>
        </w:rPr>
        <w:t xml:space="preserve"> </w:t>
      </w:r>
      <w:r w:rsidRPr="00402B94">
        <w:rPr>
          <w:sz w:val="26"/>
          <w:szCs w:val="26"/>
          <w:rtl/>
        </w:rPr>
        <w:t>אש</w:t>
      </w:r>
      <w:r w:rsidRPr="00402B94">
        <w:rPr>
          <w:rFonts w:hint="cs"/>
          <w:sz w:val="26"/>
          <w:szCs w:val="26"/>
          <w:rtl/>
        </w:rPr>
        <w:t xml:space="preserve"> באמצעות חומרים מעכבי בעירה (בין השאר, לפי נתונים כגון רוחב, אורך וכמות פרופילים של פלדה לצורך חישוב מ"ר לטון). חישובים אלו שנעשו על יסוד מידע גלוי (מהאינטרנט או מיצרנים של חומרים מעכבי בעירה ועוד)</w:t>
      </w:r>
      <w:r w:rsidRPr="00402B94">
        <w:rPr>
          <w:sz w:val="26"/>
          <w:szCs w:val="26"/>
          <w:rtl/>
        </w:rPr>
        <w:t>,</w:t>
      </w:r>
      <w:r w:rsidRPr="00402B94">
        <w:rPr>
          <w:rFonts w:hint="cs"/>
          <w:sz w:val="26"/>
          <w:szCs w:val="26"/>
          <w:rtl/>
        </w:rPr>
        <w:t xml:space="preserve"> הפכו לחלק מה</w:t>
      </w:r>
      <w:r w:rsidRPr="00402B94">
        <w:rPr>
          <w:sz w:val="26"/>
          <w:szCs w:val="26"/>
          <w:rtl/>
        </w:rPr>
        <w:t xml:space="preserve">ידע </w:t>
      </w:r>
      <w:r w:rsidRPr="00402B94">
        <w:rPr>
          <w:rFonts w:hint="cs"/>
          <w:sz w:val="26"/>
          <w:szCs w:val="26"/>
          <w:rtl/>
        </w:rPr>
        <w:t>ה</w:t>
      </w:r>
      <w:r w:rsidRPr="00402B94">
        <w:rPr>
          <w:sz w:val="26"/>
          <w:szCs w:val="26"/>
          <w:rtl/>
        </w:rPr>
        <w:t>מקצועי שהוא רכש במהלך תקופת העבודה</w:t>
      </w:r>
      <w:r w:rsidRPr="00402B94">
        <w:rPr>
          <w:rFonts w:hint="cs"/>
          <w:sz w:val="26"/>
          <w:szCs w:val="26"/>
          <w:rtl/>
        </w:rPr>
        <w:t xml:space="preserve"> שלו, כטענתו</w:t>
      </w:r>
      <w:r w:rsidRPr="00402B94">
        <w:rPr>
          <w:sz w:val="26"/>
          <w:szCs w:val="26"/>
          <w:rtl/>
        </w:rPr>
        <w:t>.</w:t>
      </w:r>
      <w:r>
        <w:rPr>
          <w:rStyle w:val="af2"/>
          <w:sz w:val="26"/>
          <w:szCs w:val="26"/>
          <w:rtl/>
        </w:rPr>
        <w:footnoteReference w:id="94"/>
      </w:r>
      <w:r w:rsidRPr="00402B94">
        <w:rPr>
          <w:rFonts w:hint="cs"/>
          <w:sz w:val="26"/>
          <w:szCs w:val="26"/>
          <w:rtl/>
        </w:rPr>
        <w:t xml:space="preserve"> </w:t>
      </w:r>
    </w:p>
    <w:p w14:paraId="2ECB5DF6" w14:textId="77777777" w:rsidR="00007393" w:rsidRPr="005B3327" w:rsidRDefault="00007393" w:rsidP="00007393">
      <w:pPr>
        <w:pStyle w:val="13"/>
        <w:rPr>
          <w:sz w:val="26"/>
          <w:szCs w:val="26"/>
          <w:rtl/>
        </w:rPr>
      </w:pPr>
    </w:p>
    <w:p w14:paraId="4AE063E2" w14:textId="77777777" w:rsidR="00007393" w:rsidRPr="00402B94" w:rsidRDefault="00000000" w:rsidP="00007393">
      <w:pPr>
        <w:pStyle w:val="13"/>
        <w:numPr>
          <w:ilvl w:val="0"/>
          <w:numId w:val="1"/>
        </w:numPr>
        <w:spacing w:line="360" w:lineRule="auto"/>
        <w:jc w:val="both"/>
        <w:rPr>
          <w:rFonts w:ascii="Arial" w:hAnsi="Arial"/>
          <w:noProof w:val="0"/>
          <w:sz w:val="26"/>
          <w:szCs w:val="26"/>
          <w:rtl/>
        </w:rPr>
      </w:pPr>
      <w:r w:rsidRPr="005B3327">
        <w:rPr>
          <w:rFonts w:hint="cs"/>
          <w:sz w:val="26"/>
          <w:szCs w:val="26"/>
          <w:rtl/>
        </w:rPr>
        <w:t>זאת ועוד,</w:t>
      </w:r>
      <w:r w:rsidRPr="005B3327">
        <w:rPr>
          <w:sz w:val="26"/>
          <w:szCs w:val="26"/>
          <w:rtl/>
        </w:rPr>
        <w:t xml:space="preserve"> לא הוכח כי </w:t>
      </w:r>
      <w:r w:rsidRPr="005B3327">
        <w:rPr>
          <w:rFonts w:ascii="David" w:hAnsi="David"/>
          <w:sz w:val="26"/>
          <w:szCs w:val="26"/>
          <w:rtl/>
        </w:rPr>
        <w:t>נ</w:t>
      </w:r>
      <w:r w:rsidRPr="005B3327">
        <w:rPr>
          <w:rFonts w:ascii="David" w:hAnsi="David" w:hint="cs"/>
          <w:sz w:val="26"/>
          <w:szCs w:val="26"/>
          <w:rtl/>
        </w:rPr>
        <w:t>נ</w:t>
      </w:r>
      <w:r w:rsidRPr="005B3327">
        <w:rPr>
          <w:rFonts w:ascii="David" w:hAnsi="David"/>
          <w:sz w:val="26"/>
          <w:szCs w:val="26"/>
          <w:rtl/>
        </w:rPr>
        <w:t>קט</w:t>
      </w:r>
      <w:r w:rsidRPr="005B3327">
        <w:rPr>
          <w:rFonts w:ascii="David" w:hAnsi="David" w:hint="cs"/>
          <w:sz w:val="26"/>
          <w:szCs w:val="26"/>
          <w:rtl/>
        </w:rPr>
        <w:t>ו</w:t>
      </w:r>
      <w:r w:rsidRPr="005B3327">
        <w:rPr>
          <w:rFonts w:ascii="David" w:hAnsi="David"/>
          <w:sz w:val="26"/>
          <w:szCs w:val="26"/>
          <w:rtl/>
        </w:rPr>
        <w:t xml:space="preserve"> אמצעים סבירים במטרה להבטיח את שמירת </w:t>
      </w:r>
      <w:r w:rsidRPr="005B3327">
        <w:rPr>
          <w:rFonts w:ascii="David" w:hAnsi="David" w:hint="cs"/>
          <w:sz w:val="26"/>
          <w:szCs w:val="26"/>
          <w:rtl/>
        </w:rPr>
        <w:t>נתונים אלה</w:t>
      </w:r>
      <w:r w:rsidRPr="005B3327">
        <w:rPr>
          <w:sz w:val="26"/>
          <w:szCs w:val="26"/>
          <w:rtl/>
        </w:rPr>
        <w:t>. אין חולק כי המידע היה על גבי המחשב של חנן וכי ה</w:t>
      </w:r>
      <w:r w:rsidRPr="005B3327">
        <w:rPr>
          <w:rFonts w:hint="cs"/>
          <w:sz w:val="26"/>
          <w:szCs w:val="26"/>
          <w:rtl/>
        </w:rPr>
        <w:t>חברה</w:t>
      </w:r>
      <w:r w:rsidRPr="005B3327">
        <w:rPr>
          <w:sz w:val="26"/>
          <w:szCs w:val="26"/>
          <w:rtl/>
        </w:rPr>
        <w:t xml:space="preserve"> ידעה כי המידע מצוי שם</w:t>
      </w:r>
      <w:r w:rsidRPr="005B3327">
        <w:rPr>
          <w:rFonts w:hint="cs"/>
          <w:sz w:val="26"/>
          <w:szCs w:val="26"/>
          <w:rtl/>
        </w:rPr>
        <w:t xml:space="preserve">. אמנם מידע זה נמסר לחנן כעובד משרה בכיר שאמון על שמירת המידע הסודי של החברה. אולם בנסיבות המקרה דנן, הוכח כי החברה אפשרה לו לשמור אצלו (במחשב, בדוא"ל ובטלפון) מידע עסקי. באותה עת היא אף לא החתימה אותה על כתב התחייבות לשמירה על סודיות. על </w:t>
      </w:r>
      <w:r>
        <w:rPr>
          <w:rFonts w:hint="cs"/>
          <w:sz w:val="26"/>
          <w:szCs w:val="26"/>
          <w:rtl/>
        </w:rPr>
        <w:t>כן, בנסיבות המקרה דנן</w:t>
      </w:r>
      <w:r w:rsidRPr="005B3327">
        <w:rPr>
          <w:rFonts w:hint="cs"/>
          <w:sz w:val="26"/>
          <w:szCs w:val="26"/>
          <w:rtl/>
        </w:rPr>
        <w:t xml:space="preserve"> </w:t>
      </w:r>
      <w:r w:rsidRPr="005B3327">
        <w:rPr>
          <w:sz w:val="26"/>
          <w:szCs w:val="26"/>
          <w:rtl/>
        </w:rPr>
        <w:t xml:space="preserve">לא הוכח כי </w:t>
      </w:r>
      <w:r w:rsidRPr="005B3327">
        <w:rPr>
          <w:rFonts w:hint="cs"/>
          <w:sz w:val="26"/>
          <w:szCs w:val="26"/>
          <w:rtl/>
        </w:rPr>
        <w:t>ננקטו אמצעים סבירים לשמירה על סודיות המידע,</w:t>
      </w:r>
      <w:r w:rsidRPr="005B3327">
        <w:rPr>
          <w:sz w:val="26"/>
          <w:szCs w:val="26"/>
          <w:rtl/>
        </w:rPr>
        <w:t xml:space="preserve"> </w:t>
      </w:r>
      <w:r w:rsidRPr="00402B94">
        <w:rPr>
          <w:sz w:val="26"/>
          <w:szCs w:val="26"/>
          <w:rtl/>
        </w:rPr>
        <w:t>ועל כן אנו קובעים</w:t>
      </w:r>
      <w:r w:rsidRPr="00402B94">
        <w:rPr>
          <w:rFonts w:hint="cs"/>
          <w:sz w:val="26"/>
          <w:szCs w:val="26"/>
          <w:rtl/>
        </w:rPr>
        <w:t xml:space="preserve"> כי</w:t>
      </w:r>
      <w:r w:rsidRPr="00402B94">
        <w:rPr>
          <w:sz w:val="26"/>
          <w:szCs w:val="26"/>
          <w:rtl/>
        </w:rPr>
        <w:t xml:space="preserve"> </w:t>
      </w:r>
      <w:r w:rsidRPr="00402B94">
        <w:rPr>
          <w:rFonts w:hint="cs"/>
          <w:sz w:val="26"/>
          <w:szCs w:val="26"/>
          <w:rtl/>
        </w:rPr>
        <w:t>גם מטעם זה</w:t>
      </w:r>
      <w:r w:rsidRPr="00402B94">
        <w:rPr>
          <w:sz w:val="26"/>
          <w:szCs w:val="26"/>
          <w:rtl/>
        </w:rPr>
        <w:t xml:space="preserve"> אין מדובר ב"סוד מסחרי"</w:t>
      </w:r>
      <w:r w:rsidRPr="00402B94">
        <w:rPr>
          <w:rFonts w:hint="cs"/>
          <w:sz w:val="26"/>
          <w:szCs w:val="26"/>
          <w:rtl/>
        </w:rPr>
        <w:t xml:space="preserve"> או גזל שלו. מה גם שלא הוכח כי נעשה במידע זה שימוש שלא כדין</w:t>
      </w:r>
      <w:r w:rsidRPr="00402B94">
        <w:rPr>
          <w:sz w:val="26"/>
          <w:szCs w:val="26"/>
          <w:rtl/>
        </w:rPr>
        <w:t xml:space="preserve">. </w:t>
      </w:r>
      <w:r w:rsidRPr="00402B94">
        <w:rPr>
          <w:rFonts w:hint="cs"/>
          <w:sz w:val="26"/>
          <w:szCs w:val="26"/>
          <w:rtl/>
        </w:rPr>
        <w:t>עם זאת, כפי שיפורט בהמשך לקיחת המידע שכפי הנראה חסכה לחנן זמן משקיבל זאת "מן המוכן" והותיר את החברה ללא מידע זה ואילץ אותה לבנות מסד נתונים זה מחדש, כפי שהעידה סיגל</w:t>
      </w:r>
      <w:r>
        <w:rPr>
          <w:rStyle w:val="af2"/>
          <w:sz w:val="26"/>
          <w:szCs w:val="26"/>
          <w:rtl/>
        </w:rPr>
        <w:footnoteReference w:id="95"/>
      </w:r>
      <w:r w:rsidRPr="00402B94">
        <w:rPr>
          <w:rFonts w:hint="cs"/>
          <w:sz w:val="26"/>
          <w:szCs w:val="26"/>
          <w:rtl/>
        </w:rPr>
        <w:t xml:space="preserve">, עולה כדי </w:t>
      </w:r>
      <w:r w:rsidRPr="00402B94">
        <w:rPr>
          <w:rFonts w:ascii="Arial" w:hAnsi="Arial" w:hint="cs"/>
          <w:noProof w:val="0"/>
          <w:sz w:val="26"/>
          <w:szCs w:val="26"/>
          <w:rtl/>
        </w:rPr>
        <w:t xml:space="preserve">הפרת חובת האמון שלו כעובד החברה. </w:t>
      </w:r>
    </w:p>
    <w:p w14:paraId="1D64B3D0" w14:textId="77777777" w:rsidR="00007393" w:rsidRDefault="00007393" w:rsidP="00007393">
      <w:pPr>
        <w:pStyle w:val="13"/>
        <w:rPr>
          <w:rFonts w:ascii="Arial" w:hAnsi="Arial"/>
          <w:noProof w:val="0"/>
          <w:sz w:val="26"/>
          <w:szCs w:val="26"/>
          <w:rtl/>
        </w:rPr>
      </w:pPr>
    </w:p>
    <w:p w14:paraId="3B52FCD1" w14:textId="77777777" w:rsidR="00007393" w:rsidRDefault="00007393" w:rsidP="00007393">
      <w:pPr>
        <w:pStyle w:val="13"/>
        <w:rPr>
          <w:rFonts w:ascii="Arial" w:hAnsi="Arial"/>
          <w:noProof w:val="0"/>
          <w:sz w:val="26"/>
          <w:szCs w:val="26"/>
        </w:rPr>
      </w:pPr>
    </w:p>
    <w:p w14:paraId="79B9B7FD" w14:textId="77777777" w:rsidR="00007393" w:rsidRPr="006B73BB" w:rsidRDefault="00000000" w:rsidP="00007393">
      <w:pPr>
        <w:ind w:left="360"/>
        <w:rPr>
          <w:rFonts w:ascii="Arial" w:hAnsi="Arial"/>
          <w:sz w:val="26"/>
          <w:szCs w:val="26"/>
        </w:rPr>
      </w:pPr>
      <w:r>
        <w:rPr>
          <w:rFonts w:ascii="Arial" w:hAnsi="Arial" w:hint="cs"/>
          <w:sz w:val="26"/>
          <w:szCs w:val="26"/>
          <w:u w:val="single"/>
          <w:rtl/>
        </w:rPr>
        <w:t>ה</w:t>
      </w:r>
      <w:r w:rsidRPr="006B73BB">
        <w:rPr>
          <w:rFonts w:ascii="Arial" w:hAnsi="Arial" w:hint="cs"/>
          <w:sz w:val="26"/>
          <w:szCs w:val="26"/>
          <w:u w:val="single"/>
          <w:rtl/>
        </w:rPr>
        <w:t>.</w:t>
      </w:r>
      <w:r w:rsidRPr="006B73BB">
        <w:rPr>
          <w:rFonts w:ascii="Arial" w:hAnsi="Arial" w:hint="cs"/>
          <w:sz w:val="26"/>
          <w:szCs w:val="26"/>
          <w:u w:val="single"/>
          <w:rtl/>
        </w:rPr>
        <w:tab/>
      </w:r>
      <w:r w:rsidRPr="006B73BB">
        <w:rPr>
          <w:rFonts w:ascii="Arial" w:hAnsi="Arial"/>
          <w:sz w:val="26"/>
          <w:szCs w:val="26"/>
          <w:u w:val="single"/>
          <w:rtl/>
        </w:rPr>
        <w:t xml:space="preserve">ביחס </w:t>
      </w:r>
      <w:r>
        <w:rPr>
          <w:rFonts w:ascii="Arial" w:hAnsi="Arial"/>
          <w:sz w:val="26"/>
          <w:szCs w:val="26"/>
          <w:u w:val="single"/>
          <w:rtl/>
        </w:rPr>
        <w:t>לתווי תקן/אישורי מכון התקנים</w:t>
      </w:r>
      <w:r w:rsidRPr="006B73BB">
        <w:rPr>
          <w:rFonts w:ascii="Arial" w:hAnsi="Arial" w:hint="cs"/>
          <w:sz w:val="26"/>
          <w:szCs w:val="26"/>
          <w:rtl/>
        </w:rPr>
        <w:t xml:space="preserve">: </w:t>
      </w:r>
    </w:p>
    <w:p w14:paraId="64D44B7C" w14:textId="77777777" w:rsidR="00007393" w:rsidRPr="00253B3F" w:rsidRDefault="00007393" w:rsidP="00007393">
      <w:pPr>
        <w:pStyle w:val="13"/>
        <w:rPr>
          <w:rFonts w:ascii="Arial" w:hAnsi="Arial"/>
          <w:noProof w:val="0"/>
          <w:sz w:val="26"/>
          <w:szCs w:val="26"/>
        </w:rPr>
      </w:pPr>
    </w:p>
    <w:p w14:paraId="3F60C783"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ה</w:t>
      </w:r>
      <w:r>
        <w:rPr>
          <w:rFonts w:ascii="Arial" w:hAnsi="Arial" w:hint="cs"/>
          <w:noProof w:val="0"/>
          <w:sz w:val="26"/>
          <w:szCs w:val="26"/>
          <w:rtl/>
        </w:rPr>
        <w:t xml:space="preserve">חברה </w:t>
      </w:r>
      <w:r>
        <w:rPr>
          <w:rFonts w:ascii="Arial" w:hAnsi="Arial"/>
          <w:noProof w:val="0"/>
          <w:sz w:val="26"/>
          <w:szCs w:val="26"/>
          <w:rtl/>
        </w:rPr>
        <w:t>לא תבעה פיצוי כספי בגין "גזל" של תווי תקן או אישורי מכון התקנים ועל כן ולו מטעם זה בלבד, דין הטענה בעניין זה, להידחות.</w:t>
      </w:r>
      <w:r>
        <w:rPr>
          <w:rStyle w:val="af2"/>
          <w:rFonts w:ascii="Arial" w:hAnsi="Arial"/>
          <w:noProof w:val="0"/>
          <w:sz w:val="26"/>
          <w:szCs w:val="26"/>
          <w:rtl/>
        </w:rPr>
        <w:footnoteReference w:id="96"/>
      </w:r>
      <w:r>
        <w:rPr>
          <w:rFonts w:ascii="Arial" w:hAnsi="Arial"/>
          <w:noProof w:val="0"/>
          <w:sz w:val="26"/>
          <w:szCs w:val="26"/>
          <w:rtl/>
        </w:rPr>
        <w:t xml:space="preserve"> עם זאת, משעה שהצדדים התייחסו</w:t>
      </w:r>
      <w:r>
        <w:rPr>
          <w:rFonts w:ascii="Arial" w:hAnsi="Arial" w:hint="cs"/>
          <w:noProof w:val="0"/>
          <w:sz w:val="26"/>
          <w:szCs w:val="26"/>
          <w:rtl/>
        </w:rPr>
        <w:t xml:space="preserve"> גם</w:t>
      </w:r>
      <w:r>
        <w:rPr>
          <w:rFonts w:ascii="Arial" w:hAnsi="Arial"/>
          <w:noProof w:val="0"/>
          <w:sz w:val="26"/>
          <w:szCs w:val="26"/>
          <w:rtl/>
        </w:rPr>
        <w:t xml:space="preserve"> לעניין זה בהרחבה בסיכומים מטעמם נתייחס לכך לגופו של עניין וזאת למעלה מהנדרש.</w:t>
      </w:r>
    </w:p>
    <w:p w14:paraId="7ED2C2E7" w14:textId="77777777" w:rsidR="00007393" w:rsidRDefault="00007393" w:rsidP="00007393">
      <w:pPr>
        <w:pStyle w:val="13"/>
        <w:rPr>
          <w:rFonts w:ascii="Arial" w:hAnsi="Arial"/>
          <w:noProof w:val="0"/>
          <w:sz w:val="26"/>
          <w:szCs w:val="26"/>
        </w:rPr>
      </w:pPr>
    </w:p>
    <w:p w14:paraId="768C21B5"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בהליך כאן טענה ה</w:t>
      </w:r>
      <w:r>
        <w:rPr>
          <w:rFonts w:ascii="Arial" w:hAnsi="Arial" w:hint="cs"/>
          <w:noProof w:val="0"/>
          <w:sz w:val="26"/>
          <w:szCs w:val="26"/>
          <w:rtl/>
        </w:rPr>
        <w:t>חברה</w:t>
      </w:r>
      <w:r>
        <w:rPr>
          <w:rFonts w:ascii="Arial" w:hAnsi="Arial"/>
          <w:noProof w:val="0"/>
          <w:sz w:val="26"/>
          <w:szCs w:val="26"/>
          <w:rtl/>
        </w:rPr>
        <w:t xml:space="preserve"> כי היא החזיקה באישורים של מכון התקנים לגבי איכות ותקינות המוצרים שלה, בבדיקות שנערכו אצלה על חשבונה. לטענתה, פירוט אופן ביצוע הבדיקה מהווה מידע סודי מוגן שהופק עבור </w:t>
      </w:r>
      <w:r>
        <w:rPr>
          <w:rFonts w:ascii="Arial" w:hAnsi="Arial" w:hint="cs"/>
          <w:noProof w:val="0"/>
          <w:sz w:val="26"/>
          <w:szCs w:val="26"/>
          <w:rtl/>
        </w:rPr>
        <w:t>החברה</w:t>
      </w:r>
      <w:r>
        <w:rPr>
          <w:rFonts w:ascii="Arial" w:hAnsi="Arial"/>
          <w:noProof w:val="0"/>
          <w:sz w:val="26"/>
          <w:szCs w:val="26"/>
          <w:rtl/>
        </w:rPr>
        <w:t xml:space="preserve"> והוא לא מצוי בידי המתחרים.</w:t>
      </w:r>
      <w:r>
        <w:rPr>
          <w:rStyle w:val="af2"/>
          <w:rFonts w:ascii="Arial" w:hAnsi="Arial"/>
          <w:noProof w:val="0"/>
          <w:sz w:val="26"/>
          <w:szCs w:val="26"/>
          <w:rtl/>
        </w:rPr>
        <w:footnoteReference w:id="97"/>
      </w:r>
      <w:r>
        <w:rPr>
          <w:rFonts w:ascii="Arial" w:hAnsi="Arial"/>
          <w:noProof w:val="0"/>
          <w:sz w:val="26"/>
          <w:szCs w:val="26"/>
          <w:rtl/>
        </w:rPr>
        <w:t xml:space="preserve"> </w:t>
      </w:r>
    </w:p>
    <w:p w14:paraId="78F61E74" w14:textId="77777777" w:rsidR="00007393" w:rsidRDefault="00007393" w:rsidP="00007393">
      <w:pPr>
        <w:pStyle w:val="13"/>
        <w:rPr>
          <w:rFonts w:ascii="Arial" w:hAnsi="Arial"/>
          <w:noProof w:val="0"/>
          <w:sz w:val="26"/>
          <w:szCs w:val="26"/>
        </w:rPr>
      </w:pPr>
    </w:p>
    <w:p w14:paraId="14FB322B"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בכל הנוגע לעצם היו</w:t>
      </w:r>
      <w:r>
        <w:rPr>
          <w:rFonts w:ascii="Arial" w:hAnsi="Arial" w:hint="cs"/>
          <w:noProof w:val="0"/>
          <w:sz w:val="26"/>
          <w:szCs w:val="26"/>
          <w:rtl/>
        </w:rPr>
        <w:t>ת</w:t>
      </w:r>
      <w:r>
        <w:rPr>
          <w:rFonts w:ascii="Arial" w:hAnsi="Arial"/>
          <w:noProof w:val="0"/>
          <w:sz w:val="26"/>
          <w:szCs w:val="26"/>
          <w:rtl/>
        </w:rPr>
        <w:t xml:space="preserve"> תווי התקן בבחינת "סוד מסחרי" נפסק בפסק הדין בעניינה של אלונה כי "</w:t>
      </w:r>
      <w:r>
        <w:rPr>
          <w:rFonts w:ascii="David" w:hAnsi="David"/>
          <w:b/>
          <w:bCs/>
          <w:sz w:val="26"/>
          <w:szCs w:val="26"/>
          <w:rtl/>
        </w:rPr>
        <w:t>הטענה כי תווי התקן של החברה הם בבחינת 'סוד מסחרי', תמוהה ומקובלת עלינו טענתה של אלונה כי תווי התקן והאישורים הם תנאי לעבודה וככאלה, לא זאת בלבד שהם מפורסמים ברבים אלא גם שבהיעדרם, לא תוכל לקבל החברה עבודות (סעיף 46 לתצהיר אלונה)</w:t>
      </w:r>
      <w:r>
        <w:rPr>
          <w:rFonts w:ascii="David" w:hAnsi="David"/>
          <w:sz w:val="26"/>
          <w:szCs w:val="26"/>
          <w:rtl/>
        </w:rPr>
        <w:t>"</w:t>
      </w:r>
      <w:r>
        <w:rPr>
          <w:rFonts w:ascii="David" w:hAnsi="David" w:hint="cs"/>
          <w:sz w:val="26"/>
          <w:szCs w:val="26"/>
          <w:rtl/>
        </w:rPr>
        <w:t>.</w:t>
      </w:r>
      <w:r>
        <w:rPr>
          <w:rStyle w:val="af2"/>
          <w:rFonts w:ascii="David" w:hAnsi="David"/>
          <w:sz w:val="26"/>
          <w:szCs w:val="26"/>
          <w:rtl/>
        </w:rPr>
        <w:footnoteReference w:id="98"/>
      </w:r>
      <w:r>
        <w:rPr>
          <w:rFonts w:ascii="David" w:hAnsi="David"/>
          <w:sz w:val="26"/>
          <w:szCs w:val="26"/>
          <w:rtl/>
        </w:rPr>
        <w:t xml:space="preserve"> דברים אלו יפים ונכונים גם להליך דנן. </w:t>
      </w:r>
    </w:p>
    <w:p w14:paraId="03C05000" w14:textId="77777777" w:rsidR="00007393" w:rsidRDefault="00007393" w:rsidP="00007393">
      <w:pPr>
        <w:pStyle w:val="13"/>
        <w:rPr>
          <w:rFonts w:ascii="Arial" w:hAnsi="Arial"/>
          <w:noProof w:val="0"/>
          <w:sz w:val="26"/>
          <w:szCs w:val="26"/>
        </w:rPr>
      </w:pPr>
    </w:p>
    <w:p w14:paraId="03C9C235"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גם</w:t>
      </w:r>
      <w:r>
        <w:rPr>
          <w:rFonts w:ascii="Arial" w:hAnsi="Arial" w:hint="cs"/>
          <w:noProof w:val="0"/>
          <w:sz w:val="26"/>
          <w:szCs w:val="26"/>
          <w:rtl/>
        </w:rPr>
        <w:t xml:space="preserve"> בהליך כאן,</w:t>
      </w:r>
      <w:r>
        <w:rPr>
          <w:rFonts w:ascii="Arial" w:hAnsi="Arial"/>
          <w:noProof w:val="0"/>
          <w:sz w:val="26"/>
          <w:szCs w:val="26"/>
          <w:rtl/>
        </w:rPr>
        <w:t xml:space="preserve"> מר דוד</w:t>
      </w:r>
      <w:r>
        <w:rPr>
          <w:rFonts w:ascii="Arial" w:hAnsi="Arial" w:hint="cs"/>
          <w:noProof w:val="0"/>
          <w:sz w:val="26"/>
          <w:szCs w:val="26"/>
          <w:rtl/>
        </w:rPr>
        <w:t xml:space="preserve"> פילו</w:t>
      </w:r>
      <w:r>
        <w:rPr>
          <w:rFonts w:ascii="Arial" w:hAnsi="Arial"/>
          <w:noProof w:val="0"/>
          <w:sz w:val="26"/>
          <w:szCs w:val="26"/>
          <w:rtl/>
        </w:rPr>
        <w:t xml:space="preserve"> אישר בעדות</w:t>
      </w:r>
      <w:r>
        <w:rPr>
          <w:rFonts w:ascii="Arial" w:hAnsi="Arial" w:hint="cs"/>
          <w:noProof w:val="0"/>
          <w:sz w:val="26"/>
          <w:szCs w:val="26"/>
          <w:rtl/>
        </w:rPr>
        <w:t>ו</w:t>
      </w:r>
      <w:r>
        <w:rPr>
          <w:rFonts w:ascii="Arial" w:hAnsi="Arial"/>
          <w:noProof w:val="0"/>
          <w:sz w:val="26"/>
          <w:szCs w:val="26"/>
          <w:rtl/>
        </w:rPr>
        <w:t xml:space="preserve"> כי אישורים של מכון התקנים </w:t>
      </w:r>
      <w:r>
        <w:rPr>
          <w:rFonts w:ascii="Arial" w:hAnsi="Arial"/>
          <w:noProof w:val="0"/>
          <w:sz w:val="26"/>
          <w:szCs w:val="26"/>
          <w:u w:val="single"/>
          <w:rtl/>
        </w:rPr>
        <w:t>אינם סודיים</w:t>
      </w:r>
      <w:r>
        <w:rPr>
          <w:rFonts w:ascii="Arial" w:hAnsi="Arial"/>
          <w:noProof w:val="0"/>
          <w:sz w:val="26"/>
          <w:szCs w:val="26"/>
          <w:rtl/>
        </w:rPr>
        <w:t xml:space="preserve"> וכי הם נחוצים לצורך ביצוע עבודה ללקוח באתר</w:t>
      </w:r>
      <w:r>
        <w:rPr>
          <w:rFonts w:ascii="Arial" w:hAnsi="Arial" w:hint="cs"/>
          <w:noProof w:val="0"/>
          <w:sz w:val="26"/>
          <w:szCs w:val="26"/>
          <w:rtl/>
        </w:rPr>
        <w:t>. וכלשונו, "</w:t>
      </w:r>
      <w:r>
        <w:rPr>
          <w:rFonts w:ascii="Arial" w:hAnsi="Arial" w:hint="cs"/>
          <w:b/>
          <w:bCs/>
          <w:noProof w:val="0"/>
          <w:sz w:val="26"/>
          <w:szCs w:val="26"/>
          <w:rtl/>
        </w:rPr>
        <w:t>האישורים האלה לא סודיים. השימוש באישורים שלא בהסכמת המבצע זה העבריינות לשמה</w:t>
      </w:r>
      <w:r>
        <w:rPr>
          <w:rFonts w:ascii="Arial" w:hAnsi="Arial" w:hint="cs"/>
          <w:noProof w:val="0"/>
          <w:sz w:val="26"/>
          <w:szCs w:val="26"/>
          <w:rtl/>
        </w:rPr>
        <w:t>"</w:t>
      </w:r>
      <w:r>
        <w:rPr>
          <w:rFonts w:ascii="Arial" w:hAnsi="Arial"/>
          <w:noProof w:val="0"/>
          <w:sz w:val="26"/>
          <w:szCs w:val="26"/>
          <w:rtl/>
        </w:rPr>
        <w:t>.</w:t>
      </w:r>
      <w:r>
        <w:rPr>
          <w:rStyle w:val="af2"/>
          <w:rFonts w:ascii="Arial" w:hAnsi="Arial"/>
          <w:noProof w:val="0"/>
          <w:sz w:val="26"/>
          <w:szCs w:val="26"/>
          <w:rtl/>
        </w:rPr>
        <w:footnoteReference w:id="99"/>
      </w:r>
      <w:r>
        <w:rPr>
          <w:rFonts w:ascii="Arial" w:hAnsi="Arial"/>
          <w:noProof w:val="0"/>
          <w:sz w:val="26"/>
          <w:szCs w:val="26"/>
          <w:rtl/>
        </w:rPr>
        <w:t xml:space="preserve"> על כן, טענת ה</w:t>
      </w:r>
      <w:r>
        <w:rPr>
          <w:rFonts w:ascii="Arial" w:hAnsi="Arial" w:hint="cs"/>
          <w:noProof w:val="0"/>
          <w:sz w:val="26"/>
          <w:szCs w:val="26"/>
          <w:rtl/>
        </w:rPr>
        <w:t>חברה</w:t>
      </w:r>
      <w:r>
        <w:rPr>
          <w:rFonts w:ascii="Arial" w:hAnsi="Arial"/>
          <w:noProof w:val="0"/>
          <w:sz w:val="26"/>
          <w:szCs w:val="26"/>
          <w:rtl/>
        </w:rPr>
        <w:t xml:space="preserve"> כי הנתבעים גזלו "סוד מסחרי", ככל שהדבר נוגע ל"תווי תקן או אישורים של מכון התקנים, אין בה ממש. </w:t>
      </w:r>
    </w:p>
    <w:p w14:paraId="6E2C1330" w14:textId="77777777" w:rsidR="00007393" w:rsidRDefault="00007393" w:rsidP="00007393">
      <w:pPr>
        <w:pStyle w:val="13"/>
        <w:spacing w:line="360" w:lineRule="auto"/>
        <w:jc w:val="both"/>
        <w:rPr>
          <w:rFonts w:ascii="Arial" w:hAnsi="Arial"/>
          <w:noProof w:val="0"/>
          <w:sz w:val="26"/>
          <w:szCs w:val="26"/>
        </w:rPr>
      </w:pPr>
    </w:p>
    <w:p w14:paraId="2BE91186"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למען שלמות התמונה יצוין כי בית המשפט המחוזי התייחס לכך במסגרת הפרק בו דן בהפרת </w:t>
      </w:r>
      <w:hyperlink r:id="rId63" w:history="1">
        <w:r w:rsidR="00111B39" w:rsidRPr="00111B39">
          <w:rPr>
            <w:rFonts w:ascii="Arial" w:hAnsi="Arial"/>
            <w:noProof w:val="0"/>
            <w:color w:val="0000FF"/>
            <w:sz w:val="26"/>
            <w:szCs w:val="26"/>
            <w:u w:val="single"/>
            <w:rtl/>
          </w:rPr>
          <w:t>חוק הגנת הצרכן</w:t>
        </w:r>
      </w:hyperlink>
      <w:r>
        <w:rPr>
          <w:rFonts w:ascii="Arial" w:hAnsi="Arial"/>
          <w:noProof w:val="0"/>
          <w:sz w:val="26"/>
          <w:szCs w:val="26"/>
          <w:rtl/>
        </w:rPr>
        <w:t>, התשמ"א-1981 וקבע</w:t>
      </w:r>
      <w:r>
        <w:rPr>
          <w:rFonts w:ascii="Arial" w:hAnsi="Arial" w:hint="cs"/>
          <w:noProof w:val="0"/>
          <w:sz w:val="26"/>
          <w:szCs w:val="26"/>
          <w:rtl/>
        </w:rPr>
        <w:t xml:space="preserve"> שם</w:t>
      </w:r>
      <w:r>
        <w:rPr>
          <w:rFonts w:ascii="Arial" w:hAnsi="Arial"/>
          <w:noProof w:val="0"/>
          <w:sz w:val="26"/>
          <w:szCs w:val="26"/>
          <w:rtl/>
        </w:rPr>
        <w:t xml:space="preserve"> כי: </w:t>
      </w:r>
    </w:p>
    <w:p w14:paraId="2752098A" w14:textId="77777777" w:rsidR="00007393" w:rsidRPr="00365155" w:rsidRDefault="00007393" w:rsidP="00007393">
      <w:pPr>
        <w:pStyle w:val="13"/>
        <w:rPr>
          <w:rFonts w:ascii="Arial" w:hAnsi="Arial"/>
          <w:noProof w:val="0"/>
          <w:sz w:val="26"/>
          <w:szCs w:val="26"/>
        </w:rPr>
      </w:pPr>
    </w:p>
    <w:p w14:paraId="1144AE08" w14:textId="77777777" w:rsidR="00007393" w:rsidRPr="0093444C" w:rsidRDefault="00000000" w:rsidP="00007393">
      <w:pPr>
        <w:pStyle w:val="13"/>
        <w:tabs>
          <w:tab w:val="left" w:pos="1134"/>
          <w:tab w:val="left" w:pos="1219"/>
        </w:tabs>
        <w:spacing w:before="120" w:after="240" w:line="360" w:lineRule="auto"/>
        <w:ind w:left="1134" w:right="1134"/>
        <w:jc w:val="both"/>
        <w:rPr>
          <w:rFonts w:ascii="Arial" w:hAnsi="Arial"/>
          <w:b/>
          <w:bCs/>
          <w:noProof w:val="0"/>
          <w:sz w:val="26"/>
          <w:szCs w:val="26"/>
          <w:rtl/>
        </w:rPr>
      </w:pPr>
      <w:r>
        <w:rPr>
          <w:rFonts w:ascii="Arial" w:hAnsi="Arial"/>
          <w:noProof w:val="0"/>
          <w:sz w:val="26"/>
          <w:szCs w:val="26"/>
          <w:rtl/>
        </w:rPr>
        <w:t>"</w:t>
      </w:r>
      <w:r>
        <w:rPr>
          <w:rFonts w:ascii="Arial" w:hAnsi="Arial"/>
          <w:b/>
          <w:bCs/>
          <w:noProof w:val="0"/>
          <w:sz w:val="26"/>
          <w:szCs w:val="26"/>
          <w:rtl/>
        </w:rPr>
        <w:t>התובעת הוסיפה וטענה להטעיה, מקום בו הנתבעת 3 כללה בהצעות המחיר מטעמה,</w:t>
      </w:r>
      <w:r>
        <w:rPr>
          <w:rFonts w:ascii="Arial" w:hAnsi="Arial" w:hint="cs"/>
          <w:b/>
          <w:bCs/>
          <w:noProof w:val="0"/>
          <w:sz w:val="26"/>
          <w:szCs w:val="26"/>
          <w:rtl/>
        </w:rPr>
        <w:t xml:space="preserve"> </w:t>
      </w:r>
      <w:r>
        <w:rPr>
          <w:rFonts w:ascii="Arial" w:hAnsi="Arial"/>
          <w:b/>
          <w:bCs/>
          <w:noProof w:val="0"/>
          <w:sz w:val="26"/>
          <w:szCs w:val="26"/>
          <w:rtl/>
        </w:rPr>
        <w:t xml:space="preserve">סימונים של מכון התקנים, על אף שבפועל, נכון לאותה עת, טרם ניתן לה אישור כאמור. עם זאת, </w:t>
      </w:r>
      <w:r>
        <w:rPr>
          <w:rFonts w:ascii="Arial" w:hAnsi="Arial"/>
          <w:b/>
          <w:bCs/>
          <w:noProof w:val="0"/>
          <w:sz w:val="26"/>
          <w:szCs w:val="26"/>
          <w:rtl/>
        </w:rPr>
        <w:lastRenderedPageBreak/>
        <w:t>דומה כי טענה זו נזנחה במידה רבה בסיכומי התובעת. למעלה מכך, גם מקום בו קיימת הטעיה, אין עניינה ייחוס מוצרים או שירות של התובעת לנתבעת 3</w:t>
      </w:r>
      <w:r w:rsidRPr="0093444C">
        <w:rPr>
          <w:rFonts w:ascii="Arial" w:hAnsi="Arial"/>
          <w:noProof w:val="0"/>
          <w:sz w:val="26"/>
          <w:szCs w:val="26"/>
          <w:rtl/>
        </w:rPr>
        <w:t>" (כאמור בסעיפים 250-25</w:t>
      </w:r>
      <w:r>
        <w:rPr>
          <w:rFonts w:ascii="Arial" w:hAnsi="Arial"/>
          <w:noProof w:val="0"/>
          <w:sz w:val="26"/>
          <w:szCs w:val="26"/>
          <w:rtl/>
        </w:rPr>
        <w:t>2 לפסק הדין של בית המשפט המחוזי</w:t>
      </w:r>
      <w:r w:rsidRPr="0093444C">
        <w:rPr>
          <w:rFonts w:ascii="Arial" w:hAnsi="Arial"/>
          <w:noProof w:val="0"/>
          <w:sz w:val="26"/>
          <w:szCs w:val="26"/>
          <w:rtl/>
        </w:rPr>
        <w:t xml:space="preserve">). </w:t>
      </w:r>
    </w:p>
    <w:p w14:paraId="12D5138B" w14:textId="77777777" w:rsidR="00007393" w:rsidRDefault="00007393" w:rsidP="00007393">
      <w:pPr>
        <w:pStyle w:val="13"/>
        <w:spacing w:line="360" w:lineRule="auto"/>
        <w:jc w:val="both"/>
        <w:rPr>
          <w:rFonts w:ascii="Arial" w:hAnsi="Arial"/>
          <w:noProof w:val="0"/>
          <w:sz w:val="26"/>
          <w:szCs w:val="26"/>
          <w:rtl/>
        </w:rPr>
      </w:pPr>
    </w:p>
    <w:p w14:paraId="135B7C89"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משמע,</w:t>
      </w:r>
      <w:r>
        <w:rPr>
          <w:rFonts w:ascii="Arial" w:hAnsi="Arial"/>
          <w:noProof w:val="0"/>
          <w:sz w:val="26"/>
          <w:szCs w:val="26"/>
          <w:rtl/>
        </w:rPr>
        <w:t xml:space="preserve"> בעניין האישורים ותווי התקן לא נקבע על ידי בית המשפט המחוזי כי מדובר בהטעיה של לקוחות על דרך של ייחוס מוצרים של ה</w:t>
      </w:r>
      <w:r>
        <w:rPr>
          <w:rFonts w:ascii="Arial" w:hAnsi="Arial" w:hint="cs"/>
          <w:noProof w:val="0"/>
          <w:sz w:val="26"/>
          <w:szCs w:val="26"/>
          <w:rtl/>
        </w:rPr>
        <w:t>חברה</w:t>
      </w:r>
      <w:r>
        <w:rPr>
          <w:rFonts w:ascii="Arial" w:hAnsi="Arial"/>
          <w:noProof w:val="0"/>
          <w:sz w:val="26"/>
          <w:szCs w:val="26"/>
          <w:rtl/>
        </w:rPr>
        <w:t xml:space="preserve"> לנתבעת</w:t>
      </w:r>
      <w:r>
        <w:rPr>
          <w:rFonts w:ascii="Arial" w:hAnsi="Arial" w:hint="cs"/>
          <w:noProof w:val="0"/>
          <w:sz w:val="26"/>
          <w:szCs w:val="26"/>
          <w:rtl/>
        </w:rPr>
        <w:t xml:space="preserve"> ("גניבת עין")</w:t>
      </w:r>
      <w:r>
        <w:rPr>
          <w:rFonts w:ascii="Arial" w:hAnsi="Arial"/>
          <w:noProof w:val="0"/>
          <w:sz w:val="26"/>
          <w:szCs w:val="26"/>
          <w:rtl/>
        </w:rPr>
        <w:t>.</w:t>
      </w:r>
      <w:r>
        <w:rPr>
          <w:rFonts w:ascii="Arial" w:hAnsi="Arial" w:hint="cs"/>
          <w:noProof w:val="0"/>
          <w:sz w:val="26"/>
          <w:szCs w:val="26"/>
          <w:rtl/>
        </w:rPr>
        <w:t xml:space="preserve"> </w:t>
      </w:r>
      <w:r>
        <w:rPr>
          <w:rFonts w:ascii="Arial" w:hAnsi="Arial"/>
          <w:noProof w:val="0"/>
          <w:sz w:val="26"/>
          <w:szCs w:val="26"/>
          <w:rtl/>
        </w:rPr>
        <w:t>אך אין זה רלבנטי לסוגיה שלנו כאן בדבר "גזל סוד מסחרי" (שלא הוכח</w:t>
      </w:r>
      <w:r>
        <w:rPr>
          <w:rFonts w:ascii="Arial" w:hAnsi="Arial" w:hint="cs"/>
          <w:noProof w:val="0"/>
          <w:sz w:val="26"/>
          <w:szCs w:val="26"/>
          <w:rtl/>
        </w:rPr>
        <w:t xml:space="preserve"> וממילא גם לא נתבע בגינו סעד כספי</w:t>
      </w:r>
      <w:r>
        <w:rPr>
          <w:rFonts w:ascii="Arial" w:hAnsi="Arial"/>
          <w:noProof w:val="0"/>
          <w:sz w:val="26"/>
          <w:szCs w:val="26"/>
          <w:rtl/>
        </w:rPr>
        <w:t xml:space="preserve">). </w:t>
      </w:r>
    </w:p>
    <w:p w14:paraId="37C560B9" w14:textId="77777777" w:rsidR="00007393" w:rsidRDefault="00007393" w:rsidP="00007393">
      <w:pPr>
        <w:ind w:left="360"/>
        <w:rPr>
          <w:rFonts w:ascii="Arial" w:hAnsi="Arial"/>
          <w:sz w:val="26"/>
          <w:szCs w:val="26"/>
          <w:rtl/>
        </w:rPr>
      </w:pPr>
    </w:p>
    <w:p w14:paraId="2A1C6197" w14:textId="77777777" w:rsidR="00007393" w:rsidRPr="006B73BB" w:rsidRDefault="00000000" w:rsidP="00007393">
      <w:pPr>
        <w:ind w:left="360"/>
        <w:rPr>
          <w:rFonts w:ascii="Arial" w:hAnsi="Arial"/>
          <w:sz w:val="26"/>
          <w:szCs w:val="26"/>
        </w:rPr>
      </w:pPr>
      <w:r>
        <w:rPr>
          <w:rFonts w:ascii="Arial" w:hAnsi="Arial" w:hint="cs"/>
          <w:sz w:val="26"/>
          <w:szCs w:val="26"/>
          <w:u w:val="single"/>
          <w:rtl/>
        </w:rPr>
        <w:t>ו</w:t>
      </w:r>
      <w:r w:rsidRPr="006B73BB">
        <w:rPr>
          <w:rFonts w:ascii="Arial" w:hAnsi="Arial" w:hint="cs"/>
          <w:sz w:val="26"/>
          <w:szCs w:val="26"/>
          <w:u w:val="single"/>
          <w:rtl/>
        </w:rPr>
        <w:t>.</w:t>
      </w:r>
      <w:r w:rsidRPr="006B73BB">
        <w:rPr>
          <w:rFonts w:ascii="Arial" w:hAnsi="Arial" w:hint="cs"/>
          <w:sz w:val="26"/>
          <w:szCs w:val="26"/>
          <w:u w:val="single"/>
          <w:rtl/>
        </w:rPr>
        <w:tab/>
      </w:r>
      <w:r w:rsidRPr="006B73BB">
        <w:rPr>
          <w:rFonts w:ascii="Arial" w:hAnsi="Arial"/>
          <w:sz w:val="26"/>
          <w:szCs w:val="26"/>
          <w:u w:val="single"/>
          <w:rtl/>
        </w:rPr>
        <w:t xml:space="preserve">ביחס </w:t>
      </w:r>
      <w:r>
        <w:rPr>
          <w:rFonts w:ascii="Arial" w:hAnsi="Arial" w:hint="cs"/>
          <w:sz w:val="26"/>
          <w:szCs w:val="26"/>
          <w:u w:val="single"/>
          <w:rtl/>
        </w:rPr>
        <w:t>ל"מחירונים"</w:t>
      </w:r>
      <w:r w:rsidRPr="006B73BB">
        <w:rPr>
          <w:rFonts w:ascii="Arial" w:hAnsi="Arial" w:hint="cs"/>
          <w:sz w:val="26"/>
          <w:szCs w:val="26"/>
          <w:rtl/>
        </w:rPr>
        <w:t xml:space="preserve">: </w:t>
      </w:r>
    </w:p>
    <w:p w14:paraId="1DD8A32B" w14:textId="77777777" w:rsidR="00007393" w:rsidRPr="00932B9F" w:rsidRDefault="00007393" w:rsidP="00007393">
      <w:pPr>
        <w:ind w:left="360"/>
        <w:rPr>
          <w:rFonts w:ascii="Arial" w:hAnsi="Arial"/>
          <w:sz w:val="26"/>
          <w:szCs w:val="26"/>
        </w:rPr>
      </w:pPr>
    </w:p>
    <w:p w14:paraId="1AF85CC6" w14:textId="77777777" w:rsidR="00007393" w:rsidRDefault="00000000" w:rsidP="00007393">
      <w:pPr>
        <w:pStyle w:val="13"/>
        <w:numPr>
          <w:ilvl w:val="0"/>
          <w:numId w:val="1"/>
        </w:numPr>
        <w:spacing w:line="360" w:lineRule="auto"/>
        <w:jc w:val="both"/>
        <w:rPr>
          <w:rFonts w:ascii="Arial" w:hAnsi="Arial"/>
          <w:noProof w:val="0"/>
          <w:sz w:val="26"/>
          <w:szCs w:val="26"/>
          <w:rtl/>
        </w:rPr>
      </w:pPr>
      <w:r w:rsidRPr="00932B9F">
        <w:rPr>
          <w:rFonts w:ascii="Arial" w:hAnsi="Arial" w:hint="cs"/>
          <w:noProof w:val="0"/>
          <w:sz w:val="26"/>
          <w:szCs w:val="26"/>
          <w:rtl/>
        </w:rPr>
        <w:t>החברה</w:t>
      </w:r>
      <w:r>
        <w:rPr>
          <w:rFonts w:ascii="Arial" w:hAnsi="Arial"/>
          <w:noProof w:val="0"/>
          <w:sz w:val="26"/>
          <w:szCs w:val="26"/>
          <w:rtl/>
        </w:rPr>
        <w:t xml:space="preserve"> טענה כי גם הם נוצרו בשעות עבודה רבות של תמחור תוך נטילת כל השיקולים והפרמטרים של כל עסקה ופרויקט. סיגל העידה כי הלקוח לא היה מקבל את המחירון המלא אלא רק מידע ספציפי בקשר לעסקה הרצויה. לפיכך, הוכח כי חנן העתיק מידע סודי של החברה שלא היה בידי הכלל וזאת ללא היתר של החברה.</w:t>
      </w:r>
      <w:r>
        <w:rPr>
          <w:rStyle w:val="af2"/>
          <w:rFonts w:ascii="Arial" w:hAnsi="Arial"/>
          <w:noProof w:val="0"/>
          <w:sz w:val="26"/>
          <w:szCs w:val="26"/>
          <w:rtl/>
        </w:rPr>
        <w:footnoteReference w:id="100"/>
      </w:r>
    </w:p>
    <w:p w14:paraId="450BDB97" w14:textId="77777777" w:rsidR="00007393" w:rsidRDefault="00007393" w:rsidP="00007393">
      <w:pPr>
        <w:pStyle w:val="13"/>
        <w:rPr>
          <w:rFonts w:ascii="Arial" w:hAnsi="Arial"/>
          <w:noProof w:val="0"/>
          <w:sz w:val="26"/>
          <w:szCs w:val="26"/>
        </w:rPr>
      </w:pPr>
    </w:p>
    <w:p w14:paraId="72F40A84" w14:textId="77777777" w:rsidR="00007393" w:rsidRPr="00932B9F" w:rsidRDefault="00000000" w:rsidP="00007393">
      <w:pPr>
        <w:pStyle w:val="13"/>
        <w:numPr>
          <w:ilvl w:val="0"/>
          <w:numId w:val="1"/>
        </w:numPr>
        <w:spacing w:line="360" w:lineRule="auto"/>
        <w:jc w:val="both"/>
        <w:rPr>
          <w:rFonts w:ascii="Arial" w:hAnsi="Arial"/>
          <w:noProof w:val="0"/>
          <w:sz w:val="26"/>
          <w:szCs w:val="26"/>
          <w:rtl/>
        </w:rPr>
      </w:pPr>
      <w:r w:rsidRPr="003452E1">
        <w:rPr>
          <w:rFonts w:ascii="Arial" w:hAnsi="Arial"/>
          <w:noProof w:val="0"/>
          <w:sz w:val="26"/>
          <w:szCs w:val="26"/>
          <w:rtl/>
        </w:rPr>
        <w:t>אלא שגם בענ</w:t>
      </w:r>
      <w:r w:rsidRPr="003452E1">
        <w:rPr>
          <w:rFonts w:ascii="Arial" w:hAnsi="Arial" w:hint="cs"/>
          <w:noProof w:val="0"/>
          <w:sz w:val="26"/>
          <w:szCs w:val="26"/>
          <w:rtl/>
        </w:rPr>
        <w:t>י</w:t>
      </w:r>
      <w:r w:rsidRPr="003452E1">
        <w:rPr>
          <w:rFonts w:ascii="Arial" w:hAnsi="Arial"/>
          <w:noProof w:val="0"/>
          <w:sz w:val="26"/>
          <w:szCs w:val="26"/>
          <w:rtl/>
        </w:rPr>
        <w:t>ין זה מלבד הצהרה בעלמא, לא ניתן כל פירוט, תיאור והסבר מדוע מדובר ב"סוד מסחרי"</w:t>
      </w:r>
      <w:r w:rsidRPr="003452E1">
        <w:rPr>
          <w:rFonts w:ascii="Arial" w:hAnsi="Arial" w:hint="cs"/>
          <w:noProof w:val="0"/>
          <w:sz w:val="26"/>
          <w:szCs w:val="26"/>
          <w:rtl/>
        </w:rPr>
        <w:t>. סיגל העידה כי:</w:t>
      </w:r>
      <w:r>
        <w:rPr>
          <w:rFonts w:ascii="Arial" w:hAnsi="Arial" w:hint="cs"/>
          <w:noProof w:val="0"/>
          <w:sz w:val="26"/>
          <w:szCs w:val="26"/>
          <w:rtl/>
        </w:rPr>
        <w:t xml:space="preserve"> </w:t>
      </w:r>
      <w:r w:rsidRPr="003452E1">
        <w:rPr>
          <w:sz w:val="26"/>
          <w:szCs w:val="26"/>
          <w:rtl/>
        </w:rPr>
        <w:t>"</w:t>
      </w:r>
      <w:r w:rsidRPr="003452E1">
        <w:rPr>
          <w:b/>
          <w:bCs/>
          <w:sz w:val="26"/>
          <w:szCs w:val="26"/>
          <w:rtl/>
        </w:rPr>
        <w:t>אנחנו לא צירפנו מחירונים עד כמה שאני זוכרת</w:t>
      </w:r>
      <w:r w:rsidRPr="003452E1">
        <w:rPr>
          <w:sz w:val="26"/>
          <w:szCs w:val="26"/>
          <w:rtl/>
        </w:rPr>
        <w:t>"</w:t>
      </w:r>
      <w:r w:rsidRPr="003452E1">
        <w:rPr>
          <w:rFonts w:ascii="Arial" w:hAnsi="Arial" w:hint="cs"/>
          <w:noProof w:val="0"/>
          <w:sz w:val="26"/>
          <w:szCs w:val="26"/>
          <w:rtl/>
        </w:rPr>
        <w:t>.</w:t>
      </w:r>
      <w:r>
        <w:rPr>
          <w:rStyle w:val="af2"/>
          <w:rFonts w:ascii="Arial" w:hAnsi="Arial"/>
          <w:noProof w:val="0"/>
          <w:sz w:val="26"/>
          <w:szCs w:val="26"/>
          <w:rtl/>
        </w:rPr>
        <w:footnoteReference w:id="101"/>
      </w:r>
      <w:r w:rsidRPr="003452E1">
        <w:rPr>
          <w:rFonts w:ascii="Arial" w:hAnsi="Arial" w:hint="cs"/>
          <w:noProof w:val="0"/>
          <w:sz w:val="26"/>
          <w:szCs w:val="26"/>
          <w:rtl/>
        </w:rPr>
        <w:t xml:space="preserve"> </w:t>
      </w:r>
      <w:r w:rsidRPr="003452E1">
        <w:rPr>
          <w:rFonts w:ascii="Arial" w:hAnsi="Arial"/>
          <w:noProof w:val="0"/>
          <w:sz w:val="26"/>
          <w:szCs w:val="26"/>
          <w:rtl/>
        </w:rPr>
        <w:t>סיגל העידה</w:t>
      </w:r>
      <w:r>
        <w:rPr>
          <w:rFonts w:ascii="Arial" w:hAnsi="Arial" w:hint="cs"/>
          <w:noProof w:val="0"/>
          <w:sz w:val="26"/>
          <w:szCs w:val="26"/>
          <w:rtl/>
        </w:rPr>
        <w:t xml:space="preserve"> גם</w:t>
      </w:r>
      <w:r w:rsidRPr="003452E1">
        <w:rPr>
          <w:rFonts w:ascii="Arial" w:hAnsi="Arial"/>
          <w:noProof w:val="0"/>
          <w:sz w:val="26"/>
          <w:szCs w:val="26"/>
          <w:rtl/>
        </w:rPr>
        <w:t xml:space="preserve"> </w:t>
      </w:r>
      <w:r>
        <w:rPr>
          <w:rFonts w:ascii="Arial" w:hAnsi="Arial" w:hint="cs"/>
          <w:noProof w:val="0"/>
          <w:sz w:val="26"/>
          <w:szCs w:val="26"/>
          <w:rtl/>
        </w:rPr>
        <w:t>ש</w:t>
      </w:r>
      <w:r w:rsidRPr="003452E1">
        <w:rPr>
          <w:rFonts w:ascii="Arial" w:hAnsi="Arial"/>
          <w:noProof w:val="0"/>
          <w:sz w:val="26"/>
          <w:szCs w:val="26"/>
          <w:rtl/>
        </w:rPr>
        <w:t>סביר להניח כי שלחו מחי</w:t>
      </w:r>
      <w:r>
        <w:rPr>
          <w:rFonts w:ascii="Arial" w:hAnsi="Arial"/>
          <w:noProof w:val="0"/>
          <w:sz w:val="26"/>
          <w:szCs w:val="26"/>
          <w:rtl/>
        </w:rPr>
        <w:t>רונים (שלמים או חלקיים) ללקוחות</w:t>
      </w:r>
      <w:r>
        <w:rPr>
          <w:rFonts w:ascii="Arial" w:hAnsi="Arial" w:hint="cs"/>
          <w:noProof w:val="0"/>
          <w:sz w:val="26"/>
          <w:szCs w:val="26"/>
          <w:rtl/>
        </w:rPr>
        <w:t>,</w:t>
      </w:r>
      <w:r w:rsidRPr="003452E1">
        <w:rPr>
          <w:rFonts w:ascii="Arial" w:hAnsi="Arial"/>
          <w:noProof w:val="0"/>
          <w:sz w:val="26"/>
          <w:szCs w:val="26"/>
          <w:rtl/>
        </w:rPr>
        <w:t xml:space="preserve"> על כן לא הוכח כי מסמכים אלו נשמרו בסוד.</w:t>
      </w:r>
      <w:r>
        <w:rPr>
          <w:rStyle w:val="af2"/>
          <w:rFonts w:ascii="Arial" w:hAnsi="Arial"/>
          <w:noProof w:val="0"/>
          <w:sz w:val="26"/>
          <w:szCs w:val="26"/>
          <w:rtl/>
        </w:rPr>
        <w:footnoteReference w:id="102"/>
      </w:r>
      <w:r w:rsidRPr="003452E1">
        <w:rPr>
          <w:rFonts w:ascii="Arial" w:hAnsi="Arial" w:hint="cs"/>
          <w:noProof w:val="0"/>
          <w:sz w:val="26"/>
          <w:szCs w:val="26"/>
          <w:rtl/>
        </w:rPr>
        <w:t xml:space="preserve"> </w:t>
      </w:r>
      <w:r w:rsidRPr="003452E1">
        <w:rPr>
          <w:rFonts w:ascii="Arial" w:hAnsi="Arial"/>
          <w:noProof w:val="0"/>
          <w:sz w:val="26"/>
          <w:szCs w:val="26"/>
          <w:rtl/>
        </w:rPr>
        <w:t>מעבר לכך, בכתב התביעה</w:t>
      </w:r>
      <w:r w:rsidRPr="00932B9F">
        <w:rPr>
          <w:rFonts w:ascii="Arial" w:hAnsi="Arial"/>
          <w:noProof w:val="0"/>
          <w:sz w:val="26"/>
          <w:szCs w:val="26"/>
          <w:rtl/>
        </w:rPr>
        <w:t xml:space="preserve"> לא נתבע פיצוי כספי בגין גזל "מחירונים".</w:t>
      </w:r>
      <w:r>
        <w:rPr>
          <w:rStyle w:val="af2"/>
          <w:rFonts w:ascii="Arial" w:hAnsi="Arial"/>
          <w:noProof w:val="0"/>
          <w:sz w:val="26"/>
          <w:szCs w:val="26"/>
          <w:rtl/>
        </w:rPr>
        <w:footnoteReference w:id="103"/>
      </w:r>
    </w:p>
    <w:p w14:paraId="174461EB" w14:textId="77777777" w:rsidR="00007393" w:rsidRDefault="00007393" w:rsidP="00007393">
      <w:pPr>
        <w:rPr>
          <w:rFonts w:ascii="Arial" w:hAnsi="Arial"/>
          <w:sz w:val="26"/>
          <w:szCs w:val="26"/>
        </w:rPr>
      </w:pPr>
    </w:p>
    <w:p w14:paraId="356D2081" w14:textId="77777777" w:rsidR="00007393" w:rsidRDefault="00000000" w:rsidP="00007393">
      <w:pPr>
        <w:rPr>
          <w:rFonts w:ascii="Arial" w:hAnsi="Arial"/>
          <w:sz w:val="26"/>
          <w:szCs w:val="26"/>
          <w:rtl/>
        </w:rPr>
      </w:pPr>
      <w:r>
        <w:rPr>
          <w:rFonts w:ascii="Arial" w:hAnsi="Arial"/>
          <w:b/>
          <w:bCs/>
          <w:sz w:val="26"/>
          <w:szCs w:val="26"/>
          <w:u w:val="single"/>
          <w:rtl/>
        </w:rPr>
        <w:t>סיכום ביניים</w:t>
      </w:r>
      <w:r>
        <w:rPr>
          <w:rFonts w:ascii="Arial" w:hAnsi="Arial"/>
          <w:sz w:val="26"/>
          <w:szCs w:val="26"/>
          <w:rtl/>
        </w:rPr>
        <w:t xml:space="preserve">: </w:t>
      </w:r>
    </w:p>
    <w:p w14:paraId="3684CE2E"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בית המשפט המחוזי קבע כי חנן לקח עמו את רשימת הלקוחות וכן "הצעות מחיר" כמו גם את קטלוג </w:t>
      </w:r>
      <w:r>
        <w:rPr>
          <w:rFonts w:ascii="Arial" w:hAnsi="Arial" w:hint="cs"/>
          <w:noProof w:val="0"/>
          <w:sz w:val="26"/>
          <w:szCs w:val="26"/>
          <w:rtl/>
        </w:rPr>
        <w:t xml:space="preserve">"תבניות הדפסת </w:t>
      </w:r>
      <w:r>
        <w:rPr>
          <w:rFonts w:ascii="Arial" w:hAnsi="Arial"/>
          <w:noProof w:val="0"/>
          <w:sz w:val="26"/>
          <w:szCs w:val="26"/>
          <w:rtl/>
        </w:rPr>
        <w:t>השילוט" שהיו על גבי המחשב שלו (וכן בטלפון) שנטל עמו עת עזב את ה</w:t>
      </w:r>
      <w:r>
        <w:rPr>
          <w:rFonts w:ascii="Arial" w:hAnsi="Arial" w:hint="cs"/>
          <w:noProof w:val="0"/>
          <w:sz w:val="26"/>
          <w:szCs w:val="26"/>
          <w:rtl/>
        </w:rPr>
        <w:t>חברה</w:t>
      </w:r>
      <w:r>
        <w:rPr>
          <w:rFonts w:ascii="Arial" w:hAnsi="Arial"/>
          <w:noProof w:val="0"/>
          <w:sz w:val="26"/>
          <w:szCs w:val="26"/>
          <w:rtl/>
        </w:rPr>
        <w:t>.</w:t>
      </w:r>
    </w:p>
    <w:p w14:paraId="1FE681F8" w14:textId="77777777" w:rsidR="00007393" w:rsidRDefault="00007393" w:rsidP="00007393">
      <w:pPr>
        <w:pStyle w:val="13"/>
        <w:spacing w:line="360" w:lineRule="auto"/>
        <w:jc w:val="both"/>
        <w:rPr>
          <w:rFonts w:ascii="Arial" w:hAnsi="Arial"/>
          <w:noProof w:val="0"/>
          <w:sz w:val="26"/>
          <w:szCs w:val="26"/>
        </w:rPr>
      </w:pPr>
    </w:p>
    <w:p w14:paraId="6914D6F7"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עם זאת, בית המשפט המחוזי קבע כי רשימת </w:t>
      </w:r>
      <w:r>
        <w:rPr>
          <w:rFonts w:ascii="Arial" w:hAnsi="Arial" w:hint="cs"/>
          <w:noProof w:val="0"/>
          <w:sz w:val="26"/>
          <w:szCs w:val="26"/>
          <w:rtl/>
        </w:rPr>
        <w:t xml:space="preserve">התפוצה של אנשי הקשר </w:t>
      </w:r>
      <w:r>
        <w:rPr>
          <w:rFonts w:ascii="Arial" w:hAnsi="Arial"/>
          <w:noProof w:val="0"/>
          <w:sz w:val="26"/>
          <w:szCs w:val="26"/>
          <w:rtl/>
        </w:rPr>
        <w:t xml:space="preserve">אינה בגדר "סוד מסחרי" ובהליך כאן הגענו לכלל מסקנה כי </w:t>
      </w:r>
      <w:r>
        <w:rPr>
          <w:rFonts w:ascii="Arial" w:hAnsi="Arial" w:hint="cs"/>
          <w:noProof w:val="0"/>
          <w:sz w:val="26"/>
          <w:szCs w:val="26"/>
          <w:rtl/>
        </w:rPr>
        <w:t>"</w:t>
      </w:r>
      <w:r>
        <w:rPr>
          <w:rFonts w:ascii="Arial" w:hAnsi="Arial"/>
          <w:noProof w:val="0"/>
          <w:sz w:val="26"/>
          <w:szCs w:val="26"/>
          <w:rtl/>
        </w:rPr>
        <w:t>תבניות הדפסת השילוט</w:t>
      </w:r>
      <w:r>
        <w:rPr>
          <w:rFonts w:ascii="Arial" w:hAnsi="Arial" w:hint="cs"/>
          <w:noProof w:val="0"/>
          <w:sz w:val="26"/>
          <w:szCs w:val="26"/>
          <w:rtl/>
        </w:rPr>
        <w:t>"</w:t>
      </w:r>
      <w:r>
        <w:rPr>
          <w:rFonts w:ascii="Arial" w:hAnsi="Arial"/>
          <w:noProof w:val="0"/>
          <w:sz w:val="26"/>
          <w:szCs w:val="26"/>
          <w:rtl/>
        </w:rPr>
        <w:t xml:space="preserve">, </w:t>
      </w:r>
      <w:r>
        <w:rPr>
          <w:rFonts w:ascii="Arial" w:hAnsi="Arial"/>
          <w:noProof w:val="0"/>
          <w:sz w:val="26"/>
          <w:szCs w:val="26"/>
          <w:rtl/>
        </w:rPr>
        <w:lastRenderedPageBreak/>
        <w:t>נתוני חישוב פלדה, תווי תקן ואישורי מכון התקנים</w:t>
      </w:r>
      <w:r>
        <w:rPr>
          <w:rFonts w:ascii="Arial" w:hAnsi="Arial" w:hint="cs"/>
          <w:noProof w:val="0"/>
          <w:sz w:val="26"/>
          <w:szCs w:val="26"/>
          <w:rtl/>
        </w:rPr>
        <w:t xml:space="preserve"> כמו גם מחירונים</w:t>
      </w:r>
      <w:r>
        <w:rPr>
          <w:rFonts w:ascii="Arial" w:hAnsi="Arial"/>
          <w:noProof w:val="0"/>
          <w:sz w:val="26"/>
          <w:szCs w:val="26"/>
          <w:rtl/>
        </w:rPr>
        <w:t>, אינם מהווים "סוד מסחרי" הראוי להגנה.</w:t>
      </w:r>
      <w:r>
        <w:rPr>
          <w:rStyle w:val="af2"/>
          <w:rFonts w:ascii="Arial" w:hAnsi="Arial"/>
          <w:noProof w:val="0"/>
          <w:sz w:val="26"/>
          <w:szCs w:val="26"/>
          <w:rtl/>
        </w:rPr>
        <w:footnoteReference w:id="104"/>
      </w:r>
    </w:p>
    <w:p w14:paraId="5F87B3B2" w14:textId="77777777" w:rsidR="00007393" w:rsidRDefault="00007393" w:rsidP="00007393">
      <w:pPr>
        <w:pStyle w:val="13"/>
        <w:spacing w:line="360" w:lineRule="auto"/>
        <w:jc w:val="both"/>
        <w:rPr>
          <w:rFonts w:ascii="Arial" w:hAnsi="Arial"/>
          <w:noProof w:val="0"/>
          <w:sz w:val="26"/>
          <w:szCs w:val="26"/>
          <w:rtl/>
        </w:rPr>
      </w:pPr>
    </w:p>
    <w:p w14:paraId="74059811"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בכל הנוגע ל"הצעות המחיר הספציפיות" – הגם שנקבע על ידי בית המשפט המחוזי כי הן בהגדרה סוד מסחרי הראוי להגנה, במקרה דנן לא הוכח כי </w:t>
      </w:r>
      <w:r>
        <w:rPr>
          <w:rFonts w:ascii="Arial" w:hAnsi="Arial" w:hint="cs"/>
          <w:noProof w:val="0"/>
          <w:sz w:val="26"/>
          <w:szCs w:val="26"/>
          <w:rtl/>
        </w:rPr>
        <w:t xml:space="preserve">הנתבעים </w:t>
      </w:r>
      <w:r>
        <w:rPr>
          <w:rFonts w:ascii="Arial" w:hAnsi="Arial"/>
          <w:noProof w:val="0"/>
          <w:sz w:val="26"/>
          <w:szCs w:val="26"/>
          <w:rtl/>
        </w:rPr>
        <w:t>עש</w:t>
      </w:r>
      <w:r>
        <w:rPr>
          <w:rFonts w:ascii="Arial" w:hAnsi="Arial" w:hint="cs"/>
          <w:noProof w:val="0"/>
          <w:sz w:val="26"/>
          <w:szCs w:val="26"/>
          <w:rtl/>
        </w:rPr>
        <w:t>ו</w:t>
      </w:r>
      <w:r>
        <w:rPr>
          <w:rFonts w:ascii="Arial" w:hAnsi="Arial"/>
          <w:noProof w:val="0"/>
          <w:sz w:val="26"/>
          <w:szCs w:val="26"/>
          <w:rtl/>
        </w:rPr>
        <w:t xml:space="preserve"> בה</w:t>
      </w:r>
      <w:r>
        <w:rPr>
          <w:rFonts w:ascii="Arial" w:hAnsi="Arial" w:hint="cs"/>
          <w:noProof w:val="0"/>
          <w:sz w:val="26"/>
          <w:szCs w:val="26"/>
          <w:rtl/>
        </w:rPr>
        <w:t>ן</w:t>
      </w:r>
      <w:r>
        <w:rPr>
          <w:rFonts w:ascii="Arial" w:hAnsi="Arial"/>
          <w:noProof w:val="0"/>
          <w:sz w:val="26"/>
          <w:szCs w:val="26"/>
          <w:rtl/>
        </w:rPr>
        <w:t xml:space="preserve"> שימוש שלא כדין</w:t>
      </w:r>
      <w:r>
        <w:rPr>
          <w:rFonts w:ascii="Arial" w:hAnsi="Arial" w:hint="cs"/>
          <w:noProof w:val="0"/>
          <w:sz w:val="26"/>
          <w:szCs w:val="26"/>
          <w:rtl/>
        </w:rPr>
        <w:t xml:space="preserve">, </w:t>
      </w:r>
      <w:r w:rsidRPr="002A7F91">
        <w:rPr>
          <w:rFonts w:ascii="Arial" w:hAnsi="Arial" w:hint="cs"/>
          <w:noProof w:val="0"/>
          <w:sz w:val="26"/>
          <w:szCs w:val="26"/>
          <w:rtl/>
        </w:rPr>
        <w:t xml:space="preserve">ועל כן </w:t>
      </w:r>
      <w:r>
        <w:rPr>
          <w:rFonts w:ascii="Arial" w:hAnsi="Arial" w:hint="cs"/>
          <w:noProof w:val="0"/>
          <w:sz w:val="26"/>
          <w:szCs w:val="26"/>
          <w:rtl/>
        </w:rPr>
        <w:t xml:space="preserve">נקבע כי </w:t>
      </w:r>
      <w:r w:rsidRPr="002A7F91">
        <w:rPr>
          <w:rFonts w:ascii="Arial" w:hAnsi="Arial" w:hint="cs"/>
          <w:noProof w:val="0"/>
          <w:sz w:val="26"/>
          <w:szCs w:val="26"/>
          <w:rtl/>
        </w:rPr>
        <w:t>אין מדובר ב"גזל סוד</w:t>
      </w:r>
      <w:r>
        <w:rPr>
          <w:rFonts w:ascii="Arial" w:hAnsi="Arial" w:hint="cs"/>
          <w:noProof w:val="0"/>
          <w:sz w:val="26"/>
          <w:szCs w:val="26"/>
          <w:rtl/>
        </w:rPr>
        <w:t xml:space="preserve"> מסחרי"</w:t>
      </w:r>
      <w:r>
        <w:rPr>
          <w:rFonts w:ascii="Arial" w:hAnsi="Arial"/>
          <w:noProof w:val="0"/>
          <w:sz w:val="26"/>
          <w:szCs w:val="26"/>
          <w:rtl/>
        </w:rPr>
        <w:t xml:space="preserve">.   </w:t>
      </w:r>
    </w:p>
    <w:p w14:paraId="15A7AD4E" w14:textId="77777777" w:rsidR="00007393" w:rsidRDefault="00007393" w:rsidP="00007393">
      <w:pPr>
        <w:pStyle w:val="13"/>
        <w:rPr>
          <w:rFonts w:ascii="Arial" w:hAnsi="Arial"/>
          <w:noProof w:val="0"/>
          <w:sz w:val="26"/>
          <w:szCs w:val="26"/>
        </w:rPr>
      </w:pPr>
    </w:p>
    <w:p w14:paraId="5CB036D1" w14:textId="77777777" w:rsidR="00007393" w:rsidRPr="00520E03" w:rsidRDefault="00000000" w:rsidP="00007393">
      <w:pPr>
        <w:pStyle w:val="13"/>
        <w:numPr>
          <w:ilvl w:val="0"/>
          <w:numId w:val="1"/>
        </w:numPr>
        <w:spacing w:line="360" w:lineRule="auto"/>
        <w:jc w:val="both"/>
        <w:rPr>
          <w:rFonts w:ascii="Arial" w:hAnsi="Arial"/>
          <w:noProof w:val="0"/>
          <w:sz w:val="26"/>
          <w:szCs w:val="26"/>
          <w:rtl/>
        </w:rPr>
      </w:pPr>
      <w:r w:rsidRPr="00520E03">
        <w:rPr>
          <w:rFonts w:ascii="Arial" w:hAnsi="Arial" w:hint="cs"/>
          <w:noProof w:val="0"/>
          <w:sz w:val="26"/>
          <w:szCs w:val="26"/>
          <w:rtl/>
        </w:rPr>
        <w:t xml:space="preserve">משכך </w:t>
      </w:r>
      <w:r>
        <w:rPr>
          <w:rFonts w:ascii="Arial" w:hAnsi="Arial" w:hint="cs"/>
          <w:noProof w:val="0"/>
          <w:sz w:val="26"/>
          <w:szCs w:val="26"/>
          <w:rtl/>
        </w:rPr>
        <w:t xml:space="preserve"> - התביעה לפיצוי בגין גזל סודות מסחריים, נדחית. </w:t>
      </w:r>
    </w:p>
    <w:p w14:paraId="6F33D394" w14:textId="77777777" w:rsidR="00007393" w:rsidRPr="00A153D3" w:rsidRDefault="00007393" w:rsidP="00007393">
      <w:pPr>
        <w:pStyle w:val="13"/>
        <w:rPr>
          <w:rFonts w:ascii="Arial" w:hAnsi="Arial"/>
          <w:noProof w:val="0"/>
          <w:sz w:val="26"/>
          <w:szCs w:val="26"/>
          <w:rtl/>
        </w:rPr>
      </w:pPr>
    </w:p>
    <w:p w14:paraId="3248C4EF" w14:textId="77777777" w:rsidR="00007393" w:rsidRPr="00866211" w:rsidRDefault="00000000" w:rsidP="00007393">
      <w:pPr>
        <w:pStyle w:val="13"/>
        <w:numPr>
          <w:ilvl w:val="0"/>
          <w:numId w:val="1"/>
        </w:numPr>
        <w:spacing w:line="360" w:lineRule="auto"/>
        <w:jc w:val="both"/>
        <w:rPr>
          <w:rFonts w:ascii="Arial" w:hAnsi="Arial"/>
          <w:noProof w:val="0"/>
          <w:sz w:val="26"/>
          <w:szCs w:val="26"/>
        </w:rPr>
      </w:pPr>
      <w:r w:rsidRPr="00866211">
        <w:rPr>
          <w:rFonts w:ascii="Arial" w:hAnsi="Arial" w:hint="cs"/>
          <w:noProof w:val="0"/>
          <w:sz w:val="26"/>
          <w:szCs w:val="26"/>
          <w:rtl/>
        </w:rPr>
        <w:t>במאמר מוסגר יצוין כי משעה שקבענו כי אין מדובר בגזל סודות מסחריים, ממילא אין צורך לדון בתביעה זו כלפי החברה הנתבעת. יוער כי לגבי הנתבעת לא קיימת סמכות עניינית לדון בתביעה הכספית כנגדה בכל הנוגע להפרה בדבר "גזל סוד מסחרי" ונראה שהחברה זנחה גם את הבקשה למתן צווים הצהרתיים כנגדה</w:t>
      </w:r>
      <w:r>
        <w:rPr>
          <w:rFonts w:ascii="Arial" w:hAnsi="Arial" w:hint="cs"/>
          <w:noProof w:val="0"/>
          <w:sz w:val="26"/>
          <w:szCs w:val="26"/>
          <w:rtl/>
        </w:rPr>
        <w:t xml:space="preserve"> </w:t>
      </w:r>
      <w:r w:rsidRPr="00866211">
        <w:rPr>
          <w:rFonts w:ascii="Arial" w:hAnsi="Arial" w:hint="cs"/>
          <w:noProof w:val="0"/>
          <w:sz w:val="26"/>
          <w:szCs w:val="26"/>
          <w:rtl/>
        </w:rPr>
        <w:t>(ראו</w:t>
      </w:r>
      <w:r>
        <w:rPr>
          <w:rFonts w:ascii="Arial" w:hAnsi="Arial" w:hint="cs"/>
          <w:noProof w:val="0"/>
          <w:sz w:val="26"/>
          <w:szCs w:val="26"/>
          <w:rtl/>
        </w:rPr>
        <w:t xml:space="preserve"> לעניין זה</w:t>
      </w:r>
      <w:r w:rsidRPr="00866211">
        <w:rPr>
          <w:rFonts w:ascii="Arial" w:hAnsi="Arial" w:hint="cs"/>
          <w:noProof w:val="0"/>
          <w:sz w:val="26"/>
          <w:szCs w:val="26"/>
          <w:rtl/>
        </w:rPr>
        <w:t xml:space="preserve">: </w:t>
      </w:r>
      <w:hyperlink r:id="rId64" w:history="1">
        <w:r w:rsidR="00111B39" w:rsidRPr="00111B39">
          <w:rPr>
            <w:rFonts w:ascii="Arial" w:hAnsi="Arial"/>
            <w:noProof w:val="0"/>
            <w:color w:val="0000FF"/>
            <w:sz w:val="26"/>
            <w:szCs w:val="26"/>
            <w:u w:val="single"/>
            <w:rtl/>
          </w:rPr>
          <w:t>ע"ע (ארצי) 259/05</w:t>
        </w:r>
      </w:hyperlink>
      <w:r w:rsidRPr="00866211">
        <w:rPr>
          <w:rFonts w:ascii="Arial" w:hAnsi="Arial" w:hint="cs"/>
          <w:noProof w:val="0"/>
          <w:sz w:val="26"/>
          <w:szCs w:val="26"/>
          <w:rtl/>
        </w:rPr>
        <w:t xml:space="preserve"> </w:t>
      </w:r>
      <w:r w:rsidRPr="00866211">
        <w:rPr>
          <w:rFonts w:ascii="David" w:hAnsi="David"/>
          <w:b/>
          <w:bCs/>
          <w:noProof w:val="0"/>
          <w:sz w:val="26"/>
          <w:szCs w:val="26"/>
          <w:rtl/>
        </w:rPr>
        <w:t xml:space="preserve">א.מ. חטיפי העמק בע"מ </w:t>
      </w:r>
      <w:r w:rsidRPr="00866211">
        <w:rPr>
          <w:rFonts w:ascii="David" w:hAnsi="David" w:hint="cs"/>
          <w:b/>
          <w:bCs/>
          <w:noProof w:val="0"/>
          <w:sz w:val="26"/>
          <w:szCs w:val="26"/>
          <w:rtl/>
        </w:rPr>
        <w:t>-</w:t>
      </w:r>
      <w:r w:rsidRPr="00866211">
        <w:rPr>
          <w:rFonts w:ascii="David" w:hAnsi="David"/>
          <w:b/>
          <w:bCs/>
          <w:noProof w:val="0"/>
          <w:sz w:val="26"/>
          <w:szCs w:val="26"/>
          <w:rtl/>
        </w:rPr>
        <w:t xml:space="preserve"> עפיף בן סלים ח'וטבא ו-4 אח' </w:t>
      </w:r>
      <w:r w:rsidR="00854538">
        <w:rPr>
          <w:rFonts w:ascii="David" w:hAnsi="David"/>
          <w:b/>
          <w:bCs/>
          <w:noProof w:val="0"/>
          <w:sz w:val="26"/>
          <w:szCs w:val="26"/>
          <w:rtl/>
        </w:rPr>
        <w:t>[נבו]</w:t>
      </w:r>
      <w:r w:rsidR="00854538">
        <w:rPr>
          <w:rFonts w:ascii="David" w:hAnsi="David" w:hint="cs"/>
          <w:b/>
          <w:bCs/>
          <w:noProof w:val="0"/>
          <w:sz w:val="26"/>
          <w:szCs w:val="26"/>
          <w:rtl/>
        </w:rPr>
        <w:t xml:space="preserve"> </w:t>
      </w:r>
      <w:r w:rsidRPr="00866211">
        <w:rPr>
          <w:rFonts w:ascii="David" w:hAnsi="David"/>
          <w:noProof w:val="0"/>
          <w:sz w:val="26"/>
          <w:szCs w:val="26"/>
          <w:rtl/>
        </w:rPr>
        <w:t>(26.4.</w:t>
      </w:r>
      <w:r>
        <w:rPr>
          <w:rFonts w:ascii="David" w:hAnsi="David" w:hint="cs"/>
          <w:noProof w:val="0"/>
          <w:sz w:val="26"/>
          <w:szCs w:val="26"/>
          <w:rtl/>
        </w:rPr>
        <w:t>20</w:t>
      </w:r>
      <w:r w:rsidRPr="00866211">
        <w:rPr>
          <w:rFonts w:ascii="David" w:hAnsi="David"/>
          <w:noProof w:val="0"/>
          <w:sz w:val="26"/>
          <w:szCs w:val="26"/>
          <w:rtl/>
        </w:rPr>
        <w:t>06</w:t>
      </w:r>
      <w:r w:rsidRPr="00866211">
        <w:rPr>
          <w:rFonts w:ascii="David" w:hAnsi="David" w:hint="cs"/>
          <w:noProof w:val="0"/>
          <w:sz w:val="26"/>
          <w:szCs w:val="26"/>
          <w:rtl/>
        </w:rPr>
        <w:t>)</w:t>
      </w:r>
      <w:r>
        <w:rPr>
          <w:rFonts w:ascii="David" w:hAnsi="David" w:hint="cs"/>
          <w:noProof w:val="0"/>
          <w:sz w:val="26"/>
          <w:szCs w:val="26"/>
          <w:rtl/>
        </w:rPr>
        <w:t xml:space="preserve"> (יכונה להלן: "</w:t>
      </w:r>
      <w:r w:rsidRPr="00A24F65">
        <w:rPr>
          <w:rFonts w:ascii="David" w:hAnsi="David" w:hint="cs"/>
          <w:b/>
          <w:bCs/>
          <w:noProof w:val="0"/>
          <w:sz w:val="26"/>
          <w:szCs w:val="26"/>
          <w:rtl/>
        </w:rPr>
        <w:t>פסק דין חטיפי העמק</w:t>
      </w:r>
      <w:r>
        <w:rPr>
          <w:rFonts w:ascii="David" w:hAnsi="David" w:hint="cs"/>
          <w:noProof w:val="0"/>
          <w:sz w:val="26"/>
          <w:szCs w:val="26"/>
          <w:rtl/>
        </w:rPr>
        <w:t>")</w:t>
      </w:r>
      <w:r w:rsidRPr="00866211">
        <w:rPr>
          <w:rFonts w:ascii="David" w:hAnsi="David" w:hint="cs"/>
          <w:noProof w:val="0"/>
          <w:sz w:val="26"/>
          <w:szCs w:val="26"/>
          <w:rtl/>
        </w:rPr>
        <w:t xml:space="preserve">; </w:t>
      </w:r>
      <w:hyperlink r:id="rId65" w:history="1">
        <w:r w:rsidR="00111B39" w:rsidRPr="00111B39">
          <w:rPr>
            <w:rFonts w:ascii="David" w:hAnsi="David"/>
            <w:color w:val="0000FF"/>
            <w:sz w:val="26"/>
            <w:szCs w:val="26"/>
            <w:u w:val="single"/>
            <w:rtl/>
          </w:rPr>
          <w:t>רע"א 2060/19</w:t>
        </w:r>
      </w:hyperlink>
      <w:r w:rsidRPr="00866211">
        <w:rPr>
          <w:rFonts w:ascii="David" w:hAnsi="David" w:hint="cs"/>
          <w:sz w:val="26"/>
          <w:szCs w:val="26"/>
          <w:rtl/>
        </w:rPr>
        <w:t xml:space="preserve"> </w:t>
      </w:r>
      <w:r w:rsidRPr="00866211">
        <w:rPr>
          <w:rFonts w:ascii="David" w:hAnsi="David"/>
          <w:b/>
          <w:bCs/>
          <w:sz w:val="26"/>
          <w:szCs w:val="26"/>
          <w:rtl/>
        </w:rPr>
        <w:t xml:space="preserve">בית אריזה לפרחים "אביב" בע"מ </w:t>
      </w:r>
      <w:r w:rsidRPr="00866211">
        <w:rPr>
          <w:rFonts w:ascii="David" w:hAnsi="David" w:hint="cs"/>
          <w:b/>
          <w:bCs/>
          <w:sz w:val="26"/>
          <w:szCs w:val="26"/>
          <w:rtl/>
        </w:rPr>
        <w:t>-</w:t>
      </w:r>
      <w:r w:rsidRPr="00866211">
        <w:rPr>
          <w:rFonts w:ascii="David" w:hAnsi="David"/>
          <w:b/>
          <w:bCs/>
          <w:sz w:val="26"/>
          <w:szCs w:val="26"/>
          <w:rtl/>
        </w:rPr>
        <w:t xml:space="preserve"> דניאל פנדלר</w:t>
      </w:r>
      <w:r w:rsidRPr="00866211">
        <w:rPr>
          <w:rFonts w:ascii="David" w:hAnsi="David"/>
          <w:sz w:val="26"/>
          <w:szCs w:val="26"/>
          <w:rtl/>
        </w:rPr>
        <w:t xml:space="preserve"> </w:t>
      </w:r>
      <w:r w:rsidR="00854538">
        <w:rPr>
          <w:rFonts w:ascii="David" w:hAnsi="David"/>
          <w:sz w:val="26"/>
          <w:szCs w:val="26"/>
          <w:rtl/>
        </w:rPr>
        <w:t>[נבו]</w:t>
      </w:r>
      <w:r w:rsidR="00854538">
        <w:rPr>
          <w:rFonts w:ascii="David" w:hAnsi="David" w:hint="cs"/>
          <w:sz w:val="26"/>
          <w:szCs w:val="26"/>
          <w:rtl/>
        </w:rPr>
        <w:t xml:space="preserve"> </w:t>
      </w:r>
      <w:r w:rsidRPr="00866211">
        <w:rPr>
          <w:rFonts w:ascii="David" w:hAnsi="David"/>
          <w:sz w:val="26"/>
          <w:szCs w:val="26"/>
          <w:rtl/>
        </w:rPr>
        <w:t>(27.5.</w:t>
      </w:r>
      <w:r>
        <w:rPr>
          <w:rFonts w:ascii="David" w:hAnsi="David" w:hint="cs"/>
          <w:sz w:val="26"/>
          <w:szCs w:val="26"/>
          <w:rtl/>
        </w:rPr>
        <w:t>20</w:t>
      </w:r>
      <w:r w:rsidRPr="00866211">
        <w:rPr>
          <w:rFonts w:ascii="David" w:hAnsi="David"/>
          <w:sz w:val="26"/>
          <w:szCs w:val="26"/>
          <w:rtl/>
        </w:rPr>
        <w:t>19</w:t>
      </w:r>
      <w:r w:rsidRPr="00866211">
        <w:rPr>
          <w:rFonts w:ascii="Arial" w:hAnsi="Arial" w:hint="cs"/>
          <w:noProof w:val="0"/>
          <w:sz w:val="26"/>
          <w:szCs w:val="26"/>
          <w:rtl/>
        </w:rPr>
        <w:t>), סעיף 22 לפסק הדין</w:t>
      </w:r>
      <w:r>
        <w:rPr>
          <w:rFonts w:ascii="Arial" w:hAnsi="Arial" w:hint="cs"/>
          <w:noProof w:val="0"/>
          <w:sz w:val="26"/>
          <w:szCs w:val="26"/>
          <w:rtl/>
        </w:rPr>
        <w:t xml:space="preserve"> (יכונה להלן: "</w:t>
      </w:r>
      <w:r w:rsidRPr="00A24F65">
        <w:rPr>
          <w:rFonts w:ascii="Arial" w:hAnsi="Arial" w:hint="cs"/>
          <w:b/>
          <w:bCs/>
          <w:noProof w:val="0"/>
          <w:sz w:val="26"/>
          <w:szCs w:val="26"/>
          <w:rtl/>
        </w:rPr>
        <w:t>פסק דין בית האריזה</w:t>
      </w:r>
      <w:r>
        <w:rPr>
          <w:rFonts w:ascii="Arial" w:hAnsi="Arial" w:hint="cs"/>
          <w:noProof w:val="0"/>
          <w:sz w:val="26"/>
          <w:szCs w:val="26"/>
          <w:rtl/>
        </w:rPr>
        <w:t xml:space="preserve">"); </w:t>
      </w:r>
      <w:hyperlink r:id="rId66" w:history="1">
        <w:r w:rsidR="00111B39" w:rsidRPr="00111B39">
          <w:rPr>
            <w:rFonts w:ascii="Arial" w:hAnsi="Arial"/>
            <w:noProof w:val="0"/>
            <w:color w:val="0000FF"/>
            <w:sz w:val="26"/>
            <w:szCs w:val="26"/>
            <w:u w:val="single"/>
            <w:rtl/>
          </w:rPr>
          <w:t>ע"א 3017/21</w:t>
        </w:r>
      </w:hyperlink>
      <w:r>
        <w:rPr>
          <w:rFonts w:ascii="Arial" w:hAnsi="Arial" w:hint="cs"/>
          <w:noProof w:val="0"/>
          <w:sz w:val="26"/>
          <w:szCs w:val="26"/>
          <w:rtl/>
        </w:rPr>
        <w:t xml:space="preserve"> </w:t>
      </w:r>
      <w:r>
        <w:rPr>
          <w:rFonts w:ascii="Arial" w:hAnsi="Arial" w:hint="cs"/>
          <w:b/>
          <w:bCs/>
          <w:noProof w:val="0"/>
          <w:sz w:val="26"/>
          <w:szCs w:val="26"/>
          <w:rtl/>
        </w:rPr>
        <w:t xml:space="preserve">התעשייה האווירית לישראל בע"מ </w:t>
      </w:r>
      <w:r>
        <w:rPr>
          <w:rFonts w:ascii="Arial" w:hAnsi="Arial"/>
          <w:b/>
          <w:bCs/>
          <w:noProof w:val="0"/>
          <w:sz w:val="26"/>
          <w:szCs w:val="26"/>
          <w:rtl/>
        </w:rPr>
        <w:t>–</w:t>
      </w:r>
      <w:r>
        <w:rPr>
          <w:rFonts w:ascii="Arial" w:hAnsi="Arial" w:hint="cs"/>
          <w:b/>
          <w:bCs/>
          <w:noProof w:val="0"/>
          <w:sz w:val="26"/>
          <w:szCs w:val="26"/>
          <w:rtl/>
        </w:rPr>
        <w:t xml:space="preserve"> גיא דקל </w:t>
      </w:r>
      <w:r w:rsidR="00854538">
        <w:rPr>
          <w:rFonts w:ascii="Arial" w:hAnsi="Arial"/>
          <w:b/>
          <w:bCs/>
          <w:noProof w:val="0"/>
          <w:sz w:val="26"/>
          <w:szCs w:val="26"/>
          <w:rtl/>
        </w:rPr>
        <w:t>[נבו]</w:t>
      </w:r>
      <w:r w:rsidR="00854538">
        <w:rPr>
          <w:rFonts w:ascii="Arial" w:hAnsi="Arial" w:hint="cs"/>
          <w:b/>
          <w:bCs/>
          <w:noProof w:val="0"/>
          <w:sz w:val="26"/>
          <w:szCs w:val="26"/>
          <w:rtl/>
        </w:rPr>
        <w:t xml:space="preserve"> </w:t>
      </w:r>
      <w:r>
        <w:rPr>
          <w:rFonts w:ascii="Arial" w:hAnsi="Arial" w:hint="cs"/>
          <w:noProof w:val="0"/>
          <w:sz w:val="26"/>
          <w:szCs w:val="26"/>
          <w:rtl/>
        </w:rPr>
        <w:t>(29.7.2021), סעיף 13 לפסק הדין (יכונה להלן: "</w:t>
      </w:r>
      <w:r w:rsidRPr="00A24F65">
        <w:rPr>
          <w:rFonts w:ascii="Arial" w:hAnsi="Arial" w:hint="cs"/>
          <w:b/>
          <w:bCs/>
          <w:noProof w:val="0"/>
          <w:sz w:val="26"/>
          <w:szCs w:val="26"/>
          <w:rtl/>
        </w:rPr>
        <w:t>פסק הדין התעשייה האווירית</w:t>
      </w:r>
      <w:r>
        <w:rPr>
          <w:rFonts w:ascii="Arial" w:hAnsi="Arial" w:hint="cs"/>
          <w:noProof w:val="0"/>
          <w:sz w:val="26"/>
          <w:szCs w:val="26"/>
          <w:rtl/>
        </w:rPr>
        <w:t>")</w:t>
      </w:r>
      <w:r w:rsidRPr="00866211">
        <w:rPr>
          <w:rFonts w:ascii="Arial" w:hAnsi="Arial" w:hint="cs"/>
          <w:noProof w:val="0"/>
          <w:sz w:val="26"/>
          <w:szCs w:val="26"/>
          <w:rtl/>
        </w:rPr>
        <w:t>)</w:t>
      </w:r>
      <w:r>
        <w:rPr>
          <w:rFonts w:ascii="Arial" w:hAnsi="Arial" w:hint="cs"/>
          <w:noProof w:val="0"/>
          <w:sz w:val="26"/>
          <w:szCs w:val="26"/>
          <w:rtl/>
        </w:rPr>
        <w:t xml:space="preserve">. אך דברים אלה נאמרים למעלה מהנדרש, שכן כאמור לא הוכח כי קיימת הפרה של גזל </w:t>
      </w:r>
      <w:r w:rsidRPr="00866211">
        <w:rPr>
          <w:rFonts w:ascii="Arial" w:hAnsi="Arial" w:hint="cs"/>
          <w:noProof w:val="0"/>
          <w:sz w:val="26"/>
          <w:szCs w:val="26"/>
          <w:rtl/>
        </w:rPr>
        <w:t xml:space="preserve">סודות מסחריים. </w:t>
      </w:r>
    </w:p>
    <w:p w14:paraId="2CB7DB85" w14:textId="77777777" w:rsidR="00007393" w:rsidRPr="00866211" w:rsidRDefault="00007393" w:rsidP="00007393">
      <w:pPr>
        <w:pStyle w:val="13"/>
        <w:rPr>
          <w:rFonts w:ascii="Arial" w:hAnsi="Arial"/>
          <w:noProof w:val="0"/>
          <w:sz w:val="26"/>
          <w:szCs w:val="26"/>
          <w:rtl/>
        </w:rPr>
      </w:pPr>
    </w:p>
    <w:p w14:paraId="246D36DD"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הגם</w:t>
      </w:r>
      <w:r>
        <w:rPr>
          <w:rFonts w:ascii="Arial" w:hAnsi="Arial"/>
          <w:noProof w:val="0"/>
          <w:sz w:val="26"/>
          <w:szCs w:val="26"/>
          <w:rtl/>
        </w:rPr>
        <w:t xml:space="preserve"> שלא הוכח כי המסמכים והנתונים כאמור מהווים סוד מסחרי </w:t>
      </w:r>
      <w:r>
        <w:rPr>
          <w:rFonts w:ascii="Arial" w:hAnsi="Arial" w:hint="cs"/>
          <w:noProof w:val="0"/>
          <w:sz w:val="26"/>
          <w:szCs w:val="26"/>
          <w:rtl/>
        </w:rPr>
        <w:t>או כי "נגזלו", ועל כן לא נפסק פיצוי כספי בגין כך,</w:t>
      </w:r>
      <w:r>
        <w:rPr>
          <w:rFonts w:ascii="Arial" w:hAnsi="Arial"/>
          <w:noProof w:val="0"/>
          <w:sz w:val="26"/>
          <w:szCs w:val="26"/>
          <w:rtl/>
        </w:rPr>
        <w:t xml:space="preserve"> עלינו להכריע האם אין בהתנהלותו של חנן, משום הפרה של חובת הנאמנות, האמון, ההגינות ותום הלב, כעובד בכיר של החברה</w:t>
      </w:r>
      <w:r>
        <w:rPr>
          <w:rFonts w:ascii="Arial" w:hAnsi="Arial" w:hint="cs"/>
          <w:noProof w:val="0"/>
          <w:sz w:val="26"/>
          <w:szCs w:val="26"/>
          <w:rtl/>
        </w:rPr>
        <w:t>. בעניין זה אנו סבורים כי התשובה חיובית, כפי שיפורט להלן</w:t>
      </w:r>
      <w:r>
        <w:rPr>
          <w:rFonts w:ascii="Arial" w:hAnsi="Arial"/>
          <w:noProof w:val="0"/>
          <w:sz w:val="26"/>
          <w:szCs w:val="26"/>
          <w:rtl/>
        </w:rPr>
        <w:t xml:space="preserve">. </w:t>
      </w:r>
    </w:p>
    <w:p w14:paraId="0CDE82F2" w14:textId="77777777" w:rsidR="00007393" w:rsidRDefault="00007393" w:rsidP="00007393">
      <w:pPr>
        <w:rPr>
          <w:rFonts w:ascii="Arial" w:hAnsi="Arial"/>
          <w:b/>
          <w:bCs/>
          <w:sz w:val="28"/>
          <w:u w:val="single"/>
          <w:rtl/>
        </w:rPr>
      </w:pPr>
    </w:p>
    <w:p w14:paraId="4F523C67" w14:textId="77777777" w:rsidR="00007393" w:rsidRDefault="00007393" w:rsidP="00007393">
      <w:pPr>
        <w:rPr>
          <w:rFonts w:ascii="Arial" w:hAnsi="Arial"/>
          <w:b/>
          <w:bCs/>
          <w:sz w:val="28"/>
          <w:u w:val="single"/>
          <w:rtl/>
        </w:rPr>
      </w:pPr>
    </w:p>
    <w:p w14:paraId="20E427FE" w14:textId="77777777" w:rsidR="00007393" w:rsidRPr="009C24D3" w:rsidRDefault="00000000" w:rsidP="00007393">
      <w:pPr>
        <w:rPr>
          <w:rFonts w:ascii="Arial" w:hAnsi="Arial"/>
          <w:sz w:val="26"/>
          <w:szCs w:val="26"/>
          <w:rtl/>
        </w:rPr>
      </w:pPr>
      <w:r w:rsidRPr="009C24D3">
        <w:rPr>
          <w:rFonts w:ascii="Arial" w:hAnsi="Arial"/>
          <w:b/>
          <w:bCs/>
          <w:sz w:val="26"/>
          <w:szCs w:val="26"/>
          <w:u w:val="single"/>
          <w:rtl/>
        </w:rPr>
        <w:t xml:space="preserve">האם </w:t>
      </w:r>
      <w:r w:rsidRPr="009C24D3">
        <w:rPr>
          <w:rFonts w:ascii="Arial" w:hAnsi="Arial" w:hint="cs"/>
          <w:b/>
          <w:bCs/>
          <w:sz w:val="26"/>
          <w:szCs w:val="26"/>
          <w:u w:val="single"/>
          <w:rtl/>
        </w:rPr>
        <w:t>החברה זכאית לפיצוי מכוח הפרת</w:t>
      </w:r>
      <w:r w:rsidRPr="009C24D3">
        <w:rPr>
          <w:rFonts w:ascii="Arial" w:hAnsi="Arial"/>
          <w:b/>
          <w:bCs/>
          <w:sz w:val="26"/>
          <w:szCs w:val="26"/>
          <w:u w:val="single"/>
          <w:rtl/>
        </w:rPr>
        <w:t xml:space="preserve"> חובת הנאמנות וחובת ההגינות כלפי</w:t>
      </w:r>
      <w:r w:rsidRPr="009C24D3">
        <w:rPr>
          <w:rFonts w:ascii="Arial" w:hAnsi="Arial" w:hint="cs"/>
          <w:b/>
          <w:bCs/>
          <w:sz w:val="26"/>
          <w:szCs w:val="26"/>
          <w:u w:val="single"/>
          <w:rtl/>
        </w:rPr>
        <w:t>ה</w:t>
      </w:r>
      <w:r w:rsidRPr="009C24D3">
        <w:rPr>
          <w:rFonts w:ascii="Arial" w:hAnsi="Arial"/>
          <w:b/>
          <w:bCs/>
          <w:sz w:val="26"/>
          <w:szCs w:val="26"/>
          <w:u w:val="single"/>
          <w:rtl/>
        </w:rPr>
        <w:t>?</w:t>
      </w:r>
    </w:p>
    <w:p w14:paraId="6BDEF651" w14:textId="77777777" w:rsidR="00007393" w:rsidRDefault="00007393" w:rsidP="00007393">
      <w:pPr>
        <w:rPr>
          <w:rFonts w:ascii="Arial" w:hAnsi="Arial"/>
          <w:sz w:val="26"/>
          <w:szCs w:val="26"/>
          <w:u w:val="single"/>
          <w:rtl/>
        </w:rPr>
      </w:pPr>
    </w:p>
    <w:p w14:paraId="639C605C" w14:textId="77777777" w:rsidR="00007393" w:rsidRPr="0038567B" w:rsidRDefault="00000000" w:rsidP="00007393">
      <w:pPr>
        <w:rPr>
          <w:rFonts w:ascii="Arial" w:hAnsi="Arial"/>
          <w:sz w:val="26"/>
          <w:szCs w:val="26"/>
          <w:rtl/>
        </w:rPr>
      </w:pPr>
      <w:r w:rsidRPr="0038567B">
        <w:rPr>
          <w:rFonts w:ascii="Arial" w:hAnsi="Arial"/>
          <w:sz w:val="26"/>
          <w:szCs w:val="26"/>
          <w:u w:val="single"/>
          <w:rtl/>
        </w:rPr>
        <w:t>התשתית ה</w:t>
      </w:r>
      <w:r w:rsidRPr="0038567B">
        <w:rPr>
          <w:rFonts w:ascii="Arial" w:hAnsi="Arial" w:hint="cs"/>
          <w:sz w:val="26"/>
          <w:szCs w:val="26"/>
          <w:u w:val="single"/>
          <w:rtl/>
        </w:rPr>
        <w:t>נורמטיבי</w:t>
      </w:r>
      <w:r w:rsidRPr="0038567B">
        <w:rPr>
          <w:rFonts w:ascii="Arial" w:hAnsi="Arial"/>
          <w:sz w:val="26"/>
          <w:szCs w:val="26"/>
          <w:u w:val="single"/>
          <w:rtl/>
        </w:rPr>
        <w:t>ת</w:t>
      </w:r>
      <w:r w:rsidRPr="0038567B">
        <w:rPr>
          <w:rFonts w:ascii="Arial" w:hAnsi="Arial"/>
          <w:sz w:val="26"/>
          <w:szCs w:val="26"/>
          <w:rtl/>
        </w:rPr>
        <w:t xml:space="preserve">: </w:t>
      </w:r>
    </w:p>
    <w:p w14:paraId="012988A9" w14:textId="77777777" w:rsidR="00007393" w:rsidRDefault="00007393" w:rsidP="00007393">
      <w:pPr>
        <w:rPr>
          <w:rFonts w:ascii="Arial" w:hAnsi="Arial"/>
          <w:b/>
          <w:bCs/>
          <w:sz w:val="26"/>
          <w:szCs w:val="26"/>
        </w:rPr>
      </w:pPr>
    </w:p>
    <w:p w14:paraId="316C69B4" w14:textId="77777777" w:rsidR="00007393" w:rsidRDefault="00000000" w:rsidP="00007393">
      <w:pPr>
        <w:pStyle w:val="13"/>
        <w:numPr>
          <w:ilvl w:val="0"/>
          <w:numId w:val="1"/>
        </w:numPr>
        <w:spacing w:line="360" w:lineRule="auto"/>
        <w:jc w:val="both"/>
        <w:rPr>
          <w:rFonts w:ascii="David" w:hAnsi="David"/>
          <w:noProof w:val="0"/>
          <w:sz w:val="26"/>
          <w:szCs w:val="26"/>
        </w:rPr>
      </w:pPr>
      <w:r w:rsidRPr="005E2316">
        <w:rPr>
          <w:rFonts w:ascii="David" w:hAnsi="David"/>
          <w:noProof w:val="0"/>
          <w:sz w:val="26"/>
          <w:szCs w:val="26"/>
          <w:rtl/>
        </w:rPr>
        <w:t xml:space="preserve">ככלל אין למעסיק אינטרס לגיטימי שעובד שלו לא יתחרה בו לאחר סיום </w:t>
      </w:r>
      <w:r>
        <w:rPr>
          <w:rFonts w:ascii="David" w:hAnsi="David" w:hint="cs"/>
          <w:noProof w:val="0"/>
          <w:sz w:val="26"/>
          <w:szCs w:val="26"/>
          <w:rtl/>
        </w:rPr>
        <w:t>ההעסקה שלו</w:t>
      </w:r>
      <w:r w:rsidRPr="005E2316">
        <w:rPr>
          <w:rFonts w:ascii="David" w:hAnsi="David"/>
          <w:noProof w:val="0"/>
          <w:sz w:val="26"/>
          <w:szCs w:val="26"/>
          <w:rtl/>
        </w:rPr>
        <w:t xml:space="preserve"> (כאמור ב</w:t>
      </w:r>
      <w:hyperlink r:id="rId67" w:history="1">
        <w:r w:rsidR="00111B39" w:rsidRPr="00111B39">
          <w:rPr>
            <w:rFonts w:ascii="David" w:hAnsi="David"/>
            <w:noProof w:val="0"/>
            <w:color w:val="0000FF"/>
            <w:sz w:val="26"/>
            <w:szCs w:val="26"/>
            <w:u w:val="single"/>
            <w:rtl/>
          </w:rPr>
          <w:t>ע"א 6601/96</w:t>
        </w:r>
      </w:hyperlink>
      <w:r w:rsidRPr="005E2316">
        <w:rPr>
          <w:rFonts w:ascii="David" w:hAnsi="David"/>
          <w:noProof w:val="0"/>
          <w:sz w:val="26"/>
          <w:szCs w:val="26"/>
          <w:rtl/>
        </w:rPr>
        <w:t xml:space="preserve"> </w:t>
      </w:r>
      <w:r w:rsidRPr="005E2316">
        <w:rPr>
          <w:rFonts w:ascii="David" w:hAnsi="David"/>
          <w:b/>
          <w:bCs/>
          <w:noProof w:val="0"/>
          <w:sz w:val="26"/>
          <w:szCs w:val="26"/>
        </w:rPr>
        <w:t>AES SISTEN INC</w:t>
      </w:r>
      <w:r w:rsidRPr="005E2316">
        <w:rPr>
          <w:rFonts w:ascii="David" w:hAnsi="David"/>
          <w:b/>
          <w:bCs/>
          <w:noProof w:val="0"/>
          <w:sz w:val="26"/>
          <w:szCs w:val="26"/>
          <w:rtl/>
        </w:rPr>
        <w:t xml:space="preserve"> </w:t>
      </w:r>
      <w:r w:rsidRPr="005E2316">
        <w:rPr>
          <w:rFonts w:ascii="David" w:hAnsi="David" w:hint="cs"/>
          <w:b/>
          <w:bCs/>
          <w:noProof w:val="0"/>
          <w:sz w:val="26"/>
          <w:szCs w:val="26"/>
          <w:rtl/>
        </w:rPr>
        <w:t xml:space="preserve">– משה סער </w:t>
      </w:r>
      <w:r w:rsidRPr="005E2316">
        <w:rPr>
          <w:rFonts w:ascii="David" w:hAnsi="David"/>
          <w:noProof w:val="0"/>
          <w:sz w:val="26"/>
          <w:szCs w:val="26"/>
          <w:rtl/>
        </w:rPr>
        <w:t xml:space="preserve">(פ"ד נד(3) 850, עמ' </w:t>
      </w:r>
      <w:r w:rsidRPr="005E2316">
        <w:rPr>
          <w:rFonts w:ascii="David" w:hAnsi="David" w:hint="cs"/>
          <w:noProof w:val="0"/>
          <w:sz w:val="26"/>
          <w:szCs w:val="26"/>
          <w:rtl/>
        </w:rPr>
        <w:t>869-870 לפסק הדין</w:t>
      </w:r>
      <w:r w:rsidRPr="005E2316">
        <w:rPr>
          <w:rFonts w:ascii="David" w:hAnsi="David"/>
          <w:noProof w:val="0"/>
          <w:sz w:val="26"/>
          <w:szCs w:val="26"/>
          <w:rtl/>
        </w:rPr>
        <w:t xml:space="preserve">). בשל כך, </w:t>
      </w:r>
      <w:r>
        <w:rPr>
          <w:rFonts w:ascii="David" w:hAnsi="David"/>
          <w:noProof w:val="0"/>
          <w:sz w:val="26"/>
          <w:szCs w:val="26"/>
          <w:rtl/>
        </w:rPr>
        <w:t>בית הדין לעבודה לא נתן תוקף לתנ</w:t>
      </w:r>
      <w:r w:rsidRPr="005E2316">
        <w:rPr>
          <w:rFonts w:ascii="David" w:hAnsi="David"/>
          <w:noProof w:val="0"/>
          <w:sz w:val="26"/>
          <w:szCs w:val="26"/>
          <w:rtl/>
        </w:rPr>
        <w:t xml:space="preserve">ית אי </w:t>
      </w:r>
      <w:r w:rsidRPr="005E2316">
        <w:rPr>
          <w:rFonts w:ascii="David" w:hAnsi="David"/>
          <w:noProof w:val="0"/>
          <w:sz w:val="26"/>
          <w:szCs w:val="26"/>
          <w:rtl/>
        </w:rPr>
        <w:lastRenderedPageBreak/>
        <w:t>תחרות שלא באה להגן על אינטרס לגיטימי של המעסיק</w:t>
      </w:r>
      <w:r>
        <w:rPr>
          <w:rFonts w:ascii="David" w:hAnsi="David" w:hint="cs"/>
          <w:noProof w:val="0"/>
          <w:sz w:val="26"/>
          <w:szCs w:val="26"/>
          <w:rtl/>
        </w:rPr>
        <w:t>,</w:t>
      </w:r>
      <w:r w:rsidRPr="005E2316">
        <w:rPr>
          <w:rFonts w:ascii="David" w:hAnsi="David"/>
          <w:noProof w:val="0"/>
          <w:sz w:val="26"/>
          <w:szCs w:val="26"/>
          <w:rtl/>
        </w:rPr>
        <w:t xml:space="preserve"> מלבד אי התחרות כשלעצמה, משום</w:t>
      </w:r>
      <w:r>
        <w:rPr>
          <w:rFonts w:ascii="David" w:hAnsi="David"/>
          <w:noProof w:val="0"/>
          <w:sz w:val="26"/>
          <w:szCs w:val="26"/>
          <w:rtl/>
        </w:rPr>
        <w:t xml:space="preserve"> שתניה מעין זו נוגדת את תקנת הציבור </w:t>
      </w:r>
      <w:r>
        <w:rPr>
          <w:rFonts w:ascii="David" w:hAnsi="David" w:hint="cs"/>
          <w:noProof w:val="0"/>
          <w:sz w:val="26"/>
          <w:szCs w:val="26"/>
          <w:rtl/>
        </w:rPr>
        <w:t>ו</w:t>
      </w:r>
      <w:r>
        <w:rPr>
          <w:rFonts w:ascii="David" w:hAnsi="David"/>
          <w:noProof w:val="0"/>
          <w:sz w:val="26"/>
          <w:szCs w:val="26"/>
          <w:rtl/>
        </w:rPr>
        <w:t>את האינטרס הציבורי שבתחרות חופשית ובשוק חופשי (כאמור ב</w:t>
      </w:r>
      <w:hyperlink r:id="rId68" w:history="1">
        <w:r w:rsidR="00111B39" w:rsidRPr="00111B39">
          <w:rPr>
            <w:rFonts w:ascii="David" w:hAnsi="David"/>
            <w:noProof w:val="0"/>
            <w:color w:val="0000FF"/>
            <w:sz w:val="26"/>
            <w:szCs w:val="26"/>
            <w:u w:val="single"/>
            <w:rtl/>
          </w:rPr>
          <w:t>ע"ע (ארצי) 62/08</w:t>
        </w:r>
      </w:hyperlink>
      <w:r>
        <w:rPr>
          <w:rFonts w:ascii="David" w:hAnsi="David"/>
          <w:noProof w:val="0"/>
          <w:sz w:val="26"/>
          <w:szCs w:val="26"/>
          <w:rtl/>
        </w:rPr>
        <w:t xml:space="preserve"> </w:t>
      </w:r>
      <w:r>
        <w:rPr>
          <w:rFonts w:ascii="David" w:hAnsi="David"/>
          <w:b/>
          <w:bCs/>
          <w:noProof w:val="0"/>
          <w:sz w:val="26"/>
          <w:szCs w:val="26"/>
          <w:rtl/>
        </w:rPr>
        <w:t>לבל דוד – חברת הדקה ה-90 בע"מ</w:t>
      </w:r>
      <w:r>
        <w:rPr>
          <w:rFonts w:ascii="David" w:hAnsi="David"/>
          <w:noProof w:val="0"/>
          <w:sz w:val="26"/>
          <w:szCs w:val="26"/>
          <w:rtl/>
        </w:rPr>
        <w:t xml:space="preserve"> </w:t>
      </w:r>
      <w:r w:rsidR="00854538">
        <w:rPr>
          <w:rFonts w:ascii="David" w:hAnsi="David"/>
          <w:noProof w:val="0"/>
          <w:sz w:val="26"/>
          <w:szCs w:val="26"/>
          <w:rtl/>
        </w:rPr>
        <w:t>[נבו]</w:t>
      </w:r>
      <w:r w:rsidR="00854538">
        <w:rPr>
          <w:rFonts w:ascii="David" w:hAnsi="David" w:hint="cs"/>
          <w:noProof w:val="0"/>
          <w:sz w:val="26"/>
          <w:szCs w:val="26"/>
          <w:rtl/>
        </w:rPr>
        <w:t xml:space="preserve"> </w:t>
      </w:r>
      <w:r>
        <w:rPr>
          <w:rFonts w:ascii="David" w:hAnsi="David"/>
          <w:noProof w:val="0"/>
          <w:sz w:val="26"/>
          <w:szCs w:val="26"/>
          <w:rtl/>
        </w:rPr>
        <w:t>(27.12.2009), (יכונה להלן: "</w:t>
      </w:r>
      <w:r>
        <w:rPr>
          <w:rFonts w:ascii="David" w:hAnsi="David"/>
          <w:b/>
          <w:bCs/>
          <w:noProof w:val="0"/>
          <w:sz w:val="26"/>
          <w:szCs w:val="26"/>
          <w:rtl/>
        </w:rPr>
        <w:t>פסק דין לבל דוד</w:t>
      </w:r>
      <w:r>
        <w:rPr>
          <w:rFonts w:ascii="David" w:hAnsi="David"/>
          <w:noProof w:val="0"/>
          <w:sz w:val="26"/>
          <w:szCs w:val="26"/>
          <w:rtl/>
        </w:rPr>
        <w:t xml:space="preserve">"), סע' 13 לפסק הדין). </w:t>
      </w:r>
    </w:p>
    <w:p w14:paraId="271FDB9C" w14:textId="77777777" w:rsidR="00007393" w:rsidRDefault="00007393" w:rsidP="00007393">
      <w:pPr>
        <w:pStyle w:val="13"/>
        <w:spacing w:line="360" w:lineRule="auto"/>
        <w:jc w:val="both"/>
        <w:rPr>
          <w:rFonts w:ascii="David" w:hAnsi="David"/>
          <w:noProof w:val="0"/>
          <w:sz w:val="26"/>
          <w:szCs w:val="26"/>
        </w:rPr>
      </w:pPr>
    </w:p>
    <w:p w14:paraId="0C38BE03" w14:textId="77777777" w:rsidR="00007393" w:rsidRDefault="00000000" w:rsidP="00007393">
      <w:pPr>
        <w:pStyle w:val="13"/>
        <w:numPr>
          <w:ilvl w:val="0"/>
          <w:numId w:val="1"/>
        </w:numPr>
        <w:spacing w:line="360" w:lineRule="auto"/>
        <w:jc w:val="both"/>
        <w:rPr>
          <w:rFonts w:ascii="David" w:hAnsi="David"/>
          <w:noProof w:val="0"/>
          <w:sz w:val="26"/>
          <w:szCs w:val="26"/>
        </w:rPr>
      </w:pPr>
      <w:r>
        <w:rPr>
          <w:rFonts w:ascii="David" w:hAnsi="David"/>
          <w:noProof w:val="0"/>
          <w:sz w:val="26"/>
          <w:szCs w:val="26"/>
          <w:rtl/>
        </w:rPr>
        <w:t xml:space="preserve">זאת ועוד, ככלל מותר לעובד העומד לפני סיום </w:t>
      </w:r>
      <w:r>
        <w:rPr>
          <w:rFonts w:ascii="David" w:hAnsi="David" w:hint="cs"/>
          <w:noProof w:val="0"/>
          <w:sz w:val="26"/>
          <w:szCs w:val="26"/>
          <w:rtl/>
        </w:rPr>
        <w:t>ההעסקה שלו</w:t>
      </w:r>
      <w:r>
        <w:rPr>
          <w:rFonts w:ascii="David" w:hAnsi="David"/>
          <w:noProof w:val="0"/>
          <w:sz w:val="26"/>
          <w:szCs w:val="26"/>
          <w:rtl/>
        </w:rPr>
        <w:t xml:space="preserve"> לעשות פעולות הכנה לקראת העזיבה, ובכלל זה פעולות להקמת עסק. ובלבד שהן אינן חורגות מגדרן של "פעולות הכנה", והפעלה של עסק ממש מבלי ליידע את המעסיק על השינוי שחל (</w:t>
      </w:r>
      <w:hyperlink r:id="rId69" w:history="1">
        <w:r w:rsidR="00111B39" w:rsidRPr="00111B39">
          <w:rPr>
            <w:rFonts w:ascii="David" w:hAnsi="David"/>
            <w:color w:val="0000FF"/>
            <w:sz w:val="26"/>
            <w:szCs w:val="26"/>
            <w:u w:val="single"/>
            <w:rtl/>
          </w:rPr>
          <w:t>ע"ע (ארצי) 4675-05-14</w:t>
        </w:r>
      </w:hyperlink>
      <w:r>
        <w:rPr>
          <w:rFonts w:ascii="David" w:hAnsi="David"/>
          <w:b/>
          <w:bCs/>
          <w:sz w:val="26"/>
          <w:szCs w:val="26"/>
          <w:rtl/>
        </w:rPr>
        <w:t xml:space="preserve"> חברת תוויות איכות בע"מ - לירון אהרון בן יאיר</w:t>
      </w:r>
      <w:r>
        <w:rPr>
          <w:rtl/>
        </w:rPr>
        <w:t xml:space="preserve"> </w:t>
      </w:r>
      <w:r w:rsidR="00854538">
        <w:rPr>
          <w:rtl/>
        </w:rPr>
        <w:t>[נבו]</w:t>
      </w:r>
      <w:r w:rsidR="00854538">
        <w:rPr>
          <w:rFonts w:hint="cs"/>
          <w:rtl/>
        </w:rPr>
        <w:t xml:space="preserve"> </w:t>
      </w:r>
      <w:r>
        <w:rPr>
          <w:rFonts w:ascii="David" w:hAnsi="David"/>
          <w:sz w:val="26"/>
          <w:szCs w:val="26"/>
          <w:rtl/>
        </w:rPr>
        <w:t>(16.8.15) (יכונה להלן: "</w:t>
      </w:r>
      <w:r>
        <w:rPr>
          <w:rFonts w:ascii="David" w:hAnsi="David"/>
          <w:b/>
          <w:bCs/>
          <w:sz w:val="26"/>
          <w:szCs w:val="26"/>
          <w:rtl/>
        </w:rPr>
        <w:t>פסק דין חברת תוויות</w:t>
      </w:r>
      <w:r>
        <w:rPr>
          <w:rFonts w:ascii="David" w:hAnsi="David"/>
          <w:sz w:val="26"/>
          <w:szCs w:val="26"/>
          <w:rtl/>
        </w:rPr>
        <w:t>")</w:t>
      </w:r>
      <w:r>
        <w:rPr>
          <w:rFonts w:ascii="David" w:hAnsi="David"/>
          <w:noProof w:val="0"/>
          <w:sz w:val="26"/>
          <w:szCs w:val="26"/>
          <w:rtl/>
        </w:rPr>
        <w:t>, סע' 23ד' לפסק הדין).</w:t>
      </w:r>
      <w:r>
        <w:rPr>
          <w:rStyle w:val="af2"/>
          <w:rFonts w:ascii="David" w:hAnsi="David"/>
          <w:noProof w:val="0"/>
          <w:sz w:val="26"/>
          <w:szCs w:val="26"/>
          <w:rtl/>
        </w:rPr>
        <w:footnoteReference w:id="105"/>
      </w:r>
      <w:r>
        <w:rPr>
          <w:rFonts w:ascii="David" w:hAnsi="David"/>
          <w:noProof w:val="0"/>
          <w:sz w:val="26"/>
          <w:szCs w:val="26"/>
          <w:rtl/>
        </w:rPr>
        <w:t xml:space="preserve"> </w:t>
      </w:r>
    </w:p>
    <w:p w14:paraId="77DE3C1C" w14:textId="77777777" w:rsidR="00007393" w:rsidRDefault="00007393" w:rsidP="00007393">
      <w:pPr>
        <w:pStyle w:val="13"/>
        <w:rPr>
          <w:rFonts w:ascii="David" w:hAnsi="David"/>
          <w:noProof w:val="0"/>
          <w:sz w:val="26"/>
          <w:szCs w:val="26"/>
        </w:rPr>
      </w:pPr>
    </w:p>
    <w:p w14:paraId="23B4FD84" w14:textId="77777777" w:rsidR="00007393" w:rsidRDefault="00000000" w:rsidP="00007393">
      <w:pPr>
        <w:pStyle w:val="13"/>
        <w:numPr>
          <w:ilvl w:val="0"/>
          <w:numId w:val="1"/>
        </w:numPr>
        <w:spacing w:line="360" w:lineRule="auto"/>
        <w:jc w:val="both"/>
        <w:rPr>
          <w:rFonts w:ascii="David" w:hAnsi="David"/>
          <w:noProof w:val="0"/>
          <w:sz w:val="26"/>
          <w:szCs w:val="26"/>
          <w:rtl/>
        </w:rPr>
      </w:pPr>
      <w:r>
        <w:rPr>
          <w:rFonts w:ascii="David" w:hAnsi="David"/>
          <w:noProof w:val="0"/>
          <w:sz w:val="26"/>
          <w:szCs w:val="26"/>
          <w:rtl/>
        </w:rPr>
        <w:t xml:space="preserve">פעולות להקמת עסק מתחרה על ידי עובד, ככל שהן אינן מסתכמות באיתור מקור פרנסה ליום פקודה, עשויות לעלות כדי הפרת אמונים וחובת תום הלב כלפי החברה (כאמור בפסק דין לבל דוד, סע' 13 לפסק הדין). </w:t>
      </w:r>
    </w:p>
    <w:p w14:paraId="716E6C12" w14:textId="77777777" w:rsidR="00007393" w:rsidRDefault="00007393" w:rsidP="00007393">
      <w:pPr>
        <w:pStyle w:val="13"/>
        <w:spacing w:line="360" w:lineRule="auto"/>
        <w:jc w:val="both"/>
        <w:rPr>
          <w:rFonts w:ascii="David" w:hAnsi="David"/>
          <w:noProof w:val="0"/>
          <w:sz w:val="26"/>
          <w:szCs w:val="26"/>
        </w:rPr>
      </w:pPr>
    </w:p>
    <w:p w14:paraId="3434D471" w14:textId="77777777" w:rsidR="00007393" w:rsidRDefault="00000000" w:rsidP="00007393">
      <w:pPr>
        <w:pStyle w:val="13"/>
        <w:numPr>
          <w:ilvl w:val="0"/>
          <w:numId w:val="1"/>
        </w:numPr>
        <w:spacing w:line="360" w:lineRule="auto"/>
        <w:jc w:val="both"/>
        <w:rPr>
          <w:rFonts w:ascii="David" w:hAnsi="David"/>
          <w:noProof w:val="0"/>
          <w:sz w:val="26"/>
          <w:szCs w:val="26"/>
        </w:rPr>
      </w:pPr>
      <w:r>
        <w:rPr>
          <w:rFonts w:ascii="David" w:hAnsi="David"/>
          <w:sz w:val="26"/>
          <w:szCs w:val="26"/>
          <w:rtl/>
        </w:rPr>
        <w:t>זאת משום ש"</w:t>
      </w:r>
      <w:r>
        <w:rPr>
          <w:rFonts w:ascii="David" w:hAnsi="David"/>
          <w:b/>
          <w:bCs/>
          <w:sz w:val="26"/>
          <w:szCs w:val="26"/>
          <w:rtl/>
        </w:rPr>
        <w:t>יחסי העבודה כיחסי שיתוף מתמשכים, דורשים מידה מוגברת של אמון, נאמנות, הגינות ותום לב בתקופת קיומם, ולאחר סיומם. חובות הנאמנות ותום הלב החלות על העובד הן חובות עצמאיות שקיומן אינו תלוי בתניה חוזית מפורשת בין הצדדים...</w:t>
      </w:r>
      <w:r>
        <w:rPr>
          <w:b/>
          <w:bCs/>
          <w:sz w:val="26"/>
          <w:szCs w:val="26"/>
          <w:rtl/>
        </w:rPr>
        <w:t>כאשר מדובר בעובד בכיר, מוטלות עליו חובות אמון ונאמנות מוגברות כלפי מעסיקו</w:t>
      </w:r>
      <w:r>
        <w:rPr>
          <w:rFonts w:ascii="David" w:hAnsi="David"/>
          <w:sz w:val="26"/>
          <w:szCs w:val="26"/>
          <w:rtl/>
        </w:rPr>
        <w:t>" (</w:t>
      </w:r>
      <w:r>
        <w:rPr>
          <w:rFonts w:ascii="David" w:hAnsi="David"/>
          <w:noProof w:val="0"/>
          <w:sz w:val="26"/>
          <w:szCs w:val="26"/>
          <w:rtl/>
        </w:rPr>
        <w:t xml:space="preserve">כאמור בפסק דין לבל דוד, </w:t>
      </w:r>
      <w:r>
        <w:rPr>
          <w:rFonts w:ascii="David" w:hAnsi="David"/>
          <w:sz w:val="26"/>
          <w:szCs w:val="26"/>
          <w:rtl/>
        </w:rPr>
        <w:t xml:space="preserve">סע' 10 לפסק הדין). </w:t>
      </w:r>
    </w:p>
    <w:p w14:paraId="69C6CE16" w14:textId="77777777" w:rsidR="00007393" w:rsidRDefault="00007393" w:rsidP="00007393">
      <w:pPr>
        <w:pStyle w:val="13"/>
        <w:rPr>
          <w:rFonts w:ascii="David" w:hAnsi="David"/>
          <w:noProof w:val="0"/>
          <w:sz w:val="26"/>
          <w:szCs w:val="26"/>
        </w:rPr>
      </w:pPr>
    </w:p>
    <w:p w14:paraId="0ADD166F" w14:textId="77777777" w:rsidR="00007393" w:rsidRDefault="00000000" w:rsidP="00007393">
      <w:pPr>
        <w:pStyle w:val="13"/>
        <w:numPr>
          <w:ilvl w:val="0"/>
          <w:numId w:val="1"/>
        </w:numPr>
        <w:spacing w:line="360" w:lineRule="auto"/>
        <w:jc w:val="both"/>
        <w:rPr>
          <w:rFonts w:ascii="David" w:hAnsi="David"/>
          <w:noProof w:val="0"/>
          <w:sz w:val="26"/>
          <w:szCs w:val="26"/>
          <w:rtl/>
        </w:rPr>
      </w:pPr>
      <w:r>
        <w:rPr>
          <w:rFonts w:ascii="David" w:hAnsi="David"/>
          <w:noProof w:val="0"/>
          <w:sz w:val="26"/>
          <w:szCs w:val="26"/>
          <w:rtl/>
        </w:rPr>
        <w:t>כאמור ב</w:t>
      </w:r>
      <w:hyperlink r:id="rId70" w:history="1">
        <w:r w:rsidR="00854538" w:rsidRPr="00854538">
          <w:rPr>
            <w:rStyle w:val="Hyperlink"/>
            <w:rFonts w:ascii="David" w:hAnsi="David"/>
            <w:noProof w:val="0"/>
            <w:sz w:val="26"/>
            <w:szCs w:val="26"/>
            <w:rtl/>
          </w:rPr>
          <w:t>ע"ע 189/03</w:t>
        </w:r>
      </w:hyperlink>
      <w:r>
        <w:rPr>
          <w:rFonts w:ascii="David" w:hAnsi="David"/>
          <w:noProof w:val="0"/>
          <w:sz w:val="26"/>
          <w:szCs w:val="26"/>
          <w:rtl/>
        </w:rPr>
        <w:t xml:space="preserve"> </w:t>
      </w:r>
      <w:r>
        <w:rPr>
          <w:rFonts w:ascii="David" w:hAnsi="David"/>
          <w:b/>
          <w:bCs/>
          <w:noProof w:val="0"/>
          <w:sz w:val="26"/>
          <w:szCs w:val="26"/>
          <w:rtl/>
        </w:rPr>
        <w:t xml:space="preserve">גירית בע"מ – אביב ואח', </w:t>
      </w:r>
      <w:r>
        <w:rPr>
          <w:rFonts w:ascii="David" w:hAnsi="David"/>
          <w:noProof w:val="0"/>
          <w:sz w:val="26"/>
          <w:szCs w:val="26"/>
          <w:rtl/>
        </w:rPr>
        <w:t xml:space="preserve">פד"ע לט 728, ש' 742 </w:t>
      </w:r>
      <w:r w:rsidR="00854538">
        <w:rPr>
          <w:rFonts w:ascii="David" w:hAnsi="David"/>
          <w:noProof w:val="0"/>
          <w:sz w:val="26"/>
          <w:szCs w:val="26"/>
          <w:rtl/>
        </w:rPr>
        <w:t>[נבו]</w:t>
      </w:r>
      <w:r w:rsidR="00854538">
        <w:rPr>
          <w:rFonts w:ascii="David" w:hAnsi="David" w:hint="cs"/>
          <w:noProof w:val="0"/>
          <w:sz w:val="26"/>
          <w:szCs w:val="26"/>
          <w:rtl/>
        </w:rPr>
        <w:t xml:space="preserve"> </w:t>
      </w:r>
      <w:r>
        <w:rPr>
          <w:rFonts w:ascii="David" w:hAnsi="David"/>
          <w:noProof w:val="0"/>
          <w:sz w:val="26"/>
          <w:szCs w:val="26"/>
          <w:rtl/>
        </w:rPr>
        <w:t>(להלן: "</w:t>
      </w:r>
      <w:r>
        <w:rPr>
          <w:rFonts w:ascii="David" w:hAnsi="David"/>
          <w:b/>
          <w:bCs/>
          <w:noProof w:val="0"/>
          <w:sz w:val="26"/>
          <w:szCs w:val="26"/>
          <w:rtl/>
        </w:rPr>
        <w:t>פסק דין גירית</w:t>
      </w:r>
      <w:r>
        <w:rPr>
          <w:rFonts w:ascii="David" w:hAnsi="David"/>
          <w:noProof w:val="0"/>
          <w:sz w:val="26"/>
          <w:szCs w:val="26"/>
          <w:rtl/>
        </w:rPr>
        <w:t xml:space="preserve">"): </w:t>
      </w:r>
    </w:p>
    <w:p w14:paraId="5EB25E23" w14:textId="77777777" w:rsidR="00007393" w:rsidRDefault="00007393" w:rsidP="00007393">
      <w:pPr>
        <w:pStyle w:val="13"/>
        <w:spacing w:line="360" w:lineRule="auto"/>
        <w:rPr>
          <w:rFonts w:ascii="David" w:hAnsi="David"/>
          <w:noProof w:val="0"/>
          <w:sz w:val="26"/>
          <w:szCs w:val="26"/>
        </w:rPr>
      </w:pPr>
    </w:p>
    <w:p w14:paraId="7BD25F4B" w14:textId="77777777" w:rsidR="00007393" w:rsidRDefault="00000000" w:rsidP="00007393">
      <w:pPr>
        <w:pStyle w:val="af3"/>
        <w:spacing w:line="360" w:lineRule="auto"/>
        <w:ind w:left="1134" w:right="1134" w:firstLine="0"/>
        <w:rPr>
          <w:rFonts w:ascii="David" w:hAnsi="David" w:cs="David"/>
          <w:b/>
          <w:bCs/>
          <w:sz w:val="26"/>
          <w:szCs w:val="26"/>
          <w:rtl/>
        </w:rPr>
      </w:pPr>
      <w:r>
        <w:rPr>
          <w:rFonts w:ascii="David" w:hAnsi="David" w:cs="David"/>
          <w:b/>
          <w:bCs/>
          <w:sz w:val="26"/>
          <w:szCs w:val="26"/>
          <w:rtl/>
        </w:rPr>
        <w:t>"...שההתייחסות אל חוזה העבודה היא כאל חוזה לשיתוף פעולה המושתת על יחסי אמון ועל חובת הנאמנות החלה על הצדדים לו. חובת הנאמנות, חובת תום</w:t>
      </w:r>
      <w:r>
        <w:rPr>
          <w:rFonts w:ascii="David" w:hAnsi="David" w:cs="David"/>
          <w:b/>
          <w:bCs/>
          <w:position w:val="4"/>
          <w:sz w:val="26"/>
          <w:szCs w:val="26"/>
          <w:rtl/>
        </w:rPr>
        <w:t>-</w:t>
      </w:r>
      <w:r>
        <w:rPr>
          <w:rFonts w:ascii="David" w:hAnsi="David" w:cs="David"/>
          <w:b/>
          <w:bCs/>
          <w:sz w:val="26"/>
          <w:szCs w:val="26"/>
          <w:rtl/>
        </w:rPr>
        <w:t>הלב, וחובת ההגינות הנובעות מחוזה העבודה, מהוות את התשתית ליחסי העבודה הוגנים. העובד והמעביד אינם יריבים הניצבים משני עברי המתרס וחובתם ההדדית היא שלא להימצא בניגוד אינטרסים. יפים לענייננו דבריה של סגנית הנשיא ברק</w:t>
      </w:r>
      <w:r>
        <w:rPr>
          <w:rFonts w:ascii="David" w:hAnsi="David" w:cs="David"/>
          <w:b/>
          <w:bCs/>
          <w:position w:val="4"/>
          <w:sz w:val="26"/>
          <w:szCs w:val="26"/>
          <w:rtl/>
        </w:rPr>
        <w:t>-</w:t>
      </w:r>
      <w:r>
        <w:rPr>
          <w:rFonts w:ascii="David" w:hAnsi="David" w:cs="David"/>
          <w:b/>
          <w:bCs/>
          <w:sz w:val="26"/>
          <w:szCs w:val="26"/>
          <w:rtl/>
        </w:rPr>
        <w:t>אוסוסקין, לאחרונה, בפסק</w:t>
      </w:r>
      <w:r>
        <w:rPr>
          <w:rFonts w:ascii="David" w:hAnsi="David" w:cs="David"/>
          <w:b/>
          <w:bCs/>
          <w:position w:val="4"/>
          <w:sz w:val="26"/>
          <w:szCs w:val="26"/>
          <w:rtl/>
        </w:rPr>
        <w:t>-</w:t>
      </w:r>
      <w:r>
        <w:rPr>
          <w:rFonts w:ascii="David" w:hAnsi="David" w:cs="David"/>
          <w:b/>
          <w:bCs/>
          <w:sz w:val="26"/>
          <w:szCs w:val="26"/>
          <w:rtl/>
        </w:rPr>
        <w:t xml:space="preserve">הדין </w:t>
      </w:r>
      <w:r>
        <w:rPr>
          <w:rFonts w:ascii="David" w:hAnsi="David" w:cs="David"/>
          <w:b/>
          <w:bCs/>
          <w:sz w:val="26"/>
          <w:szCs w:val="26"/>
          <w:rtl/>
        </w:rPr>
        <w:lastRenderedPageBreak/>
        <w:t>בפרשת ליפשיץ:</w:t>
      </w:r>
      <w:r>
        <w:rPr>
          <w:rFonts w:ascii="David" w:hAnsi="David" w:cs="David"/>
          <w:b/>
          <w:bCs/>
          <w:sz w:val="26"/>
          <w:szCs w:val="26"/>
        </w:rPr>
        <w:t xml:space="preserve"> </w:t>
      </w:r>
      <w:r>
        <w:rPr>
          <w:rFonts w:ascii="David" w:hAnsi="David" w:cs="David"/>
          <w:b/>
          <w:bCs/>
          <w:sz w:val="26"/>
          <w:szCs w:val="26"/>
          <w:rtl/>
        </w:rPr>
        <w:t>"</w:t>
      </w:r>
      <w:r>
        <w:rPr>
          <w:rFonts w:ascii="David" w:hAnsi="David" w:cs="David"/>
          <w:b/>
          <w:bCs/>
          <w:sz w:val="26"/>
          <w:szCs w:val="26"/>
          <w:u w:val="single"/>
          <w:rtl/>
        </w:rPr>
        <w:t>יחסי עובד ומעביד הם יחסים קרובים ומתמשכים. הם דורשים תום לב ונאמנות מוגברים. תום הלב הוא כזה בו כל צד לא רק דואג לאינטרסים של עצמו, אלא גם נמנע מלפגוע באינטרסים של זולתו...</w:t>
      </w:r>
      <w:r>
        <w:rPr>
          <w:rFonts w:ascii="David" w:hAnsi="David" w:cs="David"/>
          <w:b/>
          <w:bCs/>
          <w:sz w:val="26"/>
          <w:szCs w:val="26"/>
          <w:rtl/>
        </w:rPr>
        <w:t>"</w:t>
      </w:r>
      <w:r w:rsidRPr="00007393">
        <w:rPr>
          <w:rFonts w:ascii="David" w:eastAsia="Calibri" w:hAnsi="David" w:cs="David"/>
          <w:sz w:val="26"/>
          <w:szCs w:val="26"/>
          <w:rtl/>
        </w:rPr>
        <w:t xml:space="preserve">" (ההדגשה הוספה – </w:t>
      </w:r>
      <w:r w:rsidRPr="00007393">
        <w:rPr>
          <w:rFonts w:ascii="David" w:eastAsia="Calibri" w:hAnsi="David" w:cs="David" w:hint="cs"/>
          <w:sz w:val="26"/>
          <w:szCs w:val="26"/>
          <w:rtl/>
        </w:rPr>
        <w:t>המותב</w:t>
      </w:r>
      <w:r w:rsidRPr="00007393">
        <w:rPr>
          <w:rFonts w:ascii="David" w:eastAsia="Calibri" w:hAnsi="David" w:cs="David"/>
          <w:sz w:val="26"/>
          <w:szCs w:val="26"/>
          <w:rtl/>
        </w:rPr>
        <w:t>)</w:t>
      </w:r>
    </w:p>
    <w:p w14:paraId="509EC6BE"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David" w:hAnsi="David"/>
          <w:sz w:val="26"/>
          <w:szCs w:val="26"/>
          <w:rtl/>
        </w:rPr>
        <w:t>מכוח יחסי האמון רשאי המעסיק להניח כי עובד, המועסק אצלו במשרה מלאה, מקדיש את כל מרצו לטובת מקום עבודתו וזאת גם בהיעדר התחייבות בכתב (סע' 23ד' לפסק דין חברת תוויות</w:t>
      </w:r>
      <w:r>
        <w:rPr>
          <w:rFonts w:ascii="Arial" w:hAnsi="Arial"/>
          <w:noProof w:val="0"/>
          <w:sz w:val="26"/>
          <w:szCs w:val="26"/>
          <w:rtl/>
        </w:rPr>
        <w:t>).</w:t>
      </w:r>
    </w:p>
    <w:p w14:paraId="763B42A8" w14:textId="77777777" w:rsidR="00007393" w:rsidRDefault="00007393" w:rsidP="00007393">
      <w:pPr>
        <w:pStyle w:val="13"/>
        <w:spacing w:line="360" w:lineRule="auto"/>
        <w:jc w:val="both"/>
        <w:rPr>
          <w:rFonts w:ascii="Arial" w:hAnsi="Arial"/>
          <w:noProof w:val="0"/>
          <w:sz w:val="26"/>
          <w:szCs w:val="26"/>
        </w:rPr>
      </w:pPr>
    </w:p>
    <w:p w14:paraId="5A792CDA"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David" w:hAnsi="David"/>
          <w:sz w:val="26"/>
          <w:szCs w:val="26"/>
          <w:rtl/>
        </w:rPr>
        <w:t>זאת ועוד, מצופה מעובד שפרש ממקום העבודה כי ישמור על הסודות המסחריים של המעסיק הקודם, יקיים את חובות האמון שלו כלפיו ולא יתעשר על חשבונו שלא כדין (כאמור בפסק דין גירית).</w:t>
      </w:r>
    </w:p>
    <w:p w14:paraId="75BA90EB" w14:textId="77777777" w:rsidR="00007393" w:rsidRPr="00374572" w:rsidRDefault="00007393" w:rsidP="00007393">
      <w:pPr>
        <w:pStyle w:val="13"/>
        <w:spacing w:line="360" w:lineRule="auto"/>
        <w:jc w:val="both"/>
        <w:rPr>
          <w:rFonts w:ascii="Arial" w:hAnsi="Arial"/>
          <w:noProof w:val="0"/>
          <w:sz w:val="26"/>
          <w:szCs w:val="26"/>
        </w:rPr>
      </w:pPr>
    </w:p>
    <w:p w14:paraId="11566C87" w14:textId="77777777" w:rsidR="00007393" w:rsidRPr="006E25A5" w:rsidRDefault="00000000" w:rsidP="00007393">
      <w:pPr>
        <w:pStyle w:val="13"/>
        <w:numPr>
          <w:ilvl w:val="0"/>
          <w:numId w:val="1"/>
        </w:numPr>
        <w:spacing w:line="360" w:lineRule="auto"/>
        <w:jc w:val="both"/>
        <w:rPr>
          <w:rFonts w:ascii="Arial" w:hAnsi="Arial"/>
          <w:noProof w:val="0"/>
          <w:sz w:val="26"/>
          <w:szCs w:val="26"/>
          <w:rtl/>
        </w:rPr>
      </w:pPr>
      <w:r>
        <w:rPr>
          <w:rFonts w:ascii="Arial" w:hAnsi="Arial" w:hint="cs"/>
          <w:noProof w:val="0"/>
          <w:sz w:val="26"/>
          <w:szCs w:val="26"/>
          <w:rtl/>
        </w:rPr>
        <w:t xml:space="preserve">ביחס להעתקת מספרי </w:t>
      </w:r>
      <w:r w:rsidRPr="006E25A5">
        <w:rPr>
          <w:rFonts w:ascii="Arial" w:hAnsi="Arial"/>
          <w:noProof w:val="0"/>
          <w:sz w:val="26"/>
          <w:szCs w:val="26"/>
          <w:rtl/>
        </w:rPr>
        <w:t>טלפון של לקוחות או עדכ</w:t>
      </w:r>
      <w:r>
        <w:rPr>
          <w:rFonts w:ascii="Arial" w:hAnsi="Arial" w:hint="cs"/>
          <w:noProof w:val="0"/>
          <w:sz w:val="26"/>
          <w:szCs w:val="26"/>
          <w:rtl/>
        </w:rPr>
        <w:t>ו</w:t>
      </w:r>
      <w:r w:rsidRPr="006E25A5">
        <w:rPr>
          <w:rFonts w:ascii="Arial" w:hAnsi="Arial"/>
          <w:noProof w:val="0"/>
          <w:sz w:val="26"/>
          <w:szCs w:val="26"/>
          <w:rtl/>
        </w:rPr>
        <w:t>ן גורמים כ</w:t>
      </w:r>
      <w:r>
        <w:rPr>
          <w:rFonts w:ascii="Arial" w:hAnsi="Arial"/>
          <w:noProof w:val="0"/>
          <w:sz w:val="26"/>
          <w:szCs w:val="26"/>
          <w:rtl/>
        </w:rPr>
        <w:t>אלה ואחרים במספר הטלפון החדש של</w:t>
      </w:r>
      <w:r>
        <w:rPr>
          <w:rFonts w:ascii="Arial" w:hAnsi="Arial" w:hint="cs"/>
          <w:noProof w:val="0"/>
          <w:sz w:val="26"/>
          <w:szCs w:val="26"/>
          <w:rtl/>
        </w:rPr>
        <w:t xml:space="preserve"> העובד</w:t>
      </w:r>
      <w:r w:rsidRPr="006E25A5">
        <w:rPr>
          <w:rFonts w:ascii="Arial" w:hAnsi="Arial"/>
          <w:noProof w:val="0"/>
          <w:sz w:val="26"/>
          <w:szCs w:val="26"/>
          <w:rtl/>
        </w:rPr>
        <w:t xml:space="preserve"> או בפרטי ההתקשרות החדשים עמו, </w:t>
      </w:r>
      <w:r>
        <w:rPr>
          <w:rFonts w:ascii="Arial" w:hAnsi="Arial" w:hint="cs"/>
          <w:noProof w:val="0"/>
          <w:sz w:val="26"/>
          <w:szCs w:val="26"/>
          <w:rtl/>
        </w:rPr>
        <w:t xml:space="preserve">נפסק כי </w:t>
      </w:r>
      <w:r w:rsidRPr="006E25A5">
        <w:rPr>
          <w:rFonts w:ascii="Arial" w:hAnsi="Arial"/>
          <w:noProof w:val="0"/>
          <w:sz w:val="26"/>
          <w:szCs w:val="26"/>
          <w:rtl/>
        </w:rPr>
        <w:t xml:space="preserve">לא בכל מצב שבו עובד שעוזב </w:t>
      </w:r>
      <w:r>
        <w:rPr>
          <w:rFonts w:ascii="Arial" w:hAnsi="Arial" w:hint="cs"/>
          <w:noProof w:val="0"/>
          <w:sz w:val="26"/>
          <w:szCs w:val="26"/>
          <w:rtl/>
        </w:rPr>
        <w:t>עושה כן,</w:t>
      </w:r>
      <w:r w:rsidRPr="006E25A5">
        <w:rPr>
          <w:rFonts w:ascii="Arial" w:hAnsi="Arial"/>
          <w:noProof w:val="0"/>
          <w:sz w:val="26"/>
          <w:szCs w:val="26"/>
          <w:rtl/>
        </w:rPr>
        <w:t xml:space="preserve"> יהווה</w:t>
      </w:r>
      <w:r>
        <w:rPr>
          <w:rFonts w:ascii="Arial" w:hAnsi="Arial" w:hint="cs"/>
          <w:noProof w:val="0"/>
          <w:sz w:val="26"/>
          <w:szCs w:val="26"/>
          <w:rtl/>
        </w:rPr>
        <w:t xml:space="preserve"> הדבר</w:t>
      </w:r>
      <w:r w:rsidRPr="006E25A5">
        <w:rPr>
          <w:rFonts w:ascii="Arial" w:hAnsi="Arial"/>
          <w:noProof w:val="0"/>
          <w:sz w:val="26"/>
          <w:szCs w:val="26"/>
          <w:rtl/>
        </w:rPr>
        <w:t xml:space="preserve"> הפרת חובת תום הלב. הדבר תלוי בנסיבות העניין ושזור</w:t>
      </w:r>
      <w:r>
        <w:rPr>
          <w:rFonts w:ascii="Arial" w:hAnsi="Arial" w:hint="cs"/>
          <w:noProof w:val="0"/>
          <w:sz w:val="26"/>
          <w:szCs w:val="26"/>
          <w:rtl/>
        </w:rPr>
        <w:t>ה</w:t>
      </w:r>
      <w:r w:rsidRPr="006E25A5">
        <w:rPr>
          <w:rFonts w:ascii="Arial" w:hAnsi="Arial"/>
          <w:noProof w:val="0"/>
          <w:sz w:val="26"/>
          <w:szCs w:val="26"/>
          <w:rtl/>
        </w:rPr>
        <w:t xml:space="preserve"> ב</w:t>
      </w:r>
      <w:r>
        <w:rPr>
          <w:rFonts w:ascii="Arial" w:hAnsi="Arial" w:hint="cs"/>
          <w:noProof w:val="0"/>
          <w:sz w:val="26"/>
          <w:szCs w:val="26"/>
          <w:rtl/>
        </w:rPr>
        <w:t>ו</w:t>
      </w:r>
      <w:r w:rsidRPr="006E25A5">
        <w:rPr>
          <w:rFonts w:ascii="Arial" w:hAnsi="Arial"/>
          <w:noProof w:val="0"/>
          <w:sz w:val="26"/>
          <w:szCs w:val="26"/>
          <w:rtl/>
        </w:rPr>
        <w:t xml:space="preserve"> שאלה של מידה. "</w:t>
      </w:r>
      <w:r w:rsidRPr="006E25A5">
        <w:rPr>
          <w:rFonts w:ascii="Arial" w:hAnsi="Arial"/>
          <w:b/>
          <w:bCs/>
          <w:noProof w:val="0"/>
          <w:sz w:val="26"/>
          <w:szCs w:val="26"/>
          <w:rtl/>
        </w:rPr>
        <w:t xml:space="preserve"> </w:t>
      </w:r>
      <w:r w:rsidRPr="006E25A5">
        <w:rPr>
          <w:b/>
          <w:bCs/>
          <w:noProof w:val="0"/>
          <w:sz w:val="26"/>
          <w:szCs w:val="26"/>
          <w:rtl/>
        </w:rPr>
        <w:t xml:space="preserve">לא הרי מצב בו עיקר הזכרון בכרטיס ה- </w:t>
      </w:r>
      <w:r w:rsidRPr="006E25A5">
        <w:rPr>
          <w:b/>
          <w:bCs/>
          <w:sz w:val="26"/>
          <w:szCs w:val="26"/>
        </w:rPr>
        <w:t>SIM</w:t>
      </w:r>
      <w:r w:rsidRPr="006E25A5">
        <w:rPr>
          <w:b/>
          <w:bCs/>
          <w:noProof w:val="0"/>
          <w:sz w:val="26"/>
          <w:szCs w:val="26"/>
          <w:rtl/>
        </w:rPr>
        <w:t xml:space="preserve"> מוקדש לאנשי קשר פרטיים כהרי מצב בו עיקרו מוקדש לאנשי קשר הנוגעים לפעילות עסקית</w:t>
      </w:r>
      <w:r w:rsidRPr="006E25A5">
        <w:rPr>
          <w:noProof w:val="0"/>
          <w:sz w:val="26"/>
          <w:szCs w:val="26"/>
          <w:rtl/>
        </w:rPr>
        <w:t xml:space="preserve">". ככל שעובד מעתיק מספר טלפון על מנת לשמור לעצמו את פרטי הגורמים העסקיים בחברה מולם הוא עבד על מנת לשמור לעצמו "מאגר מידע" השייך במהותו לחברה הדבר יהווה הפרת חובת תום הלב (כאמור בפסק הדין חברת תוויות, סעיף 23א' לפסק הדין). </w:t>
      </w:r>
    </w:p>
    <w:p w14:paraId="3B8E32E9"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hint="cs"/>
          <w:noProof w:val="0"/>
          <w:sz w:val="26"/>
          <w:szCs w:val="26"/>
          <w:rtl/>
        </w:rPr>
        <w:t xml:space="preserve">זאת ועוד, ביחס להתקשרות עם לקוחות או ספקים של המעסיק הקודם נפסק </w:t>
      </w:r>
      <w:r>
        <w:rPr>
          <w:rFonts w:ascii="Arial" w:hAnsi="Arial"/>
          <w:noProof w:val="0"/>
          <w:sz w:val="26"/>
          <w:szCs w:val="26"/>
          <w:rtl/>
        </w:rPr>
        <w:t xml:space="preserve">כי </w:t>
      </w:r>
      <w:r>
        <w:rPr>
          <w:sz w:val="26"/>
          <w:szCs w:val="26"/>
          <w:rtl/>
        </w:rPr>
        <w:t>"</w:t>
      </w:r>
      <w:r w:rsidRPr="00BD688D">
        <w:rPr>
          <w:sz w:val="28"/>
          <w:szCs w:val="28"/>
          <w:rtl/>
        </w:rPr>
        <w:t xml:space="preserve"> </w:t>
      </w:r>
      <w:r w:rsidRPr="00BD688D">
        <w:rPr>
          <w:b/>
          <w:bCs/>
          <w:sz w:val="26"/>
          <w:szCs w:val="26"/>
          <w:rtl/>
        </w:rPr>
        <w:t xml:space="preserve">אין בקביעה זו כדי לומר </w:t>
      </w:r>
      <w:r>
        <w:rPr>
          <w:rFonts w:hint="cs"/>
          <w:b/>
          <w:bCs/>
          <w:sz w:val="26"/>
          <w:szCs w:val="26"/>
          <w:rtl/>
        </w:rPr>
        <w:t>ש</w:t>
      </w:r>
      <w:r w:rsidRPr="00BD688D">
        <w:rPr>
          <w:b/>
          <w:bCs/>
          <w:sz w:val="26"/>
          <w:szCs w:val="26"/>
          <w:rtl/>
        </w:rPr>
        <w:t>לעולם לא יוכל עובד להתקשר עם ספק שהכיר במסגרת עבודתו אצל מעסיק קודם, ואין בכך כדי לומר שלעולם לא יוכל עובד להתקשר עם לקוח</w:t>
      </w:r>
      <w:r>
        <w:rPr>
          <w:b/>
          <w:bCs/>
          <w:sz w:val="26"/>
          <w:szCs w:val="26"/>
          <w:rtl/>
        </w:rPr>
        <w:t xml:space="preserve"> שהכיר במסגרת עבודתו אצל מעסיק קודם</w:t>
      </w:r>
      <w:r>
        <w:rPr>
          <w:sz w:val="26"/>
          <w:szCs w:val="26"/>
          <w:rtl/>
        </w:rPr>
        <w:t xml:space="preserve">. </w:t>
      </w:r>
      <w:r>
        <w:rPr>
          <w:b/>
          <w:bCs/>
          <w:sz w:val="26"/>
          <w:szCs w:val="26"/>
          <w:rtl/>
        </w:rPr>
        <w:t>אלא שבנסיבות העניין שבפנינו, שילובם של השניים, היינו, מתן שירות ללקוח שהכיר במסגרת עבודתו אצל מעסיק קודם והשלמת עסקה שבה טיפל או היה אחראי באופן ישיר או עקיף במסגרת עבודתו אצל אותו מעסיק, ואשר גיבושה טרם הסתיים בתקופת עבודתו, עולה כדי גזלה של ממש. התנהלות זו פסולה היא. בוודאי שאין ליתן יד למצב שבו תוך כדי עבודה חותר העובד תחת מעסיקו לגזול עסקאותיו</w:t>
      </w:r>
      <w:r>
        <w:rPr>
          <w:rFonts w:ascii="Arial" w:hAnsi="Arial"/>
          <w:noProof w:val="0"/>
          <w:sz w:val="26"/>
          <w:szCs w:val="26"/>
          <w:rtl/>
        </w:rPr>
        <w:t>" והדבר מהווה הפרת חובת נאמנות וחובת אמון כלפי המעסיק (כאמור ב</w:t>
      </w:r>
      <w:hyperlink r:id="rId71" w:history="1">
        <w:r w:rsidR="00111B39" w:rsidRPr="00111B39">
          <w:rPr>
            <w:rFonts w:ascii="Arial" w:hAnsi="Arial"/>
            <w:noProof w:val="0"/>
            <w:color w:val="0000FF"/>
            <w:sz w:val="26"/>
            <w:szCs w:val="26"/>
            <w:u w:val="single"/>
            <w:rtl/>
          </w:rPr>
          <w:t>ע"ע (ארצי) 35403-12-11</w:t>
        </w:r>
      </w:hyperlink>
      <w:r>
        <w:rPr>
          <w:rFonts w:ascii="Arial" w:hAnsi="Arial"/>
          <w:noProof w:val="0"/>
          <w:sz w:val="26"/>
          <w:szCs w:val="26"/>
          <w:rtl/>
        </w:rPr>
        <w:t xml:space="preserve"> </w:t>
      </w:r>
      <w:r>
        <w:rPr>
          <w:rFonts w:ascii="Arial" w:hAnsi="Arial"/>
          <w:b/>
          <w:bCs/>
          <w:noProof w:val="0"/>
          <w:sz w:val="26"/>
          <w:szCs w:val="26"/>
          <w:rtl/>
        </w:rPr>
        <w:t xml:space="preserve">קאנטרי פלורס בע"מ – חוה נחמני </w:t>
      </w:r>
      <w:r w:rsidR="00854538">
        <w:rPr>
          <w:rFonts w:ascii="Arial" w:hAnsi="Arial"/>
          <w:b/>
          <w:bCs/>
          <w:noProof w:val="0"/>
          <w:sz w:val="26"/>
          <w:szCs w:val="26"/>
          <w:rtl/>
        </w:rPr>
        <w:t>[נבו]</w:t>
      </w:r>
      <w:r w:rsidR="00854538">
        <w:rPr>
          <w:rFonts w:ascii="Arial" w:hAnsi="Arial" w:hint="cs"/>
          <w:b/>
          <w:bCs/>
          <w:noProof w:val="0"/>
          <w:sz w:val="26"/>
          <w:szCs w:val="26"/>
          <w:rtl/>
        </w:rPr>
        <w:t xml:space="preserve"> </w:t>
      </w:r>
      <w:r>
        <w:rPr>
          <w:rFonts w:ascii="Arial" w:hAnsi="Arial"/>
          <w:noProof w:val="0"/>
          <w:sz w:val="26"/>
          <w:szCs w:val="26"/>
          <w:rtl/>
        </w:rPr>
        <w:t>(29.11.2016)</w:t>
      </w:r>
      <w:r>
        <w:rPr>
          <w:rFonts w:ascii="Arial" w:hAnsi="Arial" w:hint="cs"/>
          <w:noProof w:val="0"/>
          <w:sz w:val="26"/>
          <w:szCs w:val="26"/>
          <w:rtl/>
        </w:rPr>
        <w:t xml:space="preserve"> (יכונה להלן: "</w:t>
      </w:r>
      <w:r>
        <w:rPr>
          <w:rFonts w:ascii="Arial" w:hAnsi="Arial" w:hint="cs"/>
          <w:b/>
          <w:bCs/>
          <w:noProof w:val="0"/>
          <w:sz w:val="26"/>
          <w:szCs w:val="26"/>
          <w:rtl/>
        </w:rPr>
        <w:t>פסק דין בעניין קאנטרי פלורס</w:t>
      </w:r>
      <w:r>
        <w:rPr>
          <w:rFonts w:ascii="Arial" w:hAnsi="Arial" w:hint="cs"/>
          <w:noProof w:val="0"/>
          <w:sz w:val="26"/>
          <w:szCs w:val="26"/>
          <w:rtl/>
        </w:rPr>
        <w:t>"), כאמור  בסעיף 40 לפסק הדין</w:t>
      </w:r>
      <w:r>
        <w:rPr>
          <w:rFonts w:ascii="Arial" w:hAnsi="Arial"/>
          <w:noProof w:val="0"/>
          <w:sz w:val="26"/>
          <w:szCs w:val="26"/>
          <w:rtl/>
        </w:rPr>
        <w:t xml:space="preserve">). </w:t>
      </w:r>
    </w:p>
    <w:p w14:paraId="5943F381" w14:textId="77777777" w:rsidR="00007393" w:rsidRDefault="00007393" w:rsidP="00007393">
      <w:pPr>
        <w:pStyle w:val="13"/>
        <w:spacing w:line="360" w:lineRule="auto"/>
        <w:jc w:val="both"/>
        <w:rPr>
          <w:rFonts w:ascii="Arial" w:hAnsi="Arial"/>
          <w:noProof w:val="0"/>
          <w:sz w:val="26"/>
          <w:szCs w:val="26"/>
        </w:rPr>
      </w:pPr>
    </w:p>
    <w:p w14:paraId="1EE1740E" w14:textId="77777777" w:rsidR="00007393" w:rsidRPr="00F047E9" w:rsidRDefault="00000000" w:rsidP="00007393">
      <w:pPr>
        <w:pStyle w:val="13"/>
        <w:numPr>
          <w:ilvl w:val="0"/>
          <w:numId w:val="1"/>
        </w:numPr>
        <w:spacing w:line="360" w:lineRule="auto"/>
        <w:jc w:val="both"/>
        <w:rPr>
          <w:rFonts w:ascii="Arial" w:hAnsi="Arial"/>
          <w:noProof w:val="0"/>
          <w:sz w:val="26"/>
          <w:szCs w:val="26"/>
        </w:rPr>
      </w:pPr>
      <w:r w:rsidRPr="005B4DD6">
        <w:rPr>
          <w:rFonts w:ascii="Calibri" w:hAnsi="Calibri" w:hint="cs"/>
          <w:noProof w:val="0"/>
          <w:sz w:val="26"/>
          <w:szCs w:val="26"/>
          <w:rtl/>
        </w:rPr>
        <w:lastRenderedPageBreak/>
        <w:t xml:space="preserve">עם זאת, יוער כי ביחס להתקשרות עם לקוח לאחר סיום ההעסקה (במקרה שלא התגבשה טרם </w:t>
      </w:r>
      <w:r>
        <w:rPr>
          <w:rFonts w:ascii="Calibri" w:hAnsi="Calibri" w:hint="cs"/>
          <w:noProof w:val="0"/>
          <w:sz w:val="26"/>
          <w:szCs w:val="26"/>
          <w:rtl/>
        </w:rPr>
        <w:t xml:space="preserve">ההתקשרות </w:t>
      </w:r>
      <w:r w:rsidRPr="005B4DD6">
        <w:rPr>
          <w:rFonts w:ascii="Calibri" w:hAnsi="Calibri" w:hint="cs"/>
          <w:noProof w:val="0"/>
          <w:sz w:val="26"/>
          <w:szCs w:val="26"/>
          <w:rtl/>
        </w:rPr>
        <w:t xml:space="preserve">שלו עסקה כלשהי) נפסק כי </w:t>
      </w:r>
      <w:r w:rsidRPr="005B4DD6">
        <w:rPr>
          <w:rFonts w:ascii="Calibri" w:hAnsi="Calibri"/>
          <w:noProof w:val="0"/>
          <w:sz w:val="26"/>
          <w:szCs w:val="26"/>
          <w:rtl/>
        </w:rPr>
        <w:t>"</w:t>
      </w:r>
      <w:r w:rsidRPr="005B4DD6">
        <w:rPr>
          <w:rFonts w:ascii="Calibri" w:hAnsi="Calibri"/>
          <w:b/>
          <w:bCs/>
          <w:noProof w:val="0"/>
          <w:sz w:val="26"/>
          <w:szCs w:val="26"/>
          <w:rtl/>
        </w:rPr>
        <w:t xml:space="preserve">לשאלה אם ובאילו נסיבות קשר שיצר עובד לשעבר עם לקוח לאחר סיום יחסי ההעסקה מגיע כדי אינטרס לגיטימי של המעסיק, וזאת ככל שלא מוכחת הפרת חובת תום הלב האימון במהלך יחסי ההעסקה – </w:t>
      </w:r>
      <w:r w:rsidRPr="00777F98">
        <w:rPr>
          <w:rFonts w:ascii="Calibri" w:hAnsi="Calibri"/>
          <w:b/>
          <w:bCs/>
          <w:noProof w:val="0"/>
          <w:sz w:val="26"/>
          <w:szCs w:val="26"/>
          <w:u w:val="single"/>
          <w:rtl/>
        </w:rPr>
        <w:t>לא נתלבנה בפסיקה</w:t>
      </w:r>
      <w:r w:rsidRPr="005B4DD6">
        <w:rPr>
          <w:rFonts w:ascii="Calibri" w:hAnsi="Calibri"/>
          <w:b/>
          <w:bCs/>
          <w:noProof w:val="0"/>
          <w:sz w:val="26"/>
          <w:szCs w:val="26"/>
          <w:rtl/>
        </w:rPr>
        <w:t xml:space="preserve"> (ראו גם ענין  סער, וההפניות שם)</w:t>
      </w:r>
      <w:r>
        <w:rPr>
          <w:rFonts w:ascii="Calibri" w:hAnsi="Calibri" w:hint="cs"/>
          <w:noProof w:val="0"/>
          <w:sz w:val="26"/>
          <w:szCs w:val="26"/>
          <w:rtl/>
        </w:rPr>
        <w:t xml:space="preserve">" </w:t>
      </w:r>
      <w:r w:rsidRPr="005B4DD6">
        <w:rPr>
          <w:rFonts w:ascii="Arial" w:hAnsi="Arial"/>
          <w:noProof w:val="0"/>
          <w:sz w:val="26"/>
          <w:szCs w:val="26"/>
          <w:rtl/>
        </w:rPr>
        <w:t>(</w:t>
      </w:r>
      <w:hyperlink r:id="rId72" w:history="1">
        <w:r w:rsidR="00111B39" w:rsidRPr="00111B39">
          <w:rPr>
            <w:rFonts w:ascii="Arial" w:hAnsi="Arial"/>
            <w:noProof w:val="0"/>
            <w:color w:val="0000FF"/>
            <w:sz w:val="26"/>
            <w:szCs w:val="26"/>
            <w:u w:val="single"/>
            <w:rtl/>
          </w:rPr>
          <w:t>בר"ע (ארצי) 59763-06-18</w:t>
        </w:r>
      </w:hyperlink>
      <w:r w:rsidRPr="005B4DD6">
        <w:rPr>
          <w:rFonts w:ascii="Arial" w:hAnsi="Arial"/>
          <w:noProof w:val="0"/>
          <w:sz w:val="26"/>
          <w:szCs w:val="26"/>
          <w:rtl/>
        </w:rPr>
        <w:t xml:space="preserve"> </w:t>
      </w:r>
      <w:r w:rsidRPr="005B4DD6">
        <w:rPr>
          <w:rFonts w:ascii="Arial" w:hAnsi="Arial"/>
          <w:b/>
          <w:bCs/>
          <w:noProof w:val="0"/>
          <w:sz w:val="26"/>
          <w:szCs w:val="26"/>
          <w:rtl/>
        </w:rPr>
        <w:t>יונתן אביטל – ד"ר פח וצבע בע"מ</w:t>
      </w:r>
      <w:r w:rsidRPr="005B4DD6">
        <w:rPr>
          <w:rFonts w:ascii="Arial" w:hAnsi="Arial"/>
          <w:noProof w:val="0"/>
          <w:sz w:val="26"/>
          <w:szCs w:val="26"/>
          <w:rtl/>
        </w:rPr>
        <w:t xml:space="preserve"> </w:t>
      </w:r>
      <w:r w:rsidR="00854538">
        <w:rPr>
          <w:rFonts w:ascii="Arial" w:hAnsi="Arial"/>
          <w:noProof w:val="0"/>
          <w:sz w:val="26"/>
          <w:szCs w:val="26"/>
          <w:rtl/>
        </w:rPr>
        <w:t>[נבו]</w:t>
      </w:r>
      <w:r w:rsidR="00854538">
        <w:rPr>
          <w:rFonts w:ascii="Arial" w:hAnsi="Arial" w:hint="cs"/>
          <w:noProof w:val="0"/>
          <w:sz w:val="26"/>
          <w:szCs w:val="26"/>
          <w:rtl/>
        </w:rPr>
        <w:t xml:space="preserve"> </w:t>
      </w:r>
      <w:r w:rsidRPr="005B4DD6">
        <w:rPr>
          <w:rFonts w:ascii="Arial" w:hAnsi="Arial"/>
          <w:noProof w:val="0"/>
          <w:sz w:val="26"/>
          <w:szCs w:val="26"/>
          <w:rtl/>
        </w:rPr>
        <w:t>(24.7.2018)</w:t>
      </w:r>
      <w:r w:rsidRPr="005B4DD6">
        <w:rPr>
          <w:rFonts w:ascii="Arial" w:hAnsi="Arial" w:hint="cs"/>
          <w:noProof w:val="0"/>
          <w:sz w:val="26"/>
          <w:szCs w:val="26"/>
          <w:rtl/>
        </w:rPr>
        <w:t xml:space="preserve"> (יכונה להלן: </w:t>
      </w:r>
      <w:r w:rsidRPr="00F047E9">
        <w:rPr>
          <w:rFonts w:ascii="Arial" w:hAnsi="Arial" w:hint="cs"/>
          <w:noProof w:val="0"/>
          <w:sz w:val="26"/>
          <w:szCs w:val="26"/>
          <w:rtl/>
        </w:rPr>
        <w:t>"</w:t>
      </w:r>
      <w:r w:rsidRPr="00F047E9">
        <w:rPr>
          <w:rFonts w:ascii="Arial" w:hAnsi="Arial" w:hint="cs"/>
          <w:b/>
          <w:bCs/>
          <w:noProof w:val="0"/>
          <w:sz w:val="26"/>
          <w:szCs w:val="26"/>
          <w:rtl/>
        </w:rPr>
        <w:t>פסק דין יונתן אביטל</w:t>
      </w:r>
      <w:r w:rsidRPr="00F047E9">
        <w:rPr>
          <w:rFonts w:ascii="Arial" w:hAnsi="Arial" w:hint="cs"/>
          <w:noProof w:val="0"/>
          <w:sz w:val="26"/>
          <w:szCs w:val="26"/>
          <w:rtl/>
        </w:rPr>
        <w:t>"</w:t>
      </w:r>
      <w:r w:rsidRPr="00F047E9">
        <w:rPr>
          <w:rFonts w:ascii="Arial" w:hAnsi="Arial"/>
          <w:noProof w:val="0"/>
          <w:sz w:val="26"/>
          <w:szCs w:val="26"/>
          <w:rtl/>
        </w:rPr>
        <w:t>)</w:t>
      </w:r>
      <w:r w:rsidRPr="00F047E9">
        <w:rPr>
          <w:rFonts w:ascii="Arial" w:hAnsi="Arial" w:hint="cs"/>
          <w:noProof w:val="0"/>
          <w:sz w:val="26"/>
          <w:szCs w:val="26"/>
          <w:rtl/>
        </w:rPr>
        <w:t>, סעיף 13 לפסק הדין, ההדגשה הוספה)</w:t>
      </w:r>
      <w:r w:rsidRPr="00F047E9">
        <w:rPr>
          <w:rFonts w:ascii="Calibri" w:hAnsi="Calibri" w:hint="cs"/>
          <w:noProof w:val="0"/>
          <w:sz w:val="26"/>
          <w:szCs w:val="26"/>
          <w:rtl/>
        </w:rPr>
        <w:t>.</w:t>
      </w:r>
      <w:r w:rsidRPr="00F047E9">
        <w:rPr>
          <w:rFonts w:ascii="Calibri" w:hAnsi="Calibri" w:hint="cs"/>
          <w:b/>
          <w:bCs/>
          <w:noProof w:val="0"/>
          <w:sz w:val="26"/>
          <w:szCs w:val="26"/>
          <w:rtl/>
        </w:rPr>
        <w:t xml:space="preserve"> </w:t>
      </w:r>
      <w:r w:rsidRPr="00F047E9">
        <w:rPr>
          <w:rFonts w:ascii="Calibri" w:hAnsi="Calibri" w:hint="cs"/>
          <w:noProof w:val="0"/>
          <w:sz w:val="26"/>
          <w:szCs w:val="26"/>
          <w:rtl/>
        </w:rPr>
        <w:t>עם זאת, באותו מקרה נפסק כי</w:t>
      </w:r>
      <w:r w:rsidRPr="00F047E9">
        <w:rPr>
          <w:rFonts w:ascii="Calibri" w:hAnsi="Calibri"/>
          <w:b/>
          <w:bCs/>
          <w:noProof w:val="0"/>
          <w:sz w:val="26"/>
          <w:szCs w:val="26"/>
          <w:rtl/>
        </w:rPr>
        <w:t xml:space="preserve"> </w:t>
      </w:r>
      <w:r w:rsidRPr="00F047E9">
        <w:rPr>
          <w:rFonts w:ascii="Calibri" w:hAnsi="Calibri" w:hint="cs"/>
          <w:noProof w:val="0"/>
          <w:sz w:val="26"/>
          <w:szCs w:val="26"/>
          <w:rtl/>
        </w:rPr>
        <w:t>"</w:t>
      </w:r>
      <w:r w:rsidRPr="00F047E9">
        <w:rPr>
          <w:rFonts w:ascii="Calibri" w:hAnsi="Calibri"/>
          <w:b/>
          <w:bCs/>
          <w:noProof w:val="0"/>
          <w:sz w:val="26"/>
          <w:szCs w:val="26"/>
          <w:rtl/>
        </w:rPr>
        <w:t>משעסקינן בצו מניעה זמני וההליך העיקרי מצוי בראשיתו, ומשהצו הזמני מצומצם לפחות במישור ציר הזמן  - איננו מוצאים מקום למצות את ההכרעה בכך בנקודת זמן זו</w:t>
      </w:r>
      <w:r w:rsidRPr="00F047E9">
        <w:rPr>
          <w:rFonts w:ascii="Arial" w:hAnsi="Arial"/>
          <w:noProof w:val="0"/>
          <w:sz w:val="26"/>
          <w:szCs w:val="26"/>
          <w:rtl/>
        </w:rPr>
        <w:t>"</w:t>
      </w:r>
      <w:r w:rsidRPr="00F047E9">
        <w:rPr>
          <w:rFonts w:ascii="Arial" w:hAnsi="Arial" w:hint="cs"/>
          <w:noProof w:val="0"/>
          <w:sz w:val="26"/>
          <w:szCs w:val="26"/>
          <w:rtl/>
        </w:rPr>
        <w:t xml:space="preserve"> (כאמור בסע' 13 לפסק דין זה)</w:t>
      </w:r>
      <w:r w:rsidRPr="00F047E9">
        <w:rPr>
          <w:rFonts w:ascii="Arial" w:hAnsi="Arial"/>
          <w:noProof w:val="0"/>
          <w:sz w:val="26"/>
          <w:szCs w:val="26"/>
          <w:rtl/>
        </w:rPr>
        <w:t xml:space="preserve">. </w:t>
      </w:r>
    </w:p>
    <w:p w14:paraId="4A2E0EE8" w14:textId="77777777" w:rsidR="00007393" w:rsidRPr="005B4DD6" w:rsidRDefault="00007393" w:rsidP="00007393">
      <w:pPr>
        <w:pStyle w:val="13"/>
        <w:rPr>
          <w:rFonts w:ascii="Arial" w:hAnsi="Arial"/>
          <w:noProof w:val="0"/>
          <w:sz w:val="26"/>
          <w:szCs w:val="26"/>
          <w:rtl/>
        </w:rPr>
      </w:pPr>
    </w:p>
    <w:p w14:paraId="63FEC19B" w14:textId="77777777" w:rsidR="00007393" w:rsidRDefault="00000000" w:rsidP="00007393">
      <w:pPr>
        <w:pStyle w:val="13"/>
        <w:numPr>
          <w:ilvl w:val="0"/>
          <w:numId w:val="1"/>
        </w:numPr>
        <w:spacing w:line="360" w:lineRule="auto"/>
        <w:jc w:val="both"/>
        <w:rPr>
          <w:rFonts w:ascii="Arial" w:hAnsi="Arial"/>
          <w:noProof w:val="0"/>
          <w:sz w:val="26"/>
          <w:szCs w:val="26"/>
        </w:rPr>
      </w:pPr>
      <w:r w:rsidRPr="005B4DD6">
        <w:rPr>
          <w:rFonts w:ascii="Arial" w:hAnsi="Arial" w:hint="cs"/>
          <w:noProof w:val="0"/>
          <w:sz w:val="26"/>
          <w:szCs w:val="26"/>
          <w:rtl/>
        </w:rPr>
        <w:t xml:space="preserve">עוד נקבע שם כי </w:t>
      </w:r>
      <w:r w:rsidRPr="005B4DD6">
        <w:rPr>
          <w:rFonts w:ascii="Arial" w:hAnsi="Arial"/>
          <w:noProof w:val="0"/>
          <w:sz w:val="26"/>
          <w:szCs w:val="26"/>
          <w:rtl/>
        </w:rPr>
        <w:t xml:space="preserve">עזיבה מתואמת </w:t>
      </w:r>
      <w:r w:rsidRPr="005B4DD6">
        <w:rPr>
          <w:rFonts w:ascii="Arial" w:hAnsi="Arial" w:hint="cs"/>
          <w:noProof w:val="0"/>
          <w:sz w:val="26"/>
          <w:szCs w:val="26"/>
          <w:rtl/>
        </w:rPr>
        <w:t xml:space="preserve">של עובדים </w:t>
      </w:r>
      <w:r w:rsidRPr="005B4DD6">
        <w:rPr>
          <w:rFonts w:ascii="Arial" w:hAnsi="Arial"/>
          <w:noProof w:val="0"/>
          <w:sz w:val="26"/>
          <w:szCs w:val="26"/>
          <w:rtl/>
        </w:rPr>
        <w:t xml:space="preserve">כאיש אחד את המעסיק לצורך עבודה אצל מתחרה מעמיקה את עוצמת הפגיעה במעסיק (סע' 16 לפסק הדין בעניין יונתן אביטל). </w:t>
      </w:r>
    </w:p>
    <w:p w14:paraId="3F5643A8" w14:textId="77777777" w:rsidR="00007393" w:rsidRPr="004625C6" w:rsidRDefault="00007393" w:rsidP="00007393">
      <w:pPr>
        <w:pStyle w:val="13"/>
        <w:rPr>
          <w:rFonts w:ascii="Arial" w:hAnsi="Arial"/>
          <w:noProof w:val="0"/>
          <w:sz w:val="26"/>
          <w:szCs w:val="26"/>
          <w:rtl/>
        </w:rPr>
      </w:pPr>
    </w:p>
    <w:p w14:paraId="6B6E5088" w14:textId="77777777" w:rsidR="00007393" w:rsidRPr="00BD688D" w:rsidRDefault="00000000" w:rsidP="00007393">
      <w:pPr>
        <w:pStyle w:val="13"/>
        <w:numPr>
          <w:ilvl w:val="0"/>
          <w:numId w:val="1"/>
        </w:numPr>
        <w:spacing w:line="360" w:lineRule="auto"/>
        <w:jc w:val="both"/>
        <w:rPr>
          <w:rFonts w:ascii="Arial" w:hAnsi="Arial"/>
          <w:noProof w:val="0"/>
          <w:sz w:val="26"/>
          <w:szCs w:val="26"/>
        </w:rPr>
      </w:pPr>
      <w:r w:rsidRPr="00BD688D">
        <w:rPr>
          <w:rFonts w:ascii="Arial" w:hAnsi="Arial" w:hint="cs"/>
          <w:noProof w:val="0"/>
          <w:sz w:val="26"/>
          <w:szCs w:val="26"/>
          <w:rtl/>
        </w:rPr>
        <w:t xml:space="preserve">משכך להלן נפנה לבחינת הפעולות והמעשים של חנן ונדון האם הם מהווים הפרה של חובת האמון, הנאמנות, ההגינות ותום הלב. </w:t>
      </w:r>
    </w:p>
    <w:p w14:paraId="02145CB5" w14:textId="77777777" w:rsidR="00007393" w:rsidRDefault="00007393" w:rsidP="00007393">
      <w:pPr>
        <w:pStyle w:val="13"/>
        <w:rPr>
          <w:rFonts w:ascii="Arial" w:hAnsi="Arial"/>
          <w:noProof w:val="0"/>
          <w:sz w:val="26"/>
          <w:szCs w:val="26"/>
          <w:rtl/>
        </w:rPr>
      </w:pPr>
    </w:p>
    <w:p w14:paraId="6235436D" w14:textId="77777777" w:rsidR="00007393" w:rsidRDefault="00007393" w:rsidP="00007393">
      <w:pPr>
        <w:pStyle w:val="13"/>
        <w:rPr>
          <w:rFonts w:ascii="Arial" w:hAnsi="Arial"/>
          <w:noProof w:val="0"/>
          <w:sz w:val="26"/>
          <w:szCs w:val="26"/>
          <w:rtl/>
        </w:rPr>
      </w:pPr>
    </w:p>
    <w:p w14:paraId="306884DE" w14:textId="77777777" w:rsidR="00007393" w:rsidRPr="00BD688D" w:rsidRDefault="00007393" w:rsidP="00007393">
      <w:pPr>
        <w:pStyle w:val="13"/>
        <w:rPr>
          <w:rFonts w:ascii="Arial" w:hAnsi="Arial"/>
          <w:noProof w:val="0"/>
          <w:sz w:val="26"/>
          <w:szCs w:val="26"/>
        </w:rPr>
      </w:pPr>
    </w:p>
    <w:p w14:paraId="34BE0214" w14:textId="77777777" w:rsidR="00007393" w:rsidRDefault="00000000" w:rsidP="00007393">
      <w:pPr>
        <w:rPr>
          <w:rFonts w:ascii="Arial" w:hAnsi="Arial"/>
          <w:sz w:val="26"/>
          <w:szCs w:val="26"/>
          <w:rtl/>
        </w:rPr>
      </w:pPr>
      <w:r w:rsidRPr="00C47CC8">
        <w:rPr>
          <w:rFonts w:ascii="Arial" w:hAnsi="Arial"/>
          <w:sz w:val="26"/>
          <w:szCs w:val="26"/>
          <w:u w:val="single"/>
          <w:rtl/>
        </w:rPr>
        <w:t>מן הכלל אל הפרט</w:t>
      </w:r>
      <w:r>
        <w:rPr>
          <w:rFonts w:ascii="Arial" w:hAnsi="Arial"/>
          <w:sz w:val="26"/>
          <w:szCs w:val="26"/>
          <w:rtl/>
        </w:rPr>
        <w:t>:</w:t>
      </w:r>
    </w:p>
    <w:p w14:paraId="78629367" w14:textId="77777777" w:rsidR="00007393" w:rsidRDefault="00007393" w:rsidP="00007393">
      <w:pPr>
        <w:rPr>
          <w:rFonts w:ascii="Arial" w:hAnsi="Arial"/>
          <w:sz w:val="26"/>
          <w:szCs w:val="26"/>
          <w:rtl/>
        </w:rPr>
      </w:pPr>
    </w:p>
    <w:p w14:paraId="78BDC3F6" w14:textId="77777777" w:rsidR="00007393" w:rsidRPr="00A866BE" w:rsidRDefault="00000000" w:rsidP="00007393">
      <w:pPr>
        <w:pStyle w:val="13"/>
        <w:numPr>
          <w:ilvl w:val="0"/>
          <w:numId w:val="1"/>
        </w:numPr>
        <w:spacing w:line="360" w:lineRule="auto"/>
        <w:jc w:val="both"/>
        <w:rPr>
          <w:rFonts w:ascii="Arial" w:hAnsi="Arial"/>
          <w:noProof w:val="0"/>
          <w:sz w:val="26"/>
          <w:szCs w:val="26"/>
        </w:rPr>
      </w:pPr>
      <w:r w:rsidRPr="00A866BE">
        <w:rPr>
          <w:rFonts w:ascii="Arial" w:hAnsi="Arial" w:hint="cs"/>
          <w:noProof w:val="0"/>
          <w:sz w:val="26"/>
          <w:szCs w:val="26"/>
          <w:rtl/>
        </w:rPr>
        <w:t xml:space="preserve">יוקדם ויצוין כי הגענו לכלל מסקנה כי במקרה דנן, חנן הפר את חובות האמון, הנאמנות, ההגינות ותום הלב שהוא חב כלפי החברה, המעסיקה שלו בתקופה הרלבנטית, ועל כן עליו לפצות אותה בגין כך. ונפרט. </w:t>
      </w:r>
    </w:p>
    <w:p w14:paraId="2313A3CA" w14:textId="77777777" w:rsidR="00007393" w:rsidRPr="00A866BE" w:rsidRDefault="00007393" w:rsidP="00007393">
      <w:pPr>
        <w:pStyle w:val="13"/>
        <w:spacing w:line="360" w:lineRule="auto"/>
        <w:jc w:val="both"/>
        <w:rPr>
          <w:rFonts w:ascii="Arial" w:hAnsi="Arial"/>
          <w:noProof w:val="0"/>
          <w:sz w:val="26"/>
          <w:szCs w:val="26"/>
        </w:rPr>
      </w:pPr>
    </w:p>
    <w:p w14:paraId="437F33C1" w14:textId="77777777" w:rsidR="00007393" w:rsidRDefault="00000000" w:rsidP="00007393">
      <w:pPr>
        <w:pStyle w:val="13"/>
        <w:numPr>
          <w:ilvl w:val="0"/>
          <w:numId w:val="1"/>
        </w:numPr>
        <w:spacing w:line="360" w:lineRule="auto"/>
        <w:jc w:val="both"/>
        <w:rPr>
          <w:rFonts w:ascii="David" w:hAnsi="David"/>
          <w:noProof w:val="0"/>
          <w:sz w:val="26"/>
          <w:szCs w:val="26"/>
        </w:rPr>
      </w:pPr>
      <w:r w:rsidRPr="00F922F1">
        <w:rPr>
          <w:rFonts w:ascii="David" w:hAnsi="David" w:hint="cs"/>
          <w:sz w:val="26"/>
          <w:szCs w:val="26"/>
          <w:rtl/>
        </w:rPr>
        <w:t>אין</w:t>
      </w:r>
      <w:r w:rsidRPr="00F922F1">
        <w:rPr>
          <w:rFonts w:ascii="David" w:hAnsi="David"/>
          <w:sz w:val="26"/>
          <w:szCs w:val="26"/>
          <w:rtl/>
        </w:rPr>
        <w:t xml:space="preserve"> חולק כי חנן היה מנכ"ל של החברה וכן ניהל את מחלקת המכירות יחד </w:t>
      </w:r>
      <w:r w:rsidRPr="00742E14">
        <w:rPr>
          <w:rFonts w:ascii="David" w:hAnsi="David"/>
          <w:sz w:val="26"/>
          <w:szCs w:val="26"/>
          <w:rtl/>
        </w:rPr>
        <w:t xml:space="preserve">עם </w:t>
      </w:r>
      <w:r>
        <w:rPr>
          <w:rFonts w:ascii="David" w:hAnsi="David" w:hint="cs"/>
          <w:sz w:val="26"/>
          <w:szCs w:val="26"/>
          <w:rtl/>
        </w:rPr>
        <w:t xml:space="preserve">סוכנת המכירות </w:t>
      </w:r>
      <w:r w:rsidRPr="00742E14">
        <w:rPr>
          <w:rFonts w:ascii="David" w:hAnsi="David"/>
          <w:sz w:val="26"/>
          <w:szCs w:val="26"/>
          <w:rtl/>
        </w:rPr>
        <w:t>אלונה ועל כן החזיק אצלו את לב ליבה של העשייה של החברה, והיה לו קשר ישיר עם הלקוחות כפי ש</w:t>
      </w:r>
      <w:r>
        <w:rPr>
          <w:rFonts w:ascii="David" w:hAnsi="David" w:hint="cs"/>
          <w:sz w:val="26"/>
          <w:szCs w:val="26"/>
          <w:rtl/>
        </w:rPr>
        <w:t xml:space="preserve">טוענת </w:t>
      </w:r>
      <w:r w:rsidRPr="00742E14">
        <w:rPr>
          <w:rFonts w:ascii="David" w:hAnsi="David"/>
          <w:sz w:val="26"/>
          <w:szCs w:val="26"/>
          <w:rtl/>
        </w:rPr>
        <w:t>החברה</w:t>
      </w:r>
      <w:r w:rsidRPr="00742E14">
        <w:rPr>
          <w:rFonts w:ascii="David" w:hAnsi="David" w:hint="cs"/>
          <w:sz w:val="26"/>
          <w:szCs w:val="26"/>
          <w:rtl/>
        </w:rPr>
        <w:t>.</w:t>
      </w:r>
      <w:r>
        <w:rPr>
          <w:rStyle w:val="af2"/>
          <w:rFonts w:ascii="David" w:hAnsi="David"/>
          <w:sz w:val="26"/>
          <w:szCs w:val="26"/>
          <w:rtl/>
        </w:rPr>
        <w:footnoteReference w:id="106"/>
      </w:r>
      <w:r w:rsidRPr="00742E14">
        <w:rPr>
          <w:rFonts w:ascii="David" w:hAnsi="David" w:hint="cs"/>
          <w:noProof w:val="0"/>
          <w:sz w:val="26"/>
          <w:szCs w:val="26"/>
          <w:rtl/>
        </w:rPr>
        <w:t xml:space="preserve"> מעצם תפקידו הבכיר חל</w:t>
      </w:r>
      <w:r>
        <w:rPr>
          <w:rFonts w:ascii="David" w:hAnsi="David" w:hint="cs"/>
          <w:noProof w:val="0"/>
          <w:sz w:val="26"/>
          <w:szCs w:val="26"/>
          <w:rtl/>
        </w:rPr>
        <w:t>ות</w:t>
      </w:r>
      <w:r w:rsidRPr="00742E14">
        <w:rPr>
          <w:rFonts w:ascii="David" w:hAnsi="David" w:hint="cs"/>
          <w:noProof w:val="0"/>
          <w:sz w:val="26"/>
          <w:szCs w:val="26"/>
          <w:rtl/>
        </w:rPr>
        <w:t xml:space="preserve"> עליו חוב</w:t>
      </w:r>
      <w:r>
        <w:rPr>
          <w:rFonts w:ascii="David" w:hAnsi="David" w:hint="cs"/>
          <w:noProof w:val="0"/>
          <w:sz w:val="26"/>
          <w:szCs w:val="26"/>
          <w:rtl/>
        </w:rPr>
        <w:t>ו</w:t>
      </w:r>
      <w:r w:rsidRPr="00742E14">
        <w:rPr>
          <w:rFonts w:ascii="David" w:hAnsi="David" w:hint="cs"/>
          <w:noProof w:val="0"/>
          <w:sz w:val="26"/>
          <w:szCs w:val="26"/>
          <w:rtl/>
        </w:rPr>
        <w:t xml:space="preserve">ת אמון </w:t>
      </w:r>
      <w:r>
        <w:rPr>
          <w:rFonts w:ascii="David" w:hAnsi="David" w:hint="cs"/>
          <w:noProof w:val="0"/>
          <w:sz w:val="26"/>
          <w:szCs w:val="26"/>
          <w:rtl/>
        </w:rPr>
        <w:t xml:space="preserve">ונאמנות </w:t>
      </w:r>
      <w:r w:rsidRPr="00742E14">
        <w:rPr>
          <w:rFonts w:ascii="David" w:hAnsi="David" w:hint="cs"/>
          <w:noProof w:val="0"/>
          <w:sz w:val="26"/>
          <w:szCs w:val="26"/>
          <w:rtl/>
        </w:rPr>
        <w:t>מוגבר</w:t>
      </w:r>
      <w:r>
        <w:rPr>
          <w:rFonts w:ascii="David" w:hAnsi="David" w:hint="cs"/>
          <w:noProof w:val="0"/>
          <w:sz w:val="26"/>
          <w:szCs w:val="26"/>
          <w:rtl/>
        </w:rPr>
        <w:t>ו</w:t>
      </w:r>
      <w:r w:rsidRPr="00742E14">
        <w:rPr>
          <w:rFonts w:ascii="David" w:hAnsi="David" w:hint="cs"/>
          <w:noProof w:val="0"/>
          <w:sz w:val="26"/>
          <w:szCs w:val="26"/>
          <w:rtl/>
        </w:rPr>
        <w:t xml:space="preserve">ת. </w:t>
      </w:r>
    </w:p>
    <w:p w14:paraId="01F155DF" w14:textId="77777777" w:rsidR="00007393" w:rsidRPr="00742E14" w:rsidRDefault="00007393" w:rsidP="00007393">
      <w:pPr>
        <w:pStyle w:val="13"/>
        <w:rPr>
          <w:rFonts w:ascii="David" w:hAnsi="David"/>
          <w:sz w:val="26"/>
          <w:szCs w:val="26"/>
          <w:rtl/>
        </w:rPr>
      </w:pPr>
    </w:p>
    <w:p w14:paraId="22780EED" w14:textId="77777777" w:rsidR="00007393" w:rsidRPr="00742E14" w:rsidRDefault="00000000" w:rsidP="00007393">
      <w:pPr>
        <w:pStyle w:val="13"/>
        <w:numPr>
          <w:ilvl w:val="0"/>
          <w:numId w:val="1"/>
        </w:numPr>
        <w:spacing w:line="360" w:lineRule="auto"/>
        <w:jc w:val="both"/>
        <w:rPr>
          <w:rFonts w:ascii="David" w:hAnsi="David"/>
          <w:noProof w:val="0"/>
          <w:sz w:val="26"/>
          <w:szCs w:val="26"/>
        </w:rPr>
      </w:pPr>
      <w:r w:rsidRPr="00742E14">
        <w:rPr>
          <w:rFonts w:ascii="David" w:hAnsi="David" w:hint="cs"/>
          <w:sz w:val="26"/>
          <w:szCs w:val="26"/>
          <w:rtl/>
        </w:rPr>
        <w:t>א</w:t>
      </w:r>
      <w:r w:rsidRPr="00742E14">
        <w:rPr>
          <w:rFonts w:ascii="David" w:hAnsi="David"/>
          <w:sz w:val="26"/>
          <w:szCs w:val="26"/>
          <w:rtl/>
        </w:rPr>
        <w:t xml:space="preserve">ין חולק גם כי </w:t>
      </w:r>
      <w:r w:rsidRPr="00742E14">
        <w:rPr>
          <w:rFonts w:ascii="David" w:hAnsi="David" w:hint="cs"/>
          <w:sz w:val="26"/>
          <w:szCs w:val="26"/>
          <w:rtl/>
        </w:rPr>
        <w:t>החברה נתנה</w:t>
      </w:r>
      <w:r w:rsidRPr="00742E14">
        <w:rPr>
          <w:rFonts w:ascii="David" w:hAnsi="David"/>
          <w:sz w:val="26"/>
          <w:szCs w:val="26"/>
          <w:rtl/>
        </w:rPr>
        <w:t xml:space="preserve"> בו אמון מלא והדבר </w:t>
      </w:r>
      <w:r w:rsidRPr="00742E14">
        <w:rPr>
          <w:rFonts w:ascii="David" w:hAnsi="David" w:hint="cs"/>
          <w:sz w:val="26"/>
          <w:szCs w:val="26"/>
          <w:rtl/>
        </w:rPr>
        <w:t>ה</w:t>
      </w:r>
      <w:r w:rsidRPr="00742E14">
        <w:rPr>
          <w:rFonts w:ascii="David" w:hAnsi="David"/>
          <w:sz w:val="26"/>
          <w:szCs w:val="26"/>
          <w:rtl/>
        </w:rPr>
        <w:t xml:space="preserve">תבטא במתן האפשרות להחזיק טלפון ומתחם </w:t>
      </w:r>
      <w:r w:rsidRPr="00742E14">
        <w:rPr>
          <w:rFonts w:ascii="David" w:hAnsi="David" w:hint="cs"/>
          <w:sz w:val="26"/>
          <w:szCs w:val="26"/>
          <w:rtl/>
        </w:rPr>
        <w:t xml:space="preserve">אינטרנט ודוא"ל </w:t>
      </w:r>
      <w:r w:rsidRPr="00742E14">
        <w:rPr>
          <w:rFonts w:ascii="David" w:hAnsi="David"/>
          <w:sz w:val="26"/>
          <w:szCs w:val="26"/>
          <w:rtl/>
        </w:rPr>
        <w:t xml:space="preserve">משלו, בהם היה מצוי </w:t>
      </w:r>
      <w:r w:rsidRPr="00742E14">
        <w:rPr>
          <w:rFonts w:ascii="David" w:hAnsi="David" w:hint="cs"/>
          <w:sz w:val="26"/>
          <w:szCs w:val="26"/>
          <w:rtl/>
        </w:rPr>
        <w:t>מידע עסקי שגם</w:t>
      </w:r>
      <w:r>
        <w:rPr>
          <w:rFonts w:ascii="David" w:hAnsi="David" w:hint="cs"/>
          <w:sz w:val="26"/>
          <w:szCs w:val="26"/>
          <w:rtl/>
        </w:rPr>
        <w:t xml:space="preserve"> אם אינו עולה כדי "סוד מסחרי" במלואו או ב</w:t>
      </w:r>
      <w:r w:rsidRPr="00742E14">
        <w:rPr>
          <w:rFonts w:ascii="David" w:hAnsi="David" w:hint="cs"/>
          <w:sz w:val="26"/>
          <w:szCs w:val="26"/>
          <w:rtl/>
        </w:rPr>
        <w:t>חלקו, הוא מהווה מידע עסקי קונפידנציאלי</w:t>
      </w:r>
      <w:r w:rsidRPr="00742E14">
        <w:rPr>
          <w:rFonts w:ascii="David" w:hAnsi="David"/>
          <w:sz w:val="26"/>
          <w:szCs w:val="26"/>
          <w:rtl/>
        </w:rPr>
        <w:t xml:space="preserve">. </w:t>
      </w:r>
    </w:p>
    <w:p w14:paraId="72E15571" w14:textId="77777777" w:rsidR="00007393" w:rsidRPr="00EC0DB1" w:rsidRDefault="00007393" w:rsidP="00007393">
      <w:pPr>
        <w:pStyle w:val="13"/>
        <w:spacing w:line="360" w:lineRule="auto"/>
        <w:jc w:val="both"/>
        <w:rPr>
          <w:rFonts w:ascii="David" w:hAnsi="David"/>
          <w:color w:val="1F497D"/>
        </w:rPr>
      </w:pPr>
    </w:p>
    <w:p w14:paraId="4997BB7F"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David" w:hAnsi="David" w:hint="cs"/>
          <w:sz w:val="26"/>
          <w:szCs w:val="26"/>
          <w:rtl/>
        </w:rPr>
        <w:t xml:space="preserve">כפי שיפורט להלן, </w:t>
      </w:r>
      <w:r w:rsidRPr="00742E14">
        <w:rPr>
          <w:rFonts w:ascii="David" w:hAnsi="David"/>
          <w:sz w:val="26"/>
          <w:szCs w:val="26"/>
          <w:rtl/>
        </w:rPr>
        <w:t>הוכח כי</w:t>
      </w:r>
      <w:r>
        <w:rPr>
          <w:rFonts w:ascii="David" w:hAnsi="David"/>
          <w:sz w:val="26"/>
          <w:szCs w:val="26"/>
          <w:rtl/>
        </w:rPr>
        <w:t xml:space="preserve"> מאז הישיבה ביום 2</w:t>
      </w:r>
      <w:r>
        <w:rPr>
          <w:rFonts w:ascii="David" w:hAnsi="David" w:hint="cs"/>
          <w:sz w:val="26"/>
          <w:szCs w:val="26"/>
          <w:rtl/>
        </w:rPr>
        <w:t>6</w:t>
      </w:r>
      <w:r>
        <w:rPr>
          <w:rFonts w:ascii="David" w:hAnsi="David"/>
          <w:sz w:val="26"/>
          <w:szCs w:val="26"/>
          <w:rtl/>
        </w:rPr>
        <w:t>.4.2017</w:t>
      </w:r>
      <w:r>
        <w:rPr>
          <w:rFonts w:ascii="David" w:hAnsi="David" w:hint="cs"/>
          <w:sz w:val="26"/>
          <w:szCs w:val="26"/>
          <w:rtl/>
        </w:rPr>
        <w:t xml:space="preserve"> ובמהלך חודש מאי 2017,</w:t>
      </w:r>
      <w:r w:rsidRPr="00742E14">
        <w:rPr>
          <w:rFonts w:ascii="David" w:hAnsi="David"/>
          <w:sz w:val="26"/>
          <w:szCs w:val="26"/>
          <w:rtl/>
        </w:rPr>
        <w:t xml:space="preserve"> </w:t>
      </w:r>
      <w:r>
        <w:rPr>
          <w:rFonts w:ascii="David" w:hAnsi="David" w:hint="cs"/>
          <w:sz w:val="26"/>
          <w:szCs w:val="26"/>
          <w:rtl/>
        </w:rPr>
        <w:t xml:space="preserve">בטרם הסתיימה ההעסקה שלו, </w:t>
      </w:r>
      <w:r w:rsidRPr="00742E14">
        <w:rPr>
          <w:rFonts w:ascii="David" w:hAnsi="David"/>
          <w:sz w:val="26"/>
          <w:szCs w:val="26"/>
          <w:rtl/>
        </w:rPr>
        <w:t xml:space="preserve">חנן </w:t>
      </w:r>
      <w:r>
        <w:rPr>
          <w:rFonts w:ascii="David" w:hAnsi="David" w:hint="cs"/>
          <w:sz w:val="26"/>
          <w:szCs w:val="26"/>
          <w:rtl/>
        </w:rPr>
        <w:t>(בשיתוף פעולה עם אלונה) פעל</w:t>
      </w:r>
      <w:r>
        <w:rPr>
          <w:rFonts w:ascii="David" w:hAnsi="David"/>
          <w:sz w:val="26"/>
          <w:szCs w:val="26"/>
          <w:rtl/>
        </w:rPr>
        <w:t xml:space="preserve"> למען הקמת העסק</w:t>
      </w:r>
      <w:r>
        <w:rPr>
          <w:rFonts w:ascii="David" w:hAnsi="David" w:hint="cs"/>
          <w:sz w:val="26"/>
          <w:szCs w:val="26"/>
          <w:rtl/>
        </w:rPr>
        <w:t xml:space="preserve"> אשר בבעלות שלו, עסק המתחרה בחברה  -</w:t>
      </w:r>
      <w:r w:rsidRPr="00742E14">
        <w:rPr>
          <w:rFonts w:ascii="David" w:hAnsi="David"/>
          <w:sz w:val="26"/>
          <w:szCs w:val="26"/>
          <w:rtl/>
        </w:rPr>
        <w:t xml:space="preserve"> כל זאת בזמן שהוא עובד של ה</w:t>
      </w:r>
      <w:r>
        <w:rPr>
          <w:rFonts w:ascii="David" w:hAnsi="David" w:hint="cs"/>
          <w:sz w:val="26"/>
          <w:szCs w:val="26"/>
          <w:rtl/>
        </w:rPr>
        <w:t>חברה</w:t>
      </w:r>
      <w:r>
        <w:rPr>
          <w:rFonts w:ascii="David" w:hAnsi="David"/>
          <w:sz w:val="26"/>
          <w:szCs w:val="26"/>
          <w:rtl/>
        </w:rPr>
        <w:t xml:space="preserve"> ובחלק מהימי</w:t>
      </w:r>
      <w:r>
        <w:rPr>
          <w:rFonts w:ascii="David" w:hAnsi="David" w:hint="cs"/>
          <w:sz w:val="26"/>
          <w:szCs w:val="26"/>
          <w:rtl/>
        </w:rPr>
        <w:t xml:space="preserve">ם אף </w:t>
      </w:r>
      <w:r w:rsidRPr="00742E14">
        <w:rPr>
          <w:rFonts w:ascii="David" w:hAnsi="David"/>
          <w:sz w:val="26"/>
          <w:szCs w:val="26"/>
          <w:rtl/>
        </w:rPr>
        <w:t>מדווח כ"חולה"</w:t>
      </w:r>
      <w:r>
        <w:rPr>
          <w:rFonts w:ascii="Arial" w:hAnsi="Arial" w:hint="cs"/>
          <w:noProof w:val="0"/>
          <w:sz w:val="26"/>
          <w:szCs w:val="26"/>
          <w:rtl/>
        </w:rPr>
        <w:t xml:space="preserve"> (מיום 9.5.2017 ועד סיום ההעסקה שלו ביום 16.5.2017)</w:t>
      </w:r>
      <w:r w:rsidRPr="00742E14">
        <w:rPr>
          <w:rFonts w:ascii="Arial" w:hAnsi="Arial" w:hint="cs"/>
          <w:noProof w:val="0"/>
          <w:sz w:val="26"/>
          <w:szCs w:val="26"/>
          <w:rtl/>
        </w:rPr>
        <w:t>.</w:t>
      </w:r>
    </w:p>
    <w:p w14:paraId="5D00E342" w14:textId="77777777" w:rsidR="00007393" w:rsidRPr="006E20E6" w:rsidRDefault="00007393" w:rsidP="00007393">
      <w:pPr>
        <w:pStyle w:val="13"/>
        <w:rPr>
          <w:rFonts w:ascii="Arial" w:hAnsi="Arial"/>
          <w:noProof w:val="0"/>
          <w:sz w:val="26"/>
          <w:szCs w:val="26"/>
          <w:rtl/>
        </w:rPr>
      </w:pPr>
    </w:p>
    <w:p w14:paraId="061B38F1"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כאמור לעיל, ביום 26.4.2017, התקיימה ישיבת הנהלה בה פרצה מריבה קולנית עקב מחלוקת בנוגע להעסקת אשתו של חנן (איריס) בחברה. לאור הסערה שהתרחשה, דרשה סיגל מחנן ומאשתו לצאת ממשרדי החברה. חנן טען כי עת סולק ממשרדי החברה דוד וסיגל צעקו לעברו בנוכחות העובדים "</w:t>
      </w:r>
      <w:r w:rsidRPr="007A3F39">
        <w:rPr>
          <w:rFonts w:ascii="Arial" w:hAnsi="Arial" w:hint="cs"/>
          <w:b/>
          <w:bCs/>
          <w:noProof w:val="0"/>
          <w:sz w:val="26"/>
          <w:szCs w:val="26"/>
          <w:rtl/>
        </w:rPr>
        <w:t>אתה כבר לא המנכ"ל</w:t>
      </w:r>
      <w:r>
        <w:rPr>
          <w:rFonts w:ascii="Arial" w:hAnsi="Arial" w:hint="cs"/>
          <w:noProof w:val="0"/>
          <w:sz w:val="26"/>
          <w:szCs w:val="26"/>
          <w:rtl/>
        </w:rPr>
        <w:t>" ו"</w:t>
      </w:r>
      <w:r w:rsidRPr="007A3F39">
        <w:rPr>
          <w:rFonts w:ascii="Arial" w:hAnsi="Arial" w:hint="cs"/>
          <w:b/>
          <w:bCs/>
          <w:noProof w:val="0"/>
          <w:sz w:val="26"/>
          <w:szCs w:val="26"/>
          <w:rtl/>
        </w:rPr>
        <w:t>תעוף מפה</w:t>
      </w:r>
      <w:r>
        <w:rPr>
          <w:rFonts w:ascii="Arial" w:hAnsi="Arial" w:hint="cs"/>
          <w:noProof w:val="0"/>
          <w:sz w:val="26"/>
          <w:szCs w:val="26"/>
          <w:rtl/>
        </w:rPr>
        <w:t>". בנסיבות אלו, כלשונו, היה לו ברור כבר באותו יום כי הוא לא יוכל להמשיך לעבוד שם.</w:t>
      </w:r>
      <w:r>
        <w:rPr>
          <w:rStyle w:val="af2"/>
          <w:rFonts w:ascii="Arial" w:hAnsi="Arial"/>
          <w:noProof w:val="0"/>
          <w:sz w:val="26"/>
          <w:szCs w:val="26"/>
          <w:rtl/>
        </w:rPr>
        <w:footnoteReference w:id="107"/>
      </w:r>
      <w:r>
        <w:rPr>
          <w:rFonts w:ascii="Arial" w:hAnsi="Arial" w:hint="cs"/>
          <w:noProof w:val="0"/>
          <w:sz w:val="26"/>
          <w:szCs w:val="26"/>
          <w:rtl/>
        </w:rPr>
        <w:t xml:space="preserve"> </w:t>
      </w:r>
    </w:p>
    <w:p w14:paraId="5D64207C" w14:textId="77777777" w:rsidR="00007393" w:rsidRDefault="00007393" w:rsidP="00007393">
      <w:pPr>
        <w:pStyle w:val="13"/>
        <w:rPr>
          <w:rFonts w:ascii="Arial" w:hAnsi="Arial"/>
          <w:noProof w:val="0"/>
          <w:sz w:val="26"/>
          <w:szCs w:val="26"/>
          <w:rtl/>
        </w:rPr>
      </w:pPr>
    </w:p>
    <w:p w14:paraId="653F11F5" w14:textId="77777777" w:rsidR="00007393" w:rsidRDefault="00007393" w:rsidP="00007393">
      <w:pPr>
        <w:pStyle w:val="13"/>
        <w:rPr>
          <w:rFonts w:ascii="Arial" w:hAnsi="Arial"/>
          <w:noProof w:val="0"/>
          <w:sz w:val="26"/>
          <w:szCs w:val="26"/>
          <w:rtl/>
        </w:rPr>
      </w:pPr>
    </w:p>
    <w:p w14:paraId="3FA0C6D6" w14:textId="77777777" w:rsidR="00007393" w:rsidRPr="008C2CF7" w:rsidRDefault="00007393" w:rsidP="00007393">
      <w:pPr>
        <w:pStyle w:val="13"/>
        <w:rPr>
          <w:rFonts w:ascii="Arial" w:hAnsi="Arial"/>
          <w:noProof w:val="0"/>
          <w:sz w:val="26"/>
          <w:szCs w:val="26"/>
          <w:rtl/>
        </w:rPr>
      </w:pPr>
    </w:p>
    <w:p w14:paraId="15F8C9A0"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ביום 4.5.2017 חנן שלח הודעה בווטסאפ הקבוצתי של ראשי הצוותים בחברה כי "</w:t>
      </w:r>
      <w:r w:rsidRPr="001E02F3">
        <w:rPr>
          <w:rFonts w:ascii="Arial" w:hAnsi="Arial" w:hint="cs"/>
          <w:b/>
          <w:bCs/>
          <w:noProof w:val="0"/>
          <w:sz w:val="26"/>
          <w:szCs w:val="26"/>
          <w:rtl/>
        </w:rPr>
        <w:t>אחריות הביצוע עוברת לדוד ונטלי. לפנות אליהם בכל שאלה בנושאים מקצועיים ואחרים בשלב זה אני זמין תמיד</w:t>
      </w:r>
      <w:r>
        <w:rPr>
          <w:rFonts w:ascii="Arial" w:hAnsi="Arial" w:hint="cs"/>
          <w:noProof w:val="0"/>
          <w:sz w:val="26"/>
          <w:szCs w:val="26"/>
          <w:rtl/>
        </w:rPr>
        <w:t>".</w:t>
      </w:r>
      <w:r>
        <w:rPr>
          <w:rStyle w:val="af2"/>
          <w:rFonts w:ascii="Arial" w:hAnsi="Arial"/>
          <w:noProof w:val="0"/>
          <w:sz w:val="26"/>
          <w:szCs w:val="26"/>
          <w:rtl/>
        </w:rPr>
        <w:footnoteReference w:id="108"/>
      </w:r>
      <w:r>
        <w:rPr>
          <w:rFonts w:ascii="Arial" w:hAnsi="Arial" w:hint="cs"/>
          <w:noProof w:val="0"/>
          <w:sz w:val="26"/>
          <w:szCs w:val="26"/>
          <w:rtl/>
        </w:rPr>
        <w:t xml:space="preserve"> משמע, עוד בטרם הסתיימה ההעסקה שלו בחברה התנער מחובותיו כלפיה, כמנכ"ל ועובד בחברה. </w:t>
      </w:r>
    </w:p>
    <w:p w14:paraId="045BB65A" w14:textId="77777777" w:rsidR="00007393" w:rsidRPr="00285189" w:rsidRDefault="00007393" w:rsidP="00007393">
      <w:pPr>
        <w:pStyle w:val="13"/>
        <w:rPr>
          <w:rFonts w:ascii="Arial" w:hAnsi="Arial"/>
          <w:noProof w:val="0"/>
          <w:sz w:val="26"/>
          <w:szCs w:val="26"/>
          <w:rtl/>
        </w:rPr>
      </w:pPr>
    </w:p>
    <w:p w14:paraId="4D6F4926" w14:textId="77777777" w:rsidR="00007393" w:rsidRPr="00854371" w:rsidRDefault="00000000" w:rsidP="00007393">
      <w:pPr>
        <w:pStyle w:val="13"/>
        <w:numPr>
          <w:ilvl w:val="0"/>
          <w:numId w:val="1"/>
        </w:numPr>
        <w:spacing w:line="360" w:lineRule="auto"/>
        <w:jc w:val="both"/>
        <w:rPr>
          <w:rFonts w:ascii="Arial" w:hAnsi="Arial"/>
          <w:noProof w:val="0"/>
          <w:sz w:val="26"/>
          <w:szCs w:val="26"/>
          <w:rtl/>
        </w:rPr>
      </w:pPr>
      <w:r w:rsidRPr="00854371">
        <w:rPr>
          <w:rFonts w:ascii="Arial" w:hAnsi="Arial" w:hint="cs"/>
          <w:noProof w:val="0"/>
          <w:sz w:val="26"/>
          <w:szCs w:val="26"/>
          <w:rtl/>
        </w:rPr>
        <w:t xml:space="preserve">בימים 5.5.2017 </w:t>
      </w:r>
      <w:r w:rsidRPr="00854371">
        <w:rPr>
          <w:rFonts w:ascii="Arial" w:hAnsi="Arial"/>
          <w:noProof w:val="0"/>
          <w:sz w:val="26"/>
          <w:szCs w:val="26"/>
          <w:rtl/>
        </w:rPr>
        <w:t>–</w:t>
      </w:r>
      <w:r w:rsidRPr="00854371">
        <w:rPr>
          <w:rFonts w:ascii="Arial" w:hAnsi="Arial" w:hint="cs"/>
          <w:noProof w:val="0"/>
          <w:sz w:val="26"/>
          <w:szCs w:val="26"/>
          <w:rtl/>
        </w:rPr>
        <w:t xml:space="preserve"> 8.5.2017, כאמור בתכתובות שהוגשו לתיק, התברר כי חנן הודיע ללקוחות שפנו אליו בטלפון והיו באחריותו כי הוא </w:t>
      </w:r>
      <w:r>
        <w:rPr>
          <w:rFonts w:ascii="Arial" w:hAnsi="Arial" w:hint="cs"/>
          <w:noProof w:val="0"/>
          <w:sz w:val="26"/>
          <w:szCs w:val="26"/>
          <w:rtl/>
        </w:rPr>
        <w:t>חלה</w:t>
      </w:r>
      <w:r w:rsidRPr="00854371">
        <w:rPr>
          <w:rFonts w:ascii="Arial" w:hAnsi="Arial" w:hint="cs"/>
          <w:noProof w:val="0"/>
          <w:sz w:val="26"/>
          <w:szCs w:val="26"/>
          <w:rtl/>
        </w:rPr>
        <w:t xml:space="preserve"> או שהוא בחופש וסידורים אישיים והפנה אותם לאביו, דוד פילו.</w:t>
      </w:r>
      <w:r>
        <w:rPr>
          <w:rStyle w:val="af2"/>
          <w:rFonts w:ascii="Arial" w:hAnsi="Arial"/>
          <w:noProof w:val="0"/>
          <w:sz w:val="26"/>
          <w:szCs w:val="26"/>
          <w:rtl/>
        </w:rPr>
        <w:footnoteReference w:id="109"/>
      </w:r>
      <w:r w:rsidRPr="00854371">
        <w:rPr>
          <w:rFonts w:ascii="Arial" w:hAnsi="Arial" w:hint="cs"/>
          <w:noProof w:val="0"/>
          <w:sz w:val="26"/>
          <w:szCs w:val="26"/>
          <w:rtl/>
        </w:rPr>
        <w:t xml:space="preserve"> זאת </w:t>
      </w:r>
      <w:r w:rsidRPr="00854371">
        <w:rPr>
          <w:rFonts w:ascii="Arial" w:hAnsi="Arial"/>
          <w:noProof w:val="0"/>
          <w:sz w:val="26"/>
          <w:szCs w:val="26"/>
          <w:rtl/>
        </w:rPr>
        <w:t xml:space="preserve">למרות שבפועל לא היה חולה </w:t>
      </w:r>
      <w:r w:rsidRPr="00854371">
        <w:rPr>
          <w:rFonts w:ascii="Arial" w:hAnsi="Arial" w:hint="cs"/>
          <w:noProof w:val="0"/>
          <w:sz w:val="26"/>
          <w:szCs w:val="26"/>
          <w:rtl/>
        </w:rPr>
        <w:t xml:space="preserve">(ואף לא דווח כחולה) באותם ימים, וכל זאת </w:t>
      </w:r>
      <w:r w:rsidRPr="00854371">
        <w:rPr>
          <w:rFonts w:ascii="Arial" w:hAnsi="Arial"/>
          <w:noProof w:val="0"/>
          <w:sz w:val="26"/>
          <w:szCs w:val="26"/>
          <w:rtl/>
        </w:rPr>
        <w:t xml:space="preserve">בזמן </w:t>
      </w:r>
      <w:r w:rsidRPr="00854371">
        <w:rPr>
          <w:rFonts w:ascii="Arial" w:hAnsi="Arial" w:hint="cs"/>
          <w:noProof w:val="0"/>
          <w:sz w:val="26"/>
          <w:szCs w:val="26"/>
          <w:rtl/>
        </w:rPr>
        <w:t>שהוא היה אמור</w:t>
      </w:r>
      <w:r w:rsidRPr="00854371">
        <w:rPr>
          <w:rFonts w:ascii="Arial" w:hAnsi="Arial"/>
          <w:noProof w:val="0"/>
          <w:sz w:val="26"/>
          <w:szCs w:val="26"/>
          <w:rtl/>
        </w:rPr>
        <w:t xml:space="preserve"> להקדיש את זמנו ומרצו לקידום טובת החברה</w:t>
      </w:r>
      <w:r w:rsidRPr="00854371">
        <w:rPr>
          <w:rFonts w:ascii="Arial" w:hAnsi="Arial" w:hint="cs"/>
          <w:noProof w:val="0"/>
          <w:sz w:val="26"/>
          <w:szCs w:val="26"/>
          <w:rtl/>
        </w:rPr>
        <w:t>.</w:t>
      </w:r>
      <w:r>
        <w:rPr>
          <w:rFonts w:ascii="Arial" w:hAnsi="Arial" w:hint="cs"/>
          <w:noProof w:val="0"/>
          <w:sz w:val="26"/>
          <w:szCs w:val="26"/>
          <w:rtl/>
        </w:rPr>
        <w:t xml:space="preserve"> סיגל העידה כי חנן לא הפנה את תשומת לבם לאותן פניות של אותם לקוחות.</w:t>
      </w:r>
      <w:r>
        <w:rPr>
          <w:rStyle w:val="af2"/>
          <w:rFonts w:ascii="Arial" w:hAnsi="Arial"/>
          <w:noProof w:val="0"/>
          <w:sz w:val="26"/>
          <w:szCs w:val="26"/>
          <w:rtl/>
        </w:rPr>
        <w:footnoteReference w:id="110"/>
      </w:r>
      <w:r w:rsidRPr="00854371">
        <w:rPr>
          <w:rFonts w:ascii="Arial" w:hAnsi="Arial"/>
          <w:noProof w:val="0"/>
          <w:sz w:val="26"/>
          <w:szCs w:val="26"/>
          <w:rtl/>
        </w:rPr>
        <w:t xml:space="preserve"> </w:t>
      </w:r>
      <w:r>
        <w:rPr>
          <w:rFonts w:ascii="Arial" w:hAnsi="Arial" w:hint="cs"/>
          <w:noProof w:val="0"/>
          <w:sz w:val="26"/>
          <w:szCs w:val="26"/>
          <w:rtl/>
        </w:rPr>
        <w:t>חנן העיד בעניין כי "</w:t>
      </w:r>
      <w:r w:rsidRPr="008718AC">
        <w:rPr>
          <w:rFonts w:ascii="Arial" w:hAnsi="Arial" w:hint="cs"/>
          <w:b/>
          <w:bCs/>
          <w:noProof w:val="0"/>
          <w:sz w:val="26"/>
          <w:szCs w:val="26"/>
          <w:rtl/>
        </w:rPr>
        <w:t>...שקיבלתי החלטה לא להתנהל יותר מול אף אחד בנושא השוטף...</w:t>
      </w:r>
      <w:r>
        <w:rPr>
          <w:rFonts w:ascii="Arial" w:hAnsi="Arial" w:hint="cs"/>
          <w:noProof w:val="0"/>
          <w:sz w:val="26"/>
          <w:szCs w:val="26"/>
          <w:rtl/>
        </w:rPr>
        <w:t>".</w:t>
      </w:r>
      <w:r>
        <w:rPr>
          <w:rStyle w:val="af2"/>
          <w:rFonts w:ascii="Arial" w:hAnsi="Arial"/>
          <w:noProof w:val="0"/>
          <w:sz w:val="26"/>
          <w:szCs w:val="26"/>
          <w:rtl/>
        </w:rPr>
        <w:footnoteReference w:id="111"/>
      </w:r>
      <w:r>
        <w:rPr>
          <w:rFonts w:ascii="Arial" w:hAnsi="Arial" w:hint="cs"/>
          <w:noProof w:val="0"/>
          <w:sz w:val="26"/>
          <w:szCs w:val="26"/>
          <w:rtl/>
        </w:rPr>
        <w:t xml:space="preserve"> </w:t>
      </w:r>
      <w:r w:rsidRPr="00854371">
        <w:rPr>
          <w:rFonts w:ascii="Arial" w:hAnsi="Arial" w:hint="cs"/>
          <w:noProof w:val="0"/>
          <w:sz w:val="26"/>
          <w:szCs w:val="26"/>
          <w:rtl/>
        </w:rPr>
        <w:t xml:space="preserve">במאמר מוסגר יצוין כי </w:t>
      </w:r>
      <w:r w:rsidRPr="00854371">
        <w:rPr>
          <w:rFonts w:ascii="Arial" w:hAnsi="Arial"/>
          <w:noProof w:val="0"/>
          <w:sz w:val="26"/>
          <w:szCs w:val="26"/>
          <w:rtl/>
        </w:rPr>
        <w:t xml:space="preserve">לא נעלם מעיני בית הדין כי חנן חש שהוא כבר </w:t>
      </w:r>
      <w:r w:rsidRPr="00854371">
        <w:rPr>
          <w:rFonts w:ascii="Arial" w:hAnsi="Arial" w:hint="cs"/>
          <w:noProof w:val="0"/>
          <w:sz w:val="26"/>
          <w:szCs w:val="26"/>
          <w:rtl/>
        </w:rPr>
        <w:t>"</w:t>
      </w:r>
      <w:r w:rsidRPr="00854371">
        <w:rPr>
          <w:rFonts w:ascii="Arial" w:hAnsi="Arial"/>
          <w:noProof w:val="0"/>
          <w:sz w:val="26"/>
          <w:szCs w:val="26"/>
          <w:rtl/>
        </w:rPr>
        <w:t>נזרק</w:t>
      </w:r>
      <w:r w:rsidRPr="00854371">
        <w:rPr>
          <w:rFonts w:ascii="Arial" w:hAnsi="Arial" w:hint="cs"/>
          <w:noProof w:val="0"/>
          <w:sz w:val="26"/>
          <w:szCs w:val="26"/>
          <w:rtl/>
        </w:rPr>
        <w:t>"</w:t>
      </w:r>
      <w:r w:rsidRPr="00854371">
        <w:rPr>
          <w:rFonts w:ascii="Arial" w:hAnsi="Arial"/>
          <w:noProof w:val="0"/>
          <w:sz w:val="26"/>
          <w:szCs w:val="26"/>
          <w:rtl/>
        </w:rPr>
        <w:t xml:space="preserve"> במועד הישיבה מיום 2</w:t>
      </w:r>
      <w:r w:rsidRPr="00854371">
        <w:rPr>
          <w:rFonts w:ascii="Arial" w:hAnsi="Arial" w:hint="cs"/>
          <w:noProof w:val="0"/>
          <w:sz w:val="26"/>
          <w:szCs w:val="26"/>
          <w:rtl/>
        </w:rPr>
        <w:t>6</w:t>
      </w:r>
      <w:r w:rsidRPr="00854371">
        <w:rPr>
          <w:rFonts w:ascii="Arial" w:hAnsi="Arial"/>
          <w:noProof w:val="0"/>
          <w:sz w:val="26"/>
          <w:szCs w:val="26"/>
          <w:rtl/>
        </w:rPr>
        <w:t>.4.2017 ו</w:t>
      </w:r>
      <w:r w:rsidRPr="00854371">
        <w:rPr>
          <w:rFonts w:ascii="Arial" w:hAnsi="Arial" w:hint="cs"/>
          <w:noProof w:val="0"/>
          <w:sz w:val="26"/>
          <w:szCs w:val="26"/>
          <w:rtl/>
        </w:rPr>
        <w:t xml:space="preserve">כי הוא </w:t>
      </w:r>
      <w:r w:rsidRPr="00854371">
        <w:rPr>
          <w:rFonts w:ascii="Arial" w:hAnsi="Arial"/>
          <w:noProof w:val="0"/>
          <w:sz w:val="26"/>
          <w:szCs w:val="26"/>
          <w:rtl/>
        </w:rPr>
        <w:t xml:space="preserve">הושעה </w:t>
      </w:r>
      <w:r w:rsidRPr="00854371">
        <w:rPr>
          <w:rFonts w:ascii="Arial" w:hAnsi="Arial" w:hint="cs"/>
          <w:noProof w:val="0"/>
          <w:sz w:val="26"/>
          <w:szCs w:val="26"/>
          <w:rtl/>
        </w:rPr>
        <w:t xml:space="preserve">מהעבודה </w:t>
      </w:r>
      <w:r w:rsidRPr="00854371">
        <w:rPr>
          <w:rFonts w:ascii="Arial" w:hAnsi="Arial"/>
          <w:noProof w:val="0"/>
          <w:sz w:val="26"/>
          <w:szCs w:val="26"/>
          <w:rtl/>
        </w:rPr>
        <w:t>החל מ</w:t>
      </w:r>
      <w:r w:rsidRPr="00854371">
        <w:rPr>
          <w:rFonts w:ascii="Arial" w:hAnsi="Arial" w:hint="cs"/>
          <w:noProof w:val="0"/>
          <w:sz w:val="26"/>
          <w:szCs w:val="26"/>
          <w:rtl/>
        </w:rPr>
        <w:t xml:space="preserve">יום </w:t>
      </w:r>
      <w:r w:rsidRPr="00854371">
        <w:rPr>
          <w:rFonts w:ascii="Arial" w:hAnsi="Arial"/>
          <w:noProof w:val="0"/>
          <w:sz w:val="26"/>
          <w:szCs w:val="26"/>
          <w:rtl/>
        </w:rPr>
        <w:t>10.5.2017</w:t>
      </w:r>
      <w:r w:rsidRPr="00854371">
        <w:rPr>
          <w:rFonts w:ascii="Arial" w:hAnsi="Arial" w:hint="cs"/>
          <w:noProof w:val="0"/>
          <w:sz w:val="26"/>
          <w:szCs w:val="26"/>
          <w:rtl/>
        </w:rPr>
        <w:t>, ועל כן לא חש מחויב ליתן שירות ללקוחות החברה, אולם כעובד בכיר וכל זמן שהוא</w:t>
      </w:r>
      <w:r>
        <w:rPr>
          <w:rFonts w:ascii="Arial" w:hAnsi="Arial" w:hint="cs"/>
          <w:noProof w:val="0"/>
          <w:sz w:val="26"/>
          <w:szCs w:val="26"/>
          <w:rtl/>
        </w:rPr>
        <w:t xml:space="preserve"> נחשב ל</w:t>
      </w:r>
      <w:r w:rsidRPr="00854371">
        <w:rPr>
          <w:rFonts w:ascii="Arial" w:hAnsi="Arial" w:hint="cs"/>
          <w:noProof w:val="0"/>
          <w:sz w:val="26"/>
          <w:szCs w:val="26"/>
          <w:rtl/>
        </w:rPr>
        <w:t>עובד של החברה, מחובתו היה</w:t>
      </w:r>
      <w:r>
        <w:rPr>
          <w:rFonts w:ascii="Arial" w:hAnsi="Arial" w:hint="cs"/>
          <w:noProof w:val="0"/>
          <w:sz w:val="26"/>
          <w:szCs w:val="26"/>
          <w:rtl/>
        </w:rPr>
        <w:t xml:space="preserve"> לעבוד ו</w:t>
      </w:r>
      <w:r w:rsidRPr="00854371">
        <w:rPr>
          <w:rFonts w:ascii="Arial" w:hAnsi="Arial" w:hint="cs"/>
          <w:noProof w:val="0"/>
          <w:sz w:val="26"/>
          <w:szCs w:val="26"/>
          <w:rtl/>
        </w:rPr>
        <w:t>לפעול למען טובתה.</w:t>
      </w:r>
    </w:p>
    <w:p w14:paraId="41562852" w14:textId="77777777" w:rsidR="00007393" w:rsidRPr="00854371" w:rsidRDefault="00007393" w:rsidP="00007393">
      <w:pPr>
        <w:pStyle w:val="13"/>
        <w:rPr>
          <w:rFonts w:ascii="Arial" w:hAnsi="Arial"/>
          <w:noProof w:val="0"/>
          <w:sz w:val="26"/>
          <w:szCs w:val="26"/>
          <w:rtl/>
        </w:rPr>
      </w:pPr>
    </w:p>
    <w:p w14:paraId="2155B2C0" w14:textId="77777777" w:rsidR="00007393" w:rsidRPr="00EA0D0C" w:rsidRDefault="00000000" w:rsidP="00007393">
      <w:pPr>
        <w:pStyle w:val="13"/>
        <w:numPr>
          <w:ilvl w:val="0"/>
          <w:numId w:val="1"/>
        </w:numPr>
        <w:spacing w:line="360" w:lineRule="auto"/>
        <w:jc w:val="both"/>
        <w:rPr>
          <w:rFonts w:ascii="Arial" w:hAnsi="Arial"/>
          <w:noProof w:val="0"/>
          <w:sz w:val="26"/>
          <w:szCs w:val="26"/>
        </w:rPr>
      </w:pPr>
      <w:r w:rsidRPr="00EA0D0C">
        <w:rPr>
          <w:rFonts w:ascii="Arial" w:hAnsi="Arial" w:hint="cs"/>
          <w:noProof w:val="0"/>
          <w:sz w:val="26"/>
          <w:szCs w:val="26"/>
          <w:rtl/>
        </w:rPr>
        <w:lastRenderedPageBreak/>
        <w:t>זאת ועוד, כפי העולה מהעדויות, חנן לא חפף את אביו ולא הכין אותו לפגישות שנקבעו מראש - פגישות אליהן היה אמור חנן להתייצב בעצמו.</w:t>
      </w:r>
      <w:r>
        <w:rPr>
          <w:rStyle w:val="af2"/>
          <w:rFonts w:ascii="Arial" w:hAnsi="Arial"/>
          <w:noProof w:val="0"/>
          <w:sz w:val="26"/>
          <w:szCs w:val="26"/>
          <w:rtl/>
        </w:rPr>
        <w:footnoteReference w:id="112"/>
      </w:r>
    </w:p>
    <w:p w14:paraId="6FB724DF" w14:textId="77777777" w:rsidR="00007393" w:rsidRPr="00152388" w:rsidRDefault="00007393" w:rsidP="00007393">
      <w:pPr>
        <w:pStyle w:val="13"/>
        <w:rPr>
          <w:rFonts w:ascii="Arial" w:hAnsi="Arial"/>
          <w:noProof w:val="0"/>
          <w:sz w:val="26"/>
          <w:szCs w:val="26"/>
          <w:rtl/>
        </w:rPr>
      </w:pPr>
    </w:p>
    <w:p w14:paraId="600E76E5"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פעולותיו של חנן בתקופה כאמור חרגו מ"חיפוש מקור פרנסתו". </w:t>
      </w:r>
      <w:r w:rsidRPr="00D17E8C">
        <w:rPr>
          <w:rFonts w:ascii="Arial" w:hAnsi="Arial" w:hint="cs"/>
          <w:noProof w:val="0"/>
          <w:sz w:val="26"/>
          <w:szCs w:val="26"/>
          <w:rtl/>
        </w:rPr>
        <w:t xml:space="preserve">כפי העולה מהראיות בתיק, </w:t>
      </w:r>
      <w:r>
        <w:rPr>
          <w:rFonts w:ascii="Arial" w:hAnsi="Arial" w:hint="cs"/>
          <w:noProof w:val="0"/>
          <w:sz w:val="26"/>
          <w:szCs w:val="26"/>
          <w:rtl/>
        </w:rPr>
        <w:t xml:space="preserve">חנן פעל להקמת העסק המתחרה שלו בימים שהיה אמור לעבוד או נחשב לעובד החברה, זאת מאחורי גבה של הנתבעת וללא אישורה.  </w:t>
      </w:r>
    </w:p>
    <w:p w14:paraId="25F42102" w14:textId="77777777" w:rsidR="00007393" w:rsidRPr="0039722E" w:rsidRDefault="00007393" w:rsidP="00007393">
      <w:pPr>
        <w:pStyle w:val="13"/>
        <w:rPr>
          <w:rFonts w:ascii="Arial" w:hAnsi="Arial"/>
          <w:noProof w:val="0"/>
          <w:sz w:val="26"/>
          <w:szCs w:val="26"/>
          <w:rtl/>
        </w:rPr>
      </w:pPr>
    </w:p>
    <w:p w14:paraId="21A32032"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כבר למחרת הישיבה בה פרצה המריבה הקולנית, ביום 27.4.2017, נפגש חנן עם אלונה בביתו, במועד שבו (לשיטתו) היה כבר ברור לו שהוא לא ימשיך לעבוד בחברה, כפי שהעיד חנן: "</w:t>
      </w:r>
      <w:r w:rsidRPr="00117631">
        <w:rPr>
          <w:rFonts w:ascii="Arial" w:hAnsi="Arial" w:hint="cs"/>
          <w:b/>
          <w:bCs/>
          <w:noProof w:val="0"/>
          <w:sz w:val="26"/>
          <w:szCs w:val="26"/>
          <w:rtl/>
        </w:rPr>
        <w:t>באותו רגע ידעתי שבמצב הנוכחי הזה אני לא נשאר...</w:t>
      </w:r>
      <w:r>
        <w:rPr>
          <w:rFonts w:ascii="Arial" w:hAnsi="Arial" w:hint="cs"/>
          <w:noProof w:val="0"/>
          <w:sz w:val="26"/>
          <w:szCs w:val="26"/>
          <w:rtl/>
        </w:rPr>
        <w:t>".</w:t>
      </w:r>
      <w:r>
        <w:rPr>
          <w:rStyle w:val="af2"/>
          <w:rFonts w:ascii="Arial" w:hAnsi="Arial"/>
          <w:noProof w:val="0"/>
          <w:sz w:val="26"/>
          <w:szCs w:val="26"/>
          <w:rtl/>
        </w:rPr>
        <w:footnoteReference w:id="113"/>
      </w:r>
      <w:r>
        <w:rPr>
          <w:rFonts w:ascii="Arial" w:hAnsi="Arial" w:hint="cs"/>
          <w:noProof w:val="0"/>
          <w:sz w:val="26"/>
          <w:szCs w:val="26"/>
          <w:rtl/>
        </w:rPr>
        <w:t xml:space="preserve"> </w:t>
      </w:r>
    </w:p>
    <w:p w14:paraId="0A16E92C" w14:textId="77777777" w:rsidR="00007393" w:rsidRPr="00EB44B0" w:rsidRDefault="00007393" w:rsidP="00007393">
      <w:pPr>
        <w:pStyle w:val="13"/>
        <w:rPr>
          <w:rFonts w:ascii="Arial" w:hAnsi="Arial"/>
          <w:noProof w:val="0"/>
          <w:sz w:val="26"/>
          <w:szCs w:val="26"/>
          <w:rtl/>
        </w:rPr>
      </w:pPr>
    </w:p>
    <w:p w14:paraId="2BFBE9A5"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כפי שהוכח בתביעה כנגד אלונה, הם נועדו בביתו גם בימים 7.5.2017, 8.5.2017, 10.5.2017, 16.5.2017 ו-18.5.2017, ימים שבחלקם דווח כ"חולה" (החל מיום 9.5.2017) וכן הושעה מהעבודה (החל מיום  10.5.2017). כל זאת ללא הסבר מניח את הדעת להימצאותה של אלונה בבית שלו במועדים אלו - בזמן שהוא לשיטתו לא מתכוון לחזור לעבוד בחברה.</w:t>
      </w:r>
      <w:r>
        <w:rPr>
          <w:rStyle w:val="af2"/>
          <w:rFonts w:ascii="Arial" w:hAnsi="Arial"/>
          <w:noProof w:val="0"/>
          <w:sz w:val="26"/>
          <w:szCs w:val="26"/>
          <w:rtl/>
        </w:rPr>
        <w:footnoteReference w:id="114"/>
      </w:r>
      <w:r>
        <w:rPr>
          <w:rFonts w:ascii="Arial" w:hAnsi="Arial" w:hint="cs"/>
          <w:noProof w:val="0"/>
          <w:sz w:val="26"/>
          <w:szCs w:val="26"/>
          <w:rtl/>
        </w:rPr>
        <w:t xml:space="preserve"> אלונה הודיעה על היעדרות עקב מחלה ביום 10.5.17 ועל התפטרות ביום 15.5.2017</w:t>
      </w:r>
      <w:r>
        <w:rPr>
          <w:rStyle w:val="af2"/>
          <w:rFonts w:ascii="Arial" w:hAnsi="Arial"/>
          <w:noProof w:val="0"/>
          <w:sz w:val="26"/>
          <w:szCs w:val="26"/>
          <w:rtl/>
        </w:rPr>
        <w:footnoteReference w:id="115"/>
      </w:r>
      <w:r>
        <w:rPr>
          <w:rFonts w:ascii="Arial" w:hAnsi="Arial" w:hint="cs"/>
          <w:noProof w:val="0"/>
          <w:sz w:val="26"/>
          <w:szCs w:val="26"/>
          <w:rtl/>
        </w:rPr>
        <w:t xml:space="preserve"> ופעלה בשיתוף פעולה עם חנן בהקמת העסק המתחרה כל זאת בזמן שהיא עובדת של החברה ומדווחת כ"חולה" (כפי שנקבע בתביעה נגדה). </w:t>
      </w:r>
    </w:p>
    <w:p w14:paraId="7A3F1C4E" w14:textId="77777777" w:rsidR="00007393" w:rsidRPr="00F30C49" w:rsidRDefault="00007393" w:rsidP="00007393">
      <w:pPr>
        <w:pStyle w:val="13"/>
        <w:rPr>
          <w:rFonts w:ascii="Arial" w:hAnsi="Arial"/>
          <w:noProof w:val="0"/>
          <w:sz w:val="26"/>
          <w:szCs w:val="26"/>
          <w:rtl/>
        </w:rPr>
      </w:pPr>
    </w:p>
    <w:p w14:paraId="622DD378" w14:textId="77777777" w:rsidR="00007393" w:rsidRDefault="00000000" w:rsidP="00007393">
      <w:pPr>
        <w:pStyle w:val="13"/>
        <w:numPr>
          <w:ilvl w:val="0"/>
          <w:numId w:val="1"/>
        </w:numPr>
        <w:spacing w:line="360" w:lineRule="auto"/>
        <w:jc w:val="both"/>
        <w:rPr>
          <w:rFonts w:ascii="Arial" w:hAnsi="Arial"/>
          <w:noProof w:val="0"/>
          <w:sz w:val="26"/>
          <w:szCs w:val="26"/>
        </w:rPr>
      </w:pPr>
      <w:r w:rsidRPr="00CA3329">
        <w:rPr>
          <w:rFonts w:ascii="Arial" w:hAnsi="Arial" w:hint="cs"/>
          <w:noProof w:val="0"/>
          <w:sz w:val="26"/>
          <w:szCs w:val="26"/>
          <w:rtl/>
        </w:rPr>
        <w:t xml:space="preserve">זאת ועוד, חנן הודה כי ניסה ביום 8.5.2017 לשדל את עובד החברה, מר סקאף מוחמד, </w:t>
      </w:r>
      <w:r w:rsidRPr="00CA3329">
        <w:rPr>
          <w:rFonts w:ascii="Arial" w:hAnsi="Arial"/>
          <w:noProof w:val="0"/>
          <w:sz w:val="26"/>
          <w:szCs w:val="26"/>
          <w:rtl/>
        </w:rPr>
        <w:t>לעזוב את העבודה שלו ב</w:t>
      </w:r>
      <w:r w:rsidRPr="00CA3329">
        <w:rPr>
          <w:rFonts w:ascii="Arial" w:hAnsi="Arial" w:hint="cs"/>
          <w:noProof w:val="0"/>
          <w:sz w:val="26"/>
          <w:szCs w:val="26"/>
          <w:rtl/>
        </w:rPr>
        <w:t>חברה</w:t>
      </w:r>
      <w:r w:rsidRPr="00CA3329">
        <w:rPr>
          <w:rFonts w:ascii="Arial" w:hAnsi="Arial"/>
          <w:noProof w:val="0"/>
          <w:sz w:val="26"/>
          <w:szCs w:val="26"/>
          <w:rtl/>
        </w:rPr>
        <w:t>, ול</w:t>
      </w:r>
      <w:r w:rsidRPr="00CA3329">
        <w:rPr>
          <w:rFonts w:ascii="Arial" w:hAnsi="Arial" w:hint="cs"/>
          <w:noProof w:val="0"/>
          <w:sz w:val="26"/>
          <w:szCs w:val="26"/>
          <w:rtl/>
        </w:rPr>
        <w:t xml:space="preserve">קחת עמו </w:t>
      </w:r>
      <w:r w:rsidRPr="00CA3329">
        <w:rPr>
          <w:rFonts w:ascii="Arial" w:hAnsi="Arial"/>
          <w:noProof w:val="0"/>
          <w:sz w:val="26"/>
          <w:szCs w:val="26"/>
          <w:rtl/>
        </w:rPr>
        <w:t>ציוד על מנת לעבוד</w:t>
      </w:r>
      <w:r>
        <w:rPr>
          <w:rFonts w:ascii="Arial" w:hAnsi="Arial" w:hint="cs"/>
          <w:noProof w:val="0"/>
          <w:sz w:val="26"/>
          <w:szCs w:val="26"/>
          <w:rtl/>
        </w:rPr>
        <w:t xml:space="preserve"> אצלו, בחברה המתחרה,</w:t>
      </w:r>
      <w:r w:rsidRPr="00CA3329">
        <w:rPr>
          <w:rFonts w:ascii="Arial" w:hAnsi="Arial"/>
          <w:noProof w:val="0"/>
          <w:sz w:val="26"/>
          <w:szCs w:val="26"/>
          <w:rtl/>
        </w:rPr>
        <w:t xml:space="preserve"> בפרויקט "ליד חיפ</w:t>
      </w:r>
      <w:r w:rsidRPr="00CA3329">
        <w:rPr>
          <w:rFonts w:ascii="Arial" w:hAnsi="Arial" w:hint="cs"/>
          <w:noProof w:val="0"/>
          <w:sz w:val="26"/>
          <w:szCs w:val="26"/>
          <w:rtl/>
        </w:rPr>
        <w:t xml:space="preserve">ה". </w:t>
      </w:r>
    </w:p>
    <w:p w14:paraId="13169B9B" w14:textId="77777777" w:rsidR="00007393" w:rsidRPr="00EB44B0" w:rsidRDefault="00007393" w:rsidP="00007393">
      <w:pPr>
        <w:pStyle w:val="13"/>
        <w:rPr>
          <w:rFonts w:ascii="Arial" w:hAnsi="Arial"/>
          <w:noProof w:val="0"/>
          <w:sz w:val="26"/>
          <w:szCs w:val="26"/>
          <w:rtl/>
        </w:rPr>
      </w:pPr>
    </w:p>
    <w:p w14:paraId="655C4A32" w14:textId="77777777" w:rsidR="00007393" w:rsidRDefault="00000000" w:rsidP="00007393">
      <w:pPr>
        <w:pStyle w:val="13"/>
        <w:numPr>
          <w:ilvl w:val="0"/>
          <w:numId w:val="1"/>
        </w:numPr>
        <w:spacing w:line="360" w:lineRule="auto"/>
        <w:jc w:val="both"/>
        <w:rPr>
          <w:rFonts w:ascii="Arial" w:hAnsi="Arial"/>
          <w:noProof w:val="0"/>
          <w:sz w:val="26"/>
          <w:szCs w:val="26"/>
        </w:rPr>
      </w:pPr>
      <w:r w:rsidRPr="00CA3329">
        <w:rPr>
          <w:rFonts w:ascii="Arial" w:hAnsi="Arial" w:hint="cs"/>
          <w:noProof w:val="0"/>
          <w:sz w:val="26"/>
          <w:szCs w:val="26"/>
          <w:rtl/>
        </w:rPr>
        <w:t xml:space="preserve">כאמור בהודעה </w:t>
      </w:r>
      <w:r>
        <w:rPr>
          <w:rFonts w:ascii="Arial" w:hAnsi="Arial" w:hint="cs"/>
          <w:noProof w:val="0"/>
          <w:sz w:val="26"/>
          <w:szCs w:val="26"/>
          <w:rtl/>
        </w:rPr>
        <w:t xml:space="preserve">של חנן למר סקאף </w:t>
      </w:r>
      <w:r w:rsidRPr="00CA3329">
        <w:rPr>
          <w:rFonts w:ascii="Arial" w:hAnsi="Arial" w:hint="cs"/>
          <w:noProof w:val="0"/>
          <w:sz w:val="26"/>
          <w:szCs w:val="26"/>
          <w:rtl/>
        </w:rPr>
        <w:t>מיום 8.5.2017:</w:t>
      </w:r>
      <w:r w:rsidRPr="00CA3329">
        <w:rPr>
          <w:rFonts w:ascii="Arial" w:hAnsi="Arial"/>
          <w:noProof w:val="0"/>
          <w:sz w:val="26"/>
          <w:szCs w:val="26"/>
          <w:rtl/>
        </w:rPr>
        <w:t xml:space="preserve"> "</w:t>
      </w:r>
      <w:r w:rsidRPr="00CA3329">
        <w:rPr>
          <w:rFonts w:ascii="Arial" w:hAnsi="Arial"/>
          <w:b/>
          <w:bCs/>
          <w:noProof w:val="0"/>
          <w:sz w:val="26"/>
          <w:szCs w:val="26"/>
          <w:rtl/>
        </w:rPr>
        <w:t>תאסוף ציוד היום. כל מה שיש לך שם תיקח איתך 2 עובדים חרוצים. 2 בלבד. תוציא מכתב התפטרות. ומייד תבקש חופש. אני אדאג לכל הכספים המגיעים לך. שלח לי תלוש אחרון שלך על מנת שעורך הדין שלי יטפל בזה. מחר תגיע בשבע בבוקר אלי תקבל רכב חלופי. עד שיגיע לך הרכב שהזמנתי ותחזיר את הרכב שאצלך. תצא לעבודה ליד חיפה ...</w:t>
      </w:r>
      <w:r w:rsidRPr="00CA3329">
        <w:rPr>
          <w:rFonts w:ascii="Arial" w:hAnsi="Arial"/>
          <w:noProof w:val="0"/>
          <w:sz w:val="26"/>
          <w:szCs w:val="26"/>
          <w:rtl/>
        </w:rPr>
        <w:t>".</w:t>
      </w:r>
      <w:r>
        <w:rPr>
          <w:rStyle w:val="af2"/>
          <w:rFonts w:ascii="Arial" w:hAnsi="Arial"/>
          <w:noProof w:val="0"/>
          <w:sz w:val="26"/>
          <w:szCs w:val="26"/>
          <w:rtl/>
        </w:rPr>
        <w:footnoteReference w:id="116"/>
      </w:r>
      <w:r w:rsidRPr="00CA3329">
        <w:rPr>
          <w:rFonts w:ascii="Arial" w:hAnsi="Arial" w:hint="cs"/>
          <w:noProof w:val="0"/>
          <w:sz w:val="26"/>
          <w:szCs w:val="26"/>
          <w:rtl/>
        </w:rPr>
        <w:t xml:space="preserve"> </w:t>
      </w:r>
      <w:r w:rsidRPr="00CA3329">
        <w:rPr>
          <w:rFonts w:ascii="Arial" w:hAnsi="Arial"/>
          <w:noProof w:val="0"/>
          <w:sz w:val="26"/>
          <w:szCs w:val="26"/>
          <w:rtl/>
        </w:rPr>
        <w:t>אמנם בסופו של יום מר סקאף לא התפטר מעבודתו בתובעת, אך עצם הניסיון הוא פסול. חנן טען כי שלח את ההודעה כי באותו זמן חש זעם כלפי ה</w:t>
      </w:r>
      <w:r>
        <w:rPr>
          <w:rFonts w:ascii="Arial" w:hAnsi="Arial" w:hint="cs"/>
          <w:noProof w:val="0"/>
          <w:sz w:val="26"/>
          <w:szCs w:val="26"/>
          <w:rtl/>
        </w:rPr>
        <w:t>חברה</w:t>
      </w:r>
      <w:r w:rsidRPr="00CA3329">
        <w:rPr>
          <w:rFonts w:ascii="Arial" w:hAnsi="Arial"/>
          <w:noProof w:val="0"/>
          <w:sz w:val="26"/>
          <w:szCs w:val="26"/>
          <w:rtl/>
        </w:rPr>
        <w:t xml:space="preserve"> </w:t>
      </w:r>
      <w:r w:rsidRPr="00CA3329">
        <w:rPr>
          <w:rFonts w:ascii="Arial" w:hAnsi="Arial"/>
          <w:noProof w:val="0"/>
          <w:sz w:val="26"/>
          <w:szCs w:val="26"/>
          <w:rtl/>
        </w:rPr>
        <w:lastRenderedPageBreak/>
        <w:t>אך לאחר מכן שלח למר סקאף הודעה אחרת בה חזר בו ואמר לו שזה לא יהיה חכם מצדו לעזוב, אולם הודעה זו לא הוגשה לתיק.</w:t>
      </w:r>
      <w:r>
        <w:rPr>
          <w:rStyle w:val="af2"/>
          <w:rFonts w:ascii="Arial" w:hAnsi="Arial"/>
          <w:noProof w:val="0"/>
          <w:sz w:val="26"/>
          <w:szCs w:val="26"/>
          <w:rtl/>
        </w:rPr>
        <w:footnoteReference w:id="117"/>
      </w:r>
      <w:r w:rsidRPr="00CA3329">
        <w:rPr>
          <w:rFonts w:ascii="Arial" w:hAnsi="Arial"/>
          <w:noProof w:val="0"/>
          <w:sz w:val="26"/>
          <w:szCs w:val="26"/>
          <w:rtl/>
        </w:rPr>
        <w:t xml:space="preserve"> </w:t>
      </w:r>
      <w:r>
        <w:rPr>
          <w:rFonts w:ascii="Arial" w:hAnsi="Arial" w:hint="cs"/>
          <w:noProof w:val="0"/>
          <w:sz w:val="26"/>
          <w:szCs w:val="26"/>
          <w:rtl/>
        </w:rPr>
        <w:t xml:space="preserve">כך או כך, כאמור לעיל, עצם הניסיון לשדל את מר סקאף לעזוב ולקחת ציוד של החברה לצורך ביצוע עבודה עבור העסק המתחרה שלו, כך נראה, בזמן שהוא בעצמו עדיין בגדר עובד של החברה, הוא פסול ומהווה הפרת חובת אמון שלו כלפי החברה. </w:t>
      </w:r>
    </w:p>
    <w:p w14:paraId="2097458B" w14:textId="77777777" w:rsidR="00007393" w:rsidRPr="00741BD9" w:rsidRDefault="00007393" w:rsidP="00007393">
      <w:pPr>
        <w:pStyle w:val="13"/>
        <w:rPr>
          <w:rFonts w:ascii="Arial" w:hAnsi="Arial"/>
          <w:noProof w:val="0"/>
          <w:sz w:val="26"/>
          <w:szCs w:val="26"/>
          <w:rtl/>
        </w:rPr>
      </w:pPr>
    </w:p>
    <w:p w14:paraId="6653B61E" w14:textId="77777777" w:rsidR="00007393" w:rsidRPr="00BE27D6" w:rsidRDefault="00000000" w:rsidP="00007393">
      <w:pPr>
        <w:pStyle w:val="13"/>
        <w:numPr>
          <w:ilvl w:val="0"/>
          <w:numId w:val="1"/>
        </w:numPr>
        <w:spacing w:line="360" w:lineRule="auto"/>
        <w:jc w:val="both"/>
        <w:rPr>
          <w:rFonts w:ascii="Arial" w:hAnsi="Arial"/>
          <w:noProof w:val="0"/>
          <w:sz w:val="26"/>
          <w:szCs w:val="26"/>
        </w:rPr>
      </w:pPr>
      <w:r w:rsidRPr="00BE27D6">
        <w:rPr>
          <w:rFonts w:ascii="Arial" w:hAnsi="Arial" w:hint="cs"/>
          <w:noProof w:val="0"/>
          <w:sz w:val="26"/>
          <w:szCs w:val="26"/>
          <w:rtl/>
        </w:rPr>
        <w:t>יצוין גם כי מחומר הראיות בתיק עולה כי באותו יום, 8.5.2017, הודיע עובד בשם חמזה כיוף על התפטרות. בהודעתו צוין כך: "</w:t>
      </w:r>
      <w:r w:rsidRPr="00BE27D6">
        <w:rPr>
          <w:rFonts w:ascii="Arial" w:hAnsi="Arial" w:hint="cs"/>
          <w:b/>
          <w:bCs/>
          <w:noProof w:val="0"/>
          <w:sz w:val="26"/>
          <w:szCs w:val="26"/>
          <w:rtl/>
        </w:rPr>
        <w:t>לכול המעוניין אני העובד חמזה כיוף צר לי לשמוע על כול המשבר בחברת פילו אש אני מגיש התפטרות מהעבודה בחברת פילו אש בתארייך היום 8/5/17 בשעה 10:00 בבוקר תודה על התקופה המהנה</w:t>
      </w:r>
      <w:r w:rsidRPr="00BE27D6">
        <w:rPr>
          <w:rFonts w:ascii="Arial" w:hAnsi="Arial" w:hint="cs"/>
          <w:noProof w:val="0"/>
          <w:sz w:val="26"/>
          <w:szCs w:val="26"/>
          <w:rtl/>
        </w:rPr>
        <w:t>".</w:t>
      </w:r>
      <w:r>
        <w:rPr>
          <w:rStyle w:val="af2"/>
          <w:rFonts w:ascii="Arial" w:hAnsi="Arial"/>
          <w:noProof w:val="0"/>
          <w:sz w:val="26"/>
          <w:szCs w:val="26"/>
          <w:rtl/>
        </w:rPr>
        <w:footnoteReference w:id="118"/>
      </w:r>
      <w:r w:rsidRPr="00BE27D6">
        <w:rPr>
          <w:rFonts w:ascii="Arial" w:hAnsi="Arial" w:hint="cs"/>
          <w:noProof w:val="0"/>
          <w:sz w:val="26"/>
          <w:szCs w:val="26"/>
          <w:rtl/>
        </w:rPr>
        <w:t xml:space="preserve"> לטענת החברה, בעקבות ההתפטרות שלו בסמוך לכך התפטרו גם מועתז כיוף ושאדי כיוף.</w:t>
      </w:r>
      <w:r>
        <w:rPr>
          <w:rStyle w:val="af2"/>
          <w:rFonts w:ascii="Arial" w:hAnsi="Arial"/>
          <w:noProof w:val="0"/>
          <w:sz w:val="26"/>
          <w:szCs w:val="26"/>
          <w:rtl/>
        </w:rPr>
        <w:footnoteReference w:id="119"/>
      </w:r>
      <w:r w:rsidRPr="00BE27D6">
        <w:rPr>
          <w:rFonts w:ascii="Arial" w:hAnsi="Arial" w:hint="cs"/>
          <w:noProof w:val="0"/>
          <w:sz w:val="26"/>
          <w:szCs w:val="26"/>
          <w:rtl/>
        </w:rPr>
        <w:t xml:space="preserve"> בעניין זה יצוין כי </w:t>
      </w:r>
      <w:r w:rsidRPr="00BE27D6">
        <w:rPr>
          <w:rFonts w:ascii="Arial" w:hAnsi="Arial"/>
          <w:noProof w:val="0"/>
          <w:sz w:val="26"/>
          <w:szCs w:val="26"/>
          <w:rtl/>
        </w:rPr>
        <w:t>גם אם לא מצאנו בחומר הראיות עדות פוזיטיבית לכך ש</w:t>
      </w:r>
      <w:r w:rsidRPr="00BE27D6">
        <w:rPr>
          <w:rFonts w:ascii="Arial" w:hAnsi="Arial" w:hint="cs"/>
          <w:noProof w:val="0"/>
          <w:sz w:val="26"/>
          <w:szCs w:val="26"/>
          <w:rtl/>
        </w:rPr>
        <w:t xml:space="preserve">חנן </w:t>
      </w:r>
      <w:r w:rsidRPr="00BE27D6">
        <w:rPr>
          <w:rFonts w:ascii="Arial" w:hAnsi="Arial"/>
          <w:noProof w:val="0"/>
          <w:sz w:val="26"/>
          <w:szCs w:val="26"/>
          <w:rtl/>
        </w:rPr>
        <w:t>הוא</w:t>
      </w:r>
      <w:r w:rsidRPr="00BE27D6">
        <w:rPr>
          <w:rFonts w:ascii="Arial" w:hAnsi="Arial" w:hint="cs"/>
          <w:noProof w:val="0"/>
          <w:sz w:val="26"/>
          <w:szCs w:val="26"/>
          <w:rtl/>
        </w:rPr>
        <w:t xml:space="preserve"> זה שגרם לבני משפחת כיוף להתפטר, הרי שעצם סמיכות המועדים בין מועד שליחת </w:t>
      </w:r>
      <w:r>
        <w:rPr>
          <w:rFonts w:ascii="Arial" w:hAnsi="Arial" w:hint="cs"/>
          <w:noProof w:val="0"/>
          <w:sz w:val="26"/>
          <w:szCs w:val="26"/>
          <w:rtl/>
        </w:rPr>
        <w:t xml:space="preserve">הודעה זו למועד שליחת </w:t>
      </w:r>
      <w:r w:rsidRPr="00BE27D6">
        <w:rPr>
          <w:rFonts w:ascii="Arial" w:hAnsi="Arial" w:hint="cs"/>
          <w:noProof w:val="0"/>
          <w:sz w:val="26"/>
          <w:szCs w:val="26"/>
          <w:rtl/>
        </w:rPr>
        <w:t xml:space="preserve">ההודעה </w:t>
      </w:r>
      <w:r>
        <w:rPr>
          <w:rFonts w:ascii="Arial" w:hAnsi="Arial" w:hint="cs"/>
          <w:noProof w:val="0"/>
          <w:sz w:val="26"/>
          <w:szCs w:val="26"/>
          <w:rtl/>
        </w:rPr>
        <w:t>למר</w:t>
      </w:r>
      <w:r w:rsidRPr="00BE27D6">
        <w:rPr>
          <w:rFonts w:ascii="Arial" w:hAnsi="Arial" w:hint="cs"/>
          <w:noProof w:val="0"/>
          <w:sz w:val="26"/>
          <w:szCs w:val="26"/>
          <w:rtl/>
        </w:rPr>
        <w:t xml:space="preserve"> סקאף, כמו גם עזיבת בני משפחת כיוף את העבודה בחברה </w:t>
      </w:r>
      <w:r w:rsidRPr="00BE27D6">
        <w:rPr>
          <w:rFonts w:ascii="Arial" w:hAnsi="Arial"/>
          <w:noProof w:val="0"/>
          <w:sz w:val="26"/>
          <w:szCs w:val="26"/>
          <w:rtl/>
        </w:rPr>
        <w:t>בעת ובעונה אחת</w:t>
      </w:r>
      <w:r w:rsidRPr="00BE27D6">
        <w:rPr>
          <w:rFonts w:ascii="Arial" w:hAnsi="Arial" w:hint="cs"/>
          <w:noProof w:val="0"/>
          <w:sz w:val="26"/>
          <w:szCs w:val="26"/>
          <w:rtl/>
        </w:rPr>
        <w:t>, יש בהם כדי לתמוך באמור</w:t>
      </w:r>
      <w:r w:rsidRPr="00BE27D6">
        <w:rPr>
          <w:rFonts w:ascii="Arial" w:hAnsi="Arial"/>
          <w:noProof w:val="0"/>
          <w:sz w:val="26"/>
          <w:szCs w:val="26"/>
          <w:rtl/>
        </w:rPr>
        <w:t>.</w:t>
      </w:r>
      <w:r>
        <w:rPr>
          <w:rStyle w:val="af2"/>
          <w:sz w:val="26"/>
          <w:szCs w:val="26"/>
          <w:rtl/>
        </w:rPr>
        <w:footnoteReference w:id="120"/>
      </w:r>
      <w:r w:rsidRPr="00BE27D6">
        <w:rPr>
          <w:sz w:val="26"/>
          <w:szCs w:val="26"/>
          <w:rtl/>
        </w:rPr>
        <w:t xml:space="preserve"> התפטרותם של אותם עובדים והצטרפותה של אלונה ל</w:t>
      </w:r>
      <w:r w:rsidRPr="00BE27D6">
        <w:rPr>
          <w:rFonts w:hint="cs"/>
          <w:sz w:val="26"/>
          <w:szCs w:val="26"/>
          <w:rtl/>
        </w:rPr>
        <w:t>חנן ול</w:t>
      </w:r>
      <w:r w:rsidRPr="00BE27D6">
        <w:rPr>
          <w:sz w:val="26"/>
          <w:szCs w:val="26"/>
          <w:rtl/>
        </w:rPr>
        <w:t>נתבעת בסמוך להקמתה, מעל</w:t>
      </w:r>
      <w:r w:rsidRPr="00BE27D6">
        <w:rPr>
          <w:rFonts w:hint="cs"/>
          <w:sz w:val="26"/>
          <w:szCs w:val="26"/>
          <w:rtl/>
        </w:rPr>
        <w:t>ים</w:t>
      </w:r>
      <w:r w:rsidRPr="00BE27D6">
        <w:rPr>
          <w:sz w:val="26"/>
          <w:szCs w:val="26"/>
          <w:rtl/>
        </w:rPr>
        <w:t xml:space="preserve"> את הרושם שנעשתה על ידי מר חנן "עבודת שטח" לגיוס עובדי החברה לעבוד בנתבעת</w:t>
      </w:r>
      <w:r w:rsidRPr="00BE27D6">
        <w:rPr>
          <w:rFonts w:ascii="Arial" w:hAnsi="Arial" w:hint="cs"/>
          <w:noProof w:val="0"/>
          <w:sz w:val="26"/>
          <w:szCs w:val="26"/>
          <w:rtl/>
        </w:rPr>
        <w:t>. ואכן חנן מציין בתצהיר שלו כי העסיק אותם (אולם לטענתו הדבר אירע רק לאחר שהתפטרו מיזמתם מהתובעת והסתיימה ההעסקה שלהם אצלה).</w:t>
      </w:r>
      <w:r>
        <w:rPr>
          <w:rStyle w:val="af2"/>
          <w:rFonts w:ascii="Arial" w:hAnsi="Arial"/>
          <w:noProof w:val="0"/>
          <w:sz w:val="26"/>
          <w:szCs w:val="26"/>
          <w:rtl/>
        </w:rPr>
        <w:footnoteReference w:id="121"/>
      </w:r>
    </w:p>
    <w:p w14:paraId="347E87D2" w14:textId="77777777" w:rsidR="00007393" w:rsidRPr="00DA63A0" w:rsidRDefault="00007393" w:rsidP="00007393">
      <w:pPr>
        <w:pStyle w:val="13"/>
        <w:rPr>
          <w:rFonts w:ascii="Arial" w:hAnsi="Arial"/>
          <w:noProof w:val="0"/>
          <w:sz w:val="26"/>
          <w:szCs w:val="26"/>
          <w:rtl/>
        </w:rPr>
      </w:pPr>
    </w:p>
    <w:p w14:paraId="752D64D8"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כאמור לעיל, ביום 10.5.2017 חנן לא התייצב לישיבת המנהלים בה הוחלט על השעיה שלו מתפקידו. תחת האמור המציא אישורי מחלה (בתוקף החל מיום 9.5.2017) וביום 11.5.2017 רשם את הנתבעת ברשם החברות. </w:t>
      </w:r>
    </w:p>
    <w:p w14:paraId="69829F56" w14:textId="77777777" w:rsidR="00007393" w:rsidRPr="00DA63A0" w:rsidRDefault="00007393" w:rsidP="00007393">
      <w:pPr>
        <w:pStyle w:val="13"/>
        <w:rPr>
          <w:rFonts w:ascii="Arial" w:hAnsi="Arial"/>
          <w:noProof w:val="0"/>
          <w:sz w:val="26"/>
          <w:szCs w:val="26"/>
          <w:rtl/>
        </w:rPr>
      </w:pPr>
    </w:p>
    <w:p w14:paraId="5327A399" w14:textId="77777777" w:rsidR="00007393" w:rsidRPr="0078535B" w:rsidRDefault="00000000" w:rsidP="00007393">
      <w:pPr>
        <w:pStyle w:val="13"/>
        <w:numPr>
          <w:ilvl w:val="0"/>
          <w:numId w:val="1"/>
        </w:numPr>
        <w:spacing w:line="360" w:lineRule="auto"/>
        <w:jc w:val="both"/>
        <w:rPr>
          <w:rFonts w:ascii="Arial" w:hAnsi="Arial"/>
          <w:noProof w:val="0"/>
          <w:sz w:val="26"/>
          <w:szCs w:val="26"/>
        </w:rPr>
      </w:pPr>
      <w:r w:rsidRPr="0078535B">
        <w:rPr>
          <w:rFonts w:ascii="Arial" w:hAnsi="Arial" w:hint="cs"/>
          <w:noProof w:val="0"/>
          <w:sz w:val="26"/>
          <w:szCs w:val="26"/>
          <w:rtl/>
        </w:rPr>
        <w:t>כפי שתואר לעיל, החברה (התובעת) נאלצה להגיש תביעה לבית המשפט המחוזי ולבקש צו מניעה במסגרת סעד זמני על מנת שחנן לא יעשה שימוש בשם החברה בצמד המילים "פילו-אש" מחמת חשש להטעיה של הלקוחות לחשוב כי מדובר בחברה (התובעת).</w:t>
      </w:r>
      <w:r>
        <w:rPr>
          <w:rStyle w:val="af2"/>
          <w:rFonts w:ascii="Arial" w:hAnsi="Arial"/>
          <w:noProof w:val="0"/>
          <w:sz w:val="26"/>
          <w:szCs w:val="26"/>
          <w:rtl/>
        </w:rPr>
        <w:footnoteReference w:id="122"/>
      </w:r>
      <w:r w:rsidRPr="0078535B">
        <w:rPr>
          <w:rFonts w:ascii="Arial" w:hAnsi="Arial" w:hint="cs"/>
          <w:noProof w:val="0"/>
          <w:sz w:val="26"/>
          <w:szCs w:val="26"/>
          <w:rtl/>
        </w:rPr>
        <w:t xml:space="preserve"> בעקבות כך, חנן הוסיף את המילה "מיגון" ושינה את שם החברה שלו ל</w:t>
      </w:r>
      <w:r w:rsidRPr="0078535B">
        <w:rPr>
          <w:rFonts w:ascii="Arial" w:hAnsi="Arial"/>
          <w:noProof w:val="0"/>
          <w:sz w:val="26"/>
          <w:szCs w:val="26"/>
          <w:rtl/>
        </w:rPr>
        <w:t>שם: "</w:t>
      </w:r>
      <w:r w:rsidRPr="0078535B">
        <w:rPr>
          <w:rFonts w:ascii="Arial" w:hAnsi="Arial"/>
          <w:b/>
          <w:bCs/>
          <w:noProof w:val="0"/>
          <w:sz w:val="26"/>
          <w:szCs w:val="26"/>
          <w:rtl/>
        </w:rPr>
        <w:t>חנן פילו מיגון אש הבנים</w:t>
      </w:r>
      <w:r w:rsidRPr="0078535B">
        <w:rPr>
          <w:rFonts w:ascii="Arial" w:hAnsi="Arial"/>
          <w:noProof w:val="0"/>
          <w:sz w:val="26"/>
          <w:szCs w:val="26"/>
          <w:rtl/>
        </w:rPr>
        <w:t>"</w:t>
      </w:r>
      <w:r w:rsidRPr="0078535B">
        <w:rPr>
          <w:rFonts w:ascii="Arial" w:hAnsi="Arial" w:hint="cs"/>
          <w:noProof w:val="0"/>
          <w:sz w:val="26"/>
          <w:szCs w:val="26"/>
          <w:rtl/>
        </w:rPr>
        <w:t xml:space="preserve"> (וכן שינה את הלוגו של הנתבעת). </w:t>
      </w:r>
    </w:p>
    <w:p w14:paraId="32BBFA00" w14:textId="77777777" w:rsidR="00007393" w:rsidRPr="00183183" w:rsidRDefault="00007393" w:rsidP="00007393">
      <w:pPr>
        <w:pStyle w:val="13"/>
        <w:rPr>
          <w:rFonts w:ascii="Arial" w:hAnsi="Arial"/>
          <w:noProof w:val="0"/>
          <w:sz w:val="26"/>
          <w:szCs w:val="26"/>
          <w:rtl/>
        </w:rPr>
      </w:pPr>
    </w:p>
    <w:p w14:paraId="7072AE89"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lastRenderedPageBreak/>
        <w:t>חנן העיד בבית הדין במספר הזדמנויות כי החל מ-11.5.2017, לשיטתו, הוא יכול היה לעשות מה שהוא רוצה כבעל חברה אחרת.</w:t>
      </w:r>
      <w:r>
        <w:rPr>
          <w:rStyle w:val="af2"/>
          <w:rFonts w:ascii="Arial" w:hAnsi="Arial"/>
          <w:noProof w:val="0"/>
          <w:sz w:val="26"/>
          <w:szCs w:val="26"/>
          <w:rtl/>
        </w:rPr>
        <w:footnoteReference w:id="123"/>
      </w:r>
      <w:r>
        <w:rPr>
          <w:rFonts w:ascii="Arial" w:hAnsi="Arial" w:hint="cs"/>
          <w:noProof w:val="0"/>
          <w:sz w:val="26"/>
          <w:szCs w:val="26"/>
          <w:rtl/>
        </w:rPr>
        <w:t xml:space="preserve"> וכלשונו, "</w:t>
      </w:r>
      <w:r w:rsidRPr="003C6191">
        <w:rPr>
          <w:rFonts w:ascii="Arial" w:hAnsi="Arial" w:hint="cs"/>
          <w:b/>
          <w:bCs/>
          <w:noProof w:val="0"/>
          <w:sz w:val="26"/>
          <w:szCs w:val="26"/>
          <w:rtl/>
        </w:rPr>
        <w:t>מתאריך ה-11.5 יש לי חברה ועליי לפרנס את עצמי, לדאוג לעצמי. אני לא חייב לך שום דין וחשבון מהתאריך הזה</w:t>
      </w:r>
      <w:r>
        <w:rPr>
          <w:rFonts w:ascii="Arial" w:hAnsi="Arial" w:hint="cs"/>
          <w:noProof w:val="0"/>
          <w:sz w:val="26"/>
          <w:szCs w:val="26"/>
          <w:rtl/>
        </w:rPr>
        <w:t>".</w:t>
      </w:r>
      <w:r>
        <w:rPr>
          <w:rStyle w:val="af2"/>
          <w:rFonts w:ascii="Arial" w:hAnsi="Arial"/>
          <w:noProof w:val="0"/>
          <w:sz w:val="26"/>
          <w:szCs w:val="26"/>
          <w:rtl/>
        </w:rPr>
        <w:footnoteReference w:id="124"/>
      </w:r>
      <w:r>
        <w:rPr>
          <w:rFonts w:ascii="Arial" w:hAnsi="Arial" w:hint="cs"/>
          <w:noProof w:val="0"/>
          <w:sz w:val="26"/>
          <w:szCs w:val="26"/>
          <w:rtl/>
        </w:rPr>
        <w:t xml:space="preserve"> זאת ועוד, הוא העיד כי באותו מועד נמנע מלטפל בלקוחות כי "</w:t>
      </w:r>
      <w:r w:rsidRPr="00D520C5">
        <w:rPr>
          <w:rFonts w:ascii="Arial" w:hAnsi="Arial" w:hint="cs"/>
          <w:b/>
          <w:bCs/>
          <w:noProof w:val="0"/>
          <w:sz w:val="26"/>
          <w:szCs w:val="26"/>
          <w:rtl/>
        </w:rPr>
        <w:t>ב-11 במאי אני כבר עושה את כל מה שאני יכול כדי לשמור על הריב</w:t>
      </w:r>
      <w:r>
        <w:rPr>
          <w:rFonts w:ascii="Arial" w:hAnsi="Arial" w:hint="cs"/>
          <w:noProof w:val="0"/>
          <w:sz w:val="26"/>
          <w:szCs w:val="26"/>
          <w:rtl/>
        </w:rPr>
        <w:t>".</w:t>
      </w:r>
      <w:r>
        <w:rPr>
          <w:rStyle w:val="af2"/>
          <w:rFonts w:ascii="Arial" w:hAnsi="Arial"/>
          <w:noProof w:val="0"/>
          <w:sz w:val="26"/>
          <w:szCs w:val="26"/>
          <w:rtl/>
        </w:rPr>
        <w:footnoteReference w:id="125"/>
      </w:r>
      <w:r>
        <w:rPr>
          <w:rFonts w:ascii="Arial" w:hAnsi="Arial" w:hint="cs"/>
          <w:noProof w:val="0"/>
          <w:sz w:val="26"/>
          <w:szCs w:val="26"/>
          <w:rtl/>
        </w:rPr>
        <w:t xml:space="preserve"> </w:t>
      </w:r>
    </w:p>
    <w:p w14:paraId="7A9EA41E" w14:textId="77777777" w:rsidR="00007393" w:rsidRDefault="00007393" w:rsidP="00007393">
      <w:pPr>
        <w:pStyle w:val="13"/>
        <w:spacing w:line="360" w:lineRule="auto"/>
        <w:jc w:val="both"/>
        <w:rPr>
          <w:rFonts w:ascii="Arial" w:hAnsi="Arial"/>
          <w:noProof w:val="0"/>
          <w:sz w:val="26"/>
          <w:szCs w:val="26"/>
        </w:rPr>
      </w:pPr>
    </w:p>
    <w:p w14:paraId="330B17E6" w14:textId="77777777" w:rsidR="00007393" w:rsidRPr="00CF0B70" w:rsidRDefault="00000000" w:rsidP="00007393">
      <w:pPr>
        <w:pStyle w:val="13"/>
        <w:numPr>
          <w:ilvl w:val="0"/>
          <w:numId w:val="1"/>
        </w:numPr>
        <w:spacing w:line="360" w:lineRule="auto"/>
        <w:jc w:val="both"/>
        <w:rPr>
          <w:rFonts w:ascii="Arial" w:hAnsi="Arial"/>
          <w:noProof w:val="0"/>
          <w:sz w:val="26"/>
          <w:szCs w:val="26"/>
        </w:rPr>
      </w:pPr>
      <w:r w:rsidRPr="00CF0B70">
        <w:rPr>
          <w:rFonts w:ascii="Arial" w:hAnsi="Arial" w:hint="cs"/>
          <w:noProof w:val="0"/>
          <w:sz w:val="26"/>
          <w:szCs w:val="26"/>
          <w:rtl/>
        </w:rPr>
        <w:t>בהתכתבויות עם סיגל דרש חנן כי יערך לו גמר חשבון והוא העמיד זאת כתנאי לשיתוף פעולה מצדו, כלשונו: "</w:t>
      </w:r>
      <w:r w:rsidRPr="00CF0B70">
        <w:rPr>
          <w:rFonts w:ascii="Arial" w:hAnsi="Arial" w:hint="cs"/>
          <w:b/>
          <w:bCs/>
          <w:noProof w:val="0"/>
          <w:sz w:val="26"/>
          <w:szCs w:val="26"/>
          <w:rtl/>
        </w:rPr>
        <w:t xml:space="preserve">מציע לכם להניח לי להיות בריא, לצאת לחופשה המתוכננת, ואז לחזור כמו שור. </w:t>
      </w:r>
      <w:r w:rsidRPr="00484E9C">
        <w:rPr>
          <w:rFonts w:ascii="Arial" w:hAnsi="Arial" w:hint="cs"/>
          <w:b/>
          <w:bCs/>
          <w:noProof w:val="0"/>
          <w:sz w:val="26"/>
          <w:szCs w:val="26"/>
          <w:u w:val="single"/>
          <w:rtl/>
        </w:rPr>
        <w:t>ואם תרצו שאתן אז חפיפה</w:t>
      </w:r>
      <w:r w:rsidRPr="00CF0B70">
        <w:rPr>
          <w:rFonts w:ascii="Arial" w:hAnsi="Arial" w:hint="cs"/>
          <w:b/>
          <w:bCs/>
          <w:noProof w:val="0"/>
          <w:sz w:val="26"/>
          <w:szCs w:val="26"/>
          <w:rtl/>
        </w:rPr>
        <w:t xml:space="preserve">, ולפטר אותי </w:t>
      </w:r>
      <w:r w:rsidRPr="00CF0B70">
        <w:rPr>
          <w:rFonts w:ascii="Arial" w:hAnsi="Arial" w:hint="cs"/>
          <w:b/>
          <w:bCs/>
          <w:noProof w:val="0"/>
          <w:sz w:val="26"/>
          <w:szCs w:val="26"/>
          <w:u w:val="single"/>
          <w:rtl/>
        </w:rPr>
        <w:t>אשקול ברצינות לעזור לכם</w:t>
      </w:r>
      <w:r w:rsidRPr="00CF0B70">
        <w:rPr>
          <w:rFonts w:ascii="Arial" w:hAnsi="Arial" w:hint="cs"/>
          <w:b/>
          <w:bCs/>
          <w:noProof w:val="0"/>
          <w:sz w:val="26"/>
          <w:szCs w:val="26"/>
          <w:rtl/>
        </w:rPr>
        <w:t xml:space="preserve">. עד אז </w:t>
      </w:r>
      <w:r w:rsidRPr="00CF0B70">
        <w:rPr>
          <w:rFonts w:ascii="Arial" w:hAnsi="Arial"/>
          <w:b/>
          <w:bCs/>
          <w:noProof w:val="0"/>
          <w:sz w:val="26"/>
          <w:szCs w:val="26"/>
          <w:rtl/>
        </w:rPr>
        <w:t>–</w:t>
      </w:r>
      <w:r w:rsidRPr="00CF0B70">
        <w:rPr>
          <w:rFonts w:ascii="Arial" w:hAnsi="Arial" w:hint="cs"/>
          <w:b/>
          <w:bCs/>
          <w:noProof w:val="0"/>
          <w:sz w:val="26"/>
          <w:szCs w:val="26"/>
          <w:rtl/>
        </w:rPr>
        <w:t xml:space="preserve"> לחשבון, לשלם את המגיע לי וללחוץ ידים</w:t>
      </w:r>
      <w:r w:rsidRPr="00CF0B70">
        <w:rPr>
          <w:rFonts w:ascii="Arial" w:hAnsi="Arial" w:hint="cs"/>
          <w:noProof w:val="0"/>
          <w:sz w:val="26"/>
          <w:szCs w:val="26"/>
          <w:rtl/>
        </w:rPr>
        <w:t>" (ההדגשה הוספה).</w:t>
      </w:r>
      <w:r>
        <w:rPr>
          <w:rStyle w:val="af2"/>
          <w:rFonts w:ascii="Arial" w:hAnsi="Arial"/>
          <w:noProof w:val="0"/>
          <w:sz w:val="26"/>
          <w:szCs w:val="26"/>
          <w:rtl/>
        </w:rPr>
        <w:footnoteReference w:id="126"/>
      </w:r>
      <w:r w:rsidRPr="00CF0B70">
        <w:rPr>
          <w:rFonts w:ascii="David" w:hAnsi="David" w:hint="cs"/>
          <w:sz w:val="26"/>
          <w:szCs w:val="26"/>
          <w:rtl/>
        </w:rPr>
        <w:t xml:space="preserve"> </w:t>
      </w:r>
      <w:r w:rsidRPr="00CF0B70">
        <w:rPr>
          <w:rFonts w:ascii="David" w:hAnsi="David"/>
          <w:sz w:val="26"/>
          <w:szCs w:val="26"/>
          <w:rtl/>
        </w:rPr>
        <w:t>סיגל העידה: "</w:t>
      </w:r>
      <w:r w:rsidRPr="00CF0B70">
        <w:rPr>
          <w:rFonts w:ascii="David" w:hAnsi="David" w:hint="cs"/>
          <w:b/>
          <w:bCs/>
          <w:sz w:val="26"/>
          <w:szCs w:val="26"/>
          <w:rtl/>
        </w:rPr>
        <w:t>הו</w:t>
      </w:r>
      <w:r w:rsidRPr="00CF0B70">
        <w:rPr>
          <w:rFonts w:ascii="David" w:hAnsi="David"/>
          <w:b/>
          <w:bCs/>
          <w:sz w:val="26"/>
          <w:szCs w:val="26"/>
          <w:rtl/>
        </w:rPr>
        <w:t>א לא רצה לעשות חפיפה, הוא רצה שנהיה בכאוס, הוא רצה שנהיה בבלגן</w:t>
      </w:r>
      <w:r w:rsidRPr="00CF0B70">
        <w:rPr>
          <w:rFonts w:ascii="David" w:hAnsi="David"/>
          <w:sz w:val="26"/>
          <w:szCs w:val="26"/>
          <w:rtl/>
        </w:rPr>
        <w:t>"</w:t>
      </w:r>
      <w:r w:rsidRPr="00CF0B70">
        <w:rPr>
          <w:rFonts w:ascii="David" w:hAnsi="David" w:hint="cs"/>
          <w:sz w:val="26"/>
          <w:szCs w:val="26"/>
          <w:rtl/>
        </w:rPr>
        <w:t>.</w:t>
      </w:r>
      <w:r>
        <w:rPr>
          <w:rStyle w:val="af2"/>
          <w:rFonts w:ascii="David" w:hAnsi="David"/>
          <w:sz w:val="26"/>
          <w:szCs w:val="26"/>
          <w:rtl/>
        </w:rPr>
        <w:footnoteReference w:id="127"/>
      </w:r>
      <w:r w:rsidRPr="00CF0B70">
        <w:rPr>
          <w:rFonts w:ascii="David" w:hAnsi="David"/>
          <w:sz w:val="26"/>
          <w:szCs w:val="26"/>
          <w:rtl/>
        </w:rPr>
        <w:t xml:space="preserve"> </w:t>
      </w:r>
    </w:p>
    <w:p w14:paraId="4BA095EA" w14:textId="77777777" w:rsidR="00007393" w:rsidRPr="00CF0B70" w:rsidRDefault="00007393" w:rsidP="00007393">
      <w:pPr>
        <w:pStyle w:val="13"/>
        <w:rPr>
          <w:rFonts w:ascii="Arial" w:hAnsi="Arial"/>
          <w:noProof w:val="0"/>
          <w:sz w:val="26"/>
          <w:szCs w:val="26"/>
          <w:rtl/>
        </w:rPr>
      </w:pPr>
    </w:p>
    <w:p w14:paraId="6AA41729" w14:textId="77777777" w:rsidR="00007393" w:rsidRDefault="00000000" w:rsidP="00007393">
      <w:pPr>
        <w:pStyle w:val="13"/>
        <w:numPr>
          <w:ilvl w:val="0"/>
          <w:numId w:val="1"/>
        </w:numPr>
        <w:spacing w:line="360" w:lineRule="auto"/>
        <w:jc w:val="both"/>
        <w:rPr>
          <w:rFonts w:ascii="Arial" w:hAnsi="Arial"/>
          <w:noProof w:val="0"/>
          <w:sz w:val="26"/>
          <w:szCs w:val="26"/>
        </w:rPr>
      </w:pPr>
      <w:r w:rsidRPr="00556E62">
        <w:rPr>
          <w:rFonts w:ascii="Arial" w:hAnsi="Arial" w:hint="cs"/>
          <w:noProof w:val="0"/>
          <w:sz w:val="26"/>
          <w:szCs w:val="26"/>
          <w:rtl/>
        </w:rPr>
        <w:t xml:space="preserve">לא זו אף זו, </w:t>
      </w:r>
      <w:r w:rsidRPr="00556E62">
        <w:rPr>
          <w:rFonts w:ascii="Arial" w:hAnsi="Arial"/>
          <w:noProof w:val="0"/>
          <w:sz w:val="26"/>
          <w:szCs w:val="26"/>
          <w:rtl/>
        </w:rPr>
        <w:t>חנן נמנע מלהתייצב לדיון בתביע</w:t>
      </w:r>
      <w:r w:rsidRPr="00556E62">
        <w:rPr>
          <w:rFonts w:ascii="Arial" w:hAnsi="Arial" w:hint="cs"/>
          <w:noProof w:val="0"/>
          <w:sz w:val="26"/>
          <w:szCs w:val="26"/>
          <w:rtl/>
        </w:rPr>
        <w:t>ת החברה</w:t>
      </w:r>
      <w:r w:rsidRPr="00556E62">
        <w:rPr>
          <w:rFonts w:ascii="Arial" w:hAnsi="Arial"/>
          <w:noProof w:val="0"/>
          <w:sz w:val="26"/>
          <w:szCs w:val="26"/>
          <w:rtl/>
        </w:rPr>
        <w:t xml:space="preserve"> נגד </w:t>
      </w:r>
      <w:r w:rsidRPr="00556E62">
        <w:rPr>
          <w:rFonts w:ascii="Arial" w:hAnsi="Arial" w:hint="cs"/>
          <w:noProof w:val="0"/>
          <w:sz w:val="26"/>
          <w:szCs w:val="26"/>
          <w:rtl/>
        </w:rPr>
        <w:t>"</w:t>
      </w:r>
      <w:r w:rsidRPr="00556E62">
        <w:rPr>
          <w:rFonts w:ascii="Arial" w:hAnsi="Arial"/>
          <w:noProof w:val="0"/>
          <w:sz w:val="26"/>
          <w:szCs w:val="26"/>
          <w:rtl/>
        </w:rPr>
        <w:t>מאיר אפרת השקעות ובניה בע"מ</w:t>
      </w:r>
      <w:r w:rsidRPr="00556E62">
        <w:rPr>
          <w:rFonts w:ascii="Arial" w:hAnsi="Arial" w:hint="cs"/>
          <w:noProof w:val="0"/>
          <w:sz w:val="26"/>
          <w:szCs w:val="26"/>
          <w:rtl/>
        </w:rPr>
        <w:t xml:space="preserve">", </w:t>
      </w:r>
      <w:r w:rsidRPr="00556E62">
        <w:rPr>
          <w:rFonts w:ascii="Arial" w:hAnsi="Arial"/>
          <w:noProof w:val="0"/>
          <w:sz w:val="26"/>
          <w:szCs w:val="26"/>
          <w:rtl/>
        </w:rPr>
        <w:t>שהתקיים ביום 9.5.2017</w:t>
      </w:r>
      <w:r>
        <w:rPr>
          <w:rFonts w:ascii="Arial" w:hAnsi="Arial" w:hint="cs"/>
          <w:noProof w:val="0"/>
          <w:sz w:val="26"/>
          <w:szCs w:val="26"/>
          <w:rtl/>
        </w:rPr>
        <w:t xml:space="preserve"> (הליך בו הוגש תצהיר מטעמו לתמיכה בעמדת החברה</w:t>
      </w:r>
      <w:r>
        <w:rPr>
          <w:rStyle w:val="af2"/>
          <w:rFonts w:ascii="Arial" w:hAnsi="Arial"/>
          <w:noProof w:val="0"/>
          <w:sz w:val="26"/>
          <w:szCs w:val="26"/>
          <w:rtl/>
        </w:rPr>
        <w:footnoteReference w:id="128"/>
      </w:r>
      <w:r>
        <w:rPr>
          <w:rFonts w:ascii="Arial" w:hAnsi="Arial" w:hint="cs"/>
          <w:noProof w:val="0"/>
          <w:sz w:val="26"/>
          <w:szCs w:val="26"/>
          <w:rtl/>
        </w:rPr>
        <w:t>)</w:t>
      </w:r>
      <w:r w:rsidRPr="00556E62">
        <w:rPr>
          <w:rFonts w:ascii="Arial" w:hAnsi="Arial" w:hint="cs"/>
          <w:noProof w:val="0"/>
          <w:sz w:val="26"/>
          <w:szCs w:val="26"/>
          <w:rtl/>
        </w:rPr>
        <w:t xml:space="preserve">, </w:t>
      </w:r>
      <w:r w:rsidRPr="00556E62">
        <w:rPr>
          <w:rFonts w:ascii="Arial" w:hAnsi="Arial"/>
          <w:noProof w:val="0"/>
          <w:sz w:val="26"/>
          <w:szCs w:val="26"/>
          <w:rtl/>
        </w:rPr>
        <w:t>וכן</w:t>
      </w:r>
      <w:r w:rsidRPr="00556E62">
        <w:rPr>
          <w:rFonts w:ascii="Arial" w:hAnsi="Arial" w:hint="cs"/>
          <w:noProof w:val="0"/>
          <w:sz w:val="26"/>
          <w:szCs w:val="26"/>
          <w:rtl/>
        </w:rPr>
        <w:t xml:space="preserve"> </w:t>
      </w:r>
      <w:r w:rsidRPr="00556E62">
        <w:rPr>
          <w:rFonts w:ascii="Arial" w:hAnsi="Arial"/>
          <w:noProof w:val="0"/>
          <w:sz w:val="26"/>
          <w:szCs w:val="26"/>
          <w:rtl/>
        </w:rPr>
        <w:t>איים לחבור לחברות או אנשים</w:t>
      </w:r>
      <w:r>
        <w:rPr>
          <w:rFonts w:ascii="Arial" w:hAnsi="Arial"/>
          <w:noProof w:val="0"/>
          <w:sz w:val="26"/>
          <w:szCs w:val="26"/>
          <w:rtl/>
        </w:rPr>
        <w:t xml:space="preserve"> שהיו מצויים בסכסוך משפטי עם החברה ולגרום נזק להוכחת התביעות שלה</w:t>
      </w:r>
      <w:r>
        <w:rPr>
          <w:rFonts w:ascii="Arial" w:hAnsi="Arial" w:hint="cs"/>
          <w:noProof w:val="0"/>
          <w:sz w:val="26"/>
          <w:szCs w:val="26"/>
          <w:rtl/>
        </w:rPr>
        <w:t xml:space="preserve">. </w:t>
      </w:r>
    </w:p>
    <w:p w14:paraId="341961FA" w14:textId="77777777" w:rsidR="00007393" w:rsidRPr="00743097" w:rsidRDefault="00007393" w:rsidP="00007393">
      <w:pPr>
        <w:pStyle w:val="13"/>
        <w:rPr>
          <w:rFonts w:ascii="Arial" w:hAnsi="Arial"/>
          <w:noProof w:val="0"/>
          <w:sz w:val="26"/>
          <w:szCs w:val="26"/>
          <w:rtl/>
        </w:rPr>
      </w:pPr>
    </w:p>
    <w:p w14:paraId="4CD084BE"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כאמור </w:t>
      </w:r>
      <w:r w:rsidRPr="00C34ECB">
        <w:rPr>
          <w:rFonts w:ascii="Arial" w:hAnsi="Arial" w:hint="cs"/>
          <w:noProof w:val="0"/>
          <w:sz w:val="26"/>
          <w:szCs w:val="26"/>
          <w:rtl/>
        </w:rPr>
        <w:t>בהודעת ווטסאפ מיום 10.5.2017 חנן הזהיר כי ככל שלא יקבל את מבוקשו "</w:t>
      </w:r>
      <w:r w:rsidRPr="00C34ECB">
        <w:rPr>
          <w:rFonts w:ascii="Arial" w:hAnsi="Arial" w:hint="cs"/>
          <w:b/>
          <w:bCs/>
          <w:noProof w:val="0"/>
          <w:sz w:val="26"/>
          <w:szCs w:val="26"/>
          <w:rtl/>
        </w:rPr>
        <w:t>יופץ מכתב (מוכן) למנוליד, לאונלקו, לזיוה ואבנר אלוק</w:t>
      </w:r>
      <w:r w:rsidRPr="00C34ECB">
        <w:rPr>
          <w:rFonts w:ascii="Arial" w:hAnsi="Arial" w:hint="cs"/>
          <w:noProof w:val="0"/>
          <w:sz w:val="26"/>
          <w:szCs w:val="26"/>
          <w:rtl/>
        </w:rPr>
        <w:t>" - גורמים אשר ביניהם ובין החברה התנהלו הליכים משפטיים.</w:t>
      </w:r>
      <w:r>
        <w:rPr>
          <w:rStyle w:val="af2"/>
          <w:rFonts w:ascii="Arial" w:hAnsi="Arial"/>
          <w:noProof w:val="0"/>
          <w:sz w:val="26"/>
          <w:szCs w:val="26"/>
          <w:rtl/>
        </w:rPr>
        <w:footnoteReference w:id="129"/>
      </w:r>
      <w:r w:rsidRPr="00C34ECB">
        <w:rPr>
          <w:rFonts w:ascii="Arial" w:hAnsi="Arial" w:hint="cs"/>
          <w:noProof w:val="0"/>
          <w:sz w:val="26"/>
          <w:szCs w:val="26"/>
          <w:rtl/>
        </w:rPr>
        <w:t xml:space="preserve"> </w:t>
      </w:r>
      <w:r>
        <w:rPr>
          <w:rFonts w:ascii="Arial" w:hAnsi="Arial" w:hint="cs"/>
          <w:noProof w:val="0"/>
          <w:sz w:val="26"/>
          <w:szCs w:val="26"/>
          <w:rtl/>
        </w:rPr>
        <w:t>סיגל הסבירה כי בכך התכוון כי יודיע לאותם צדדים שלישיים כי לא יתמוך באמור בתצהיר העדות הראשית מטעם החברה.</w:t>
      </w:r>
      <w:r>
        <w:rPr>
          <w:rStyle w:val="af2"/>
          <w:rFonts w:ascii="Arial" w:hAnsi="Arial"/>
          <w:noProof w:val="0"/>
          <w:sz w:val="26"/>
          <w:szCs w:val="26"/>
          <w:rtl/>
        </w:rPr>
        <w:footnoteReference w:id="130"/>
      </w:r>
    </w:p>
    <w:p w14:paraId="76814D74" w14:textId="77777777" w:rsidR="00007393" w:rsidRDefault="00007393" w:rsidP="00007393">
      <w:pPr>
        <w:pStyle w:val="13"/>
        <w:spacing w:line="360" w:lineRule="auto"/>
        <w:jc w:val="both"/>
        <w:rPr>
          <w:rFonts w:ascii="Arial" w:hAnsi="Arial"/>
          <w:noProof w:val="0"/>
          <w:sz w:val="26"/>
          <w:szCs w:val="26"/>
        </w:rPr>
      </w:pPr>
    </w:p>
    <w:p w14:paraId="59855293" w14:textId="77777777" w:rsidR="00007393" w:rsidRDefault="00000000" w:rsidP="00007393">
      <w:pPr>
        <w:pStyle w:val="13"/>
        <w:numPr>
          <w:ilvl w:val="0"/>
          <w:numId w:val="1"/>
        </w:numPr>
        <w:spacing w:line="360" w:lineRule="auto"/>
        <w:jc w:val="both"/>
        <w:rPr>
          <w:rFonts w:ascii="Arial" w:hAnsi="Arial"/>
          <w:noProof w:val="0"/>
          <w:sz w:val="26"/>
          <w:szCs w:val="26"/>
        </w:rPr>
      </w:pPr>
      <w:r w:rsidRPr="002F5B3F">
        <w:rPr>
          <w:rFonts w:ascii="Arial" w:hAnsi="Arial" w:hint="cs"/>
          <w:noProof w:val="0"/>
          <w:sz w:val="26"/>
          <w:szCs w:val="26"/>
          <w:rtl/>
        </w:rPr>
        <w:t xml:space="preserve">זאת ועוד, בתשובה למכתב ההתראה שנשלח אליו ביום 17.5.2017 השיב </w:t>
      </w:r>
      <w:r>
        <w:rPr>
          <w:rFonts w:ascii="Arial" w:hAnsi="Arial" w:hint="cs"/>
          <w:noProof w:val="0"/>
          <w:sz w:val="26"/>
          <w:szCs w:val="26"/>
          <w:rtl/>
        </w:rPr>
        <w:t xml:space="preserve">חנן </w:t>
      </w:r>
      <w:r w:rsidRPr="002F5B3F">
        <w:rPr>
          <w:rFonts w:ascii="Arial" w:hAnsi="Arial" w:hint="cs"/>
          <w:noProof w:val="0"/>
          <w:sz w:val="26"/>
          <w:szCs w:val="26"/>
          <w:rtl/>
        </w:rPr>
        <w:t>ביום 19.5.2017 כי ככל שלא יגיעו להסכמות</w:t>
      </w:r>
      <w:r>
        <w:rPr>
          <w:rFonts w:ascii="Arial" w:hAnsi="Arial" w:hint="cs"/>
          <w:noProof w:val="0"/>
          <w:sz w:val="26"/>
          <w:szCs w:val="26"/>
          <w:rtl/>
        </w:rPr>
        <w:t xml:space="preserve"> עמו</w:t>
      </w:r>
      <w:r w:rsidRPr="002F5B3F">
        <w:rPr>
          <w:rFonts w:ascii="Arial" w:hAnsi="Arial" w:hint="cs"/>
          <w:noProof w:val="0"/>
          <w:sz w:val="26"/>
          <w:szCs w:val="26"/>
          <w:rtl/>
        </w:rPr>
        <w:t xml:space="preserve"> "</w:t>
      </w:r>
      <w:r w:rsidRPr="002F5B3F">
        <w:rPr>
          <w:rFonts w:ascii="Arial" w:hAnsi="Arial" w:hint="cs"/>
          <w:b/>
          <w:bCs/>
          <w:noProof w:val="0"/>
          <w:sz w:val="26"/>
          <w:szCs w:val="26"/>
          <w:rtl/>
        </w:rPr>
        <w:t>אאלץ להגן על עצמי בכל דרך ואם אאלץ אנקוט בקו של האויב של האויב שלי הוא החבר שלי</w:t>
      </w:r>
      <w:r w:rsidRPr="002F5B3F">
        <w:rPr>
          <w:rFonts w:ascii="Arial" w:hAnsi="Arial" w:hint="cs"/>
          <w:noProof w:val="0"/>
          <w:sz w:val="26"/>
          <w:szCs w:val="26"/>
          <w:rtl/>
        </w:rPr>
        <w:t>".</w:t>
      </w:r>
      <w:r>
        <w:rPr>
          <w:rStyle w:val="af2"/>
          <w:rFonts w:ascii="Arial" w:hAnsi="Arial"/>
          <w:noProof w:val="0"/>
          <w:sz w:val="26"/>
          <w:szCs w:val="26"/>
          <w:rtl/>
        </w:rPr>
        <w:footnoteReference w:id="131"/>
      </w:r>
      <w:r w:rsidRPr="002F5B3F">
        <w:rPr>
          <w:rFonts w:ascii="Arial" w:hAnsi="Arial" w:hint="cs"/>
          <w:noProof w:val="0"/>
          <w:sz w:val="26"/>
          <w:szCs w:val="26"/>
          <w:rtl/>
        </w:rPr>
        <w:t xml:space="preserve"> </w:t>
      </w:r>
    </w:p>
    <w:p w14:paraId="6ABDBFEB" w14:textId="77777777" w:rsidR="00007393" w:rsidRPr="00183183" w:rsidRDefault="00007393" w:rsidP="00007393">
      <w:pPr>
        <w:pStyle w:val="13"/>
        <w:rPr>
          <w:rFonts w:ascii="Arial" w:hAnsi="Arial"/>
          <w:noProof w:val="0"/>
          <w:sz w:val="26"/>
          <w:szCs w:val="26"/>
          <w:rtl/>
        </w:rPr>
      </w:pPr>
    </w:p>
    <w:p w14:paraId="0C789781" w14:textId="77777777" w:rsidR="00007393" w:rsidRPr="00FC524B" w:rsidRDefault="00000000" w:rsidP="00007393">
      <w:pPr>
        <w:pStyle w:val="13"/>
        <w:numPr>
          <w:ilvl w:val="0"/>
          <w:numId w:val="1"/>
        </w:numPr>
        <w:spacing w:line="360" w:lineRule="auto"/>
        <w:jc w:val="both"/>
        <w:rPr>
          <w:rFonts w:ascii="Arial" w:hAnsi="Arial"/>
          <w:noProof w:val="0"/>
          <w:sz w:val="26"/>
          <w:szCs w:val="26"/>
        </w:rPr>
      </w:pPr>
      <w:r w:rsidRPr="00FC524B">
        <w:rPr>
          <w:rFonts w:ascii="Arial" w:hAnsi="Arial" w:hint="cs"/>
          <w:noProof w:val="0"/>
          <w:sz w:val="26"/>
          <w:szCs w:val="26"/>
          <w:rtl/>
        </w:rPr>
        <w:lastRenderedPageBreak/>
        <w:t>בהודעת ווטסאפ ששלח לאביו באותו יום (19.5.2017) כתב: "</w:t>
      </w:r>
      <w:r w:rsidRPr="00FC524B">
        <w:rPr>
          <w:rFonts w:ascii="Arial" w:hAnsi="Arial" w:hint="cs"/>
          <w:b/>
          <w:bCs/>
          <w:noProof w:val="0"/>
          <w:sz w:val="26"/>
          <w:szCs w:val="26"/>
          <w:rtl/>
        </w:rPr>
        <w:t xml:space="preserve">החל ממחר העורך דין של אבנר </w:t>
      </w:r>
      <w:r w:rsidRPr="00FC524B">
        <w:rPr>
          <w:rFonts w:ascii="Arial" w:hAnsi="Arial" w:hint="cs"/>
          <w:noProof w:val="0"/>
          <w:sz w:val="26"/>
          <w:szCs w:val="26"/>
          <w:rtl/>
        </w:rPr>
        <w:t xml:space="preserve">[אלוק </w:t>
      </w:r>
      <w:r w:rsidRPr="00FC524B">
        <w:rPr>
          <w:rFonts w:ascii="Arial" w:hAnsi="Arial"/>
          <w:noProof w:val="0"/>
          <w:sz w:val="26"/>
          <w:szCs w:val="26"/>
          <w:rtl/>
        </w:rPr>
        <w:t>–</w:t>
      </w:r>
      <w:r w:rsidRPr="00FC524B">
        <w:rPr>
          <w:rFonts w:ascii="Arial" w:hAnsi="Arial" w:hint="cs"/>
          <w:noProof w:val="0"/>
          <w:sz w:val="26"/>
          <w:szCs w:val="26"/>
          <w:rtl/>
        </w:rPr>
        <w:t xml:space="preserve"> א.ש.]</w:t>
      </w:r>
      <w:r w:rsidRPr="00FC524B">
        <w:rPr>
          <w:rFonts w:ascii="Arial" w:hAnsi="Arial" w:hint="cs"/>
          <w:b/>
          <w:bCs/>
          <w:noProof w:val="0"/>
          <w:sz w:val="26"/>
          <w:szCs w:val="26"/>
          <w:rtl/>
        </w:rPr>
        <w:t xml:space="preserve"> ייצג אותי. </w:t>
      </w:r>
      <w:r w:rsidRPr="00FC524B">
        <w:rPr>
          <w:rFonts w:ascii="Arial" w:hAnsi="Arial" w:hint="cs"/>
          <w:b/>
          <w:bCs/>
          <w:noProof w:val="0"/>
          <w:sz w:val="26"/>
          <w:szCs w:val="26"/>
          <w:u w:val="single"/>
          <w:rtl/>
        </w:rPr>
        <w:t>התנאי לכך הוא שהיה עד שלו במשפט מולך. כך יהיה. יש לך עד הבוקר לעצור את הגלגל הזה. כך או כך אהרוס אותך מקצועית.</w:t>
      </w:r>
      <w:r w:rsidRPr="00FC524B">
        <w:rPr>
          <w:rFonts w:ascii="Arial" w:hAnsi="Arial" w:hint="cs"/>
          <w:b/>
          <w:bCs/>
          <w:noProof w:val="0"/>
          <w:sz w:val="26"/>
          <w:szCs w:val="26"/>
          <w:rtl/>
        </w:rPr>
        <w:t xml:space="preserve"> בכל אתר שתגיע אליו, יבינו שאתה לא מבין כלום. החברה שבניתי, תיבנה מחדש. סיגל לא תוכל להתפרנס מהחברה שלך, כך גם נטלי. בסוף תישאר קרח</w:t>
      </w:r>
      <w:r w:rsidRPr="00FC524B">
        <w:rPr>
          <w:rFonts w:ascii="Arial" w:hAnsi="Arial" w:hint="cs"/>
          <w:noProof w:val="0"/>
          <w:sz w:val="26"/>
          <w:szCs w:val="26"/>
          <w:rtl/>
        </w:rPr>
        <w:t>" (ההדגשה הוספה).</w:t>
      </w:r>
      <w:r>
        <w:rPr>
          <w:rStyle w:val="af2"/>
          <w:rFonts w:ascii="Arial" w:hAnsi="Arial"/>
          <w:noProof w:val="0"/>
          <w:sz w:val="26"/>
          <w:szCs w:val="26"/>
          <w:rtl/>
        </w:rPr>
        <w:footnoteReference w:id="132"/>
      </w:r>
      <w:r w:rsidRPr="00FC524B">
        <w:rPr>
          <w:rFonts w:ascii="Arial" w:hAnsi="Arial" w:hint="cs"/>
          <w:noProof w:val="0"/>
          <w:sz w:val="26"/>
          <w:szCs w:val="26"/>
          <w:rtl/>
        </w:rPr>
        <w:t xml:space="preserve"> לא נעלם מעיני בית הדין כי דברים אלו </w:t>
      </w:r>
      <w:r>
        <w:rPr>
          <w:rFonts w:ascii="Arial" w:hAnsi="Arial" w:hint="cs"/>
          <w:noProof w:val="0"/>
          <w:sz w:val="26"/>
          <w:szCs w:val="26"/>
          <w:rtl/>
        </w:rPr>
        <w:t>נראה ש</w:t>
      </w:r>
      <w:r w:rsidRPr="00FC524B">
        <w:rPr>
          <w:rFonts w:ascii="Arial" w:hAnsi="Arial" w:hint="cs"/>
          <w:noProof w:val="0"/>
          <w:sz w:val="26"/>
          <w:szCs w:val="26"/>
          <w:rtl/>
        </w:rPr>
        <w:t xml:space="preserve">נאמרו מדם ליבו של חנן שחש פגוע עקב הפגיעה באשתו </w:t>
      </w:r>
      <w:r>
        <w:rPr>
          <w:rFonts w:ascii="Arial" w:hAnsi="Arial" w:hint="cs"/>
          <w:noProof w:val="0"/>
          <w:sz w:val="26"/>
          <w:szCs w:val="26"/>
          <w:rtl/>
        </w:rPr>
        <w:t xml:space="preserve">ובבתו </w:t>
      </w:r>
      <w:r w:rsidRPr="00FC524B">
        <w:rPr>
          <w:rFonts w:ascii="Arial" w:hAnsi="Arial" w:hint="cs"/>
          <w:noProof w:val="0"/>
          <w:sz w:val="26"/>
          <w:szCs w:val="26"/>
          <w:rtl/>
        </w:rPr>
        <w:t xml:space="preserve">(כפי שציין באותה הודעה). אולם, אין האמור מצדיק את התנהלותו. </w:t>
      </w:r>
    </w:p>
    <w:p w14:paraId="0958F061" w14:textId="77777777" w:rsidR="00007393" w:rsidRPr="00E35FEC" w:rsidRDefault="00007393" w:rsidP="00007393">
      <w:pPr>
        <w:pStyle w:val="13"/>
        <w:rPr>
          <w:rFonts w:ascii="Arial" w:hAnsi="Arial"/>
          <w:noProof w:val="0"/>
          <w:sz w:val="26"/>
          <w:szCs w:val="26"/>
          <w:rtl/>
        </w:rPr>
      </w:pPr>
    </w:p>
    <w:p w14:paraId="340A7BC7" w14:textId="77777777" w:rsidR="00007393" w:rsidRPr="00DC27A6" w:rsidRDefault="00000000" w:rsidP="00007393">
      <w:pPr>
        <w:pStyle w:val="13"/>
        <w:numPr>
          <w:ilvl w:val="0"/>
          <w:numId w:val="1"/>
        </w:numPr>
        <w:spacing w:line="360" w:lineRule="auto"/>
        <w:jc w:val="both"/>
        <w:rPr>
          <w:rFonts w:ascii="Arial" w:hAnsi="Arial"/>
          <w:noProof w:val="0"/>
          <w:sz w:val="26"/>
          <w:szCs w:val="26"/>
        </w:rPr>
      </w:pPr>
      <w:r w:rsidRPr="00DC27A6">
        <w:rPr>
          <w:rFonts w:ascii="Arial" w:hAnsi="Arial" w:hint="cs"/>
          <w:noProof w:val="0"/>
          <w:sz w:val="26"/>
          <w:szCs w:val="26"/>
          <w:rtl/>
        </w:rPr>
        <w:t xml:space="preserve">כפי שהתברר בדיעבד, חנן </w:t>
      </w:r>
      <w:r>
        <w:rPr>
          <w:rFonts w:ascii="Arial" w:hAnsi="Arial" w:hint="cs"/>
          <w:noProof w:val="0"/>
          <w:sz w:val="26"/>
          <w:szCs w:val="26"/>
          <w:rtl/>
        </w:rPr>
        <w:t xml:space="preserve">אכן </w:t>
      </w:r>
      <w:r w:rsidRPr="00DC27A6">
        <w:rPr>
          <w:rFonts w:ascii="Arial" w:hAnsi="Arial" w:hint="cs"/>
          <w:noProof w:val="0"/>
          <w:sz w:val="26"/>
          <w:szCs w:val="26"/>
          <w:rtl/>
        </w:rPr>
        <w:t xml:space="preserve">פנה </w:t>
      </w:r>
      <w:r>
        <w:rPr>
          <w:rFonts w:ascii="Arial" w:hAnsi="Arial" w:hint="cs"/>
          <w:noProof w:val="0"/>
          <w:sz w:val="26"/>
          <w:szCs w:val="26"/>
          <w:rtl/>
        </w:rPr>
        <w:t xml:space="preserve">לאבנר אלוק </w:t>
      </w:r>
      <w:r w:rsidRPr="00DC27A6">
        <w:rPr>
          <w:rFonts w:ascii="Arial" w:hAnsi="Arial" w:hint="cs"/>
          <w:noProof w:val="0"/>
          <w:sz w:val="26"/>
          <w:szCs w:val="26"/>
          <w:rtl/>
        </w:rPr>
        <w:t>(</w:t>
      </w:r>
      <w:r w:rsidRPr="00DC27A6">
        <w:rPr>
          <w:rFonts w:ascii="David" w:hAnsi="David" w:hint="cs"/>
          <w:sz w:val="26"/>
          <w:szCs w:val="26"/>
          <w:rtl/>
        </w:rPr>
        <w:t>ש</w:t>
      </w:r>
      <w:r w:rsidRPr="00DC27A6">
        <w:rPr>
          <w:rFonts w:ascii="David" w:hAnsi="David"/>
          <w:sz w:val="26"/>
          <w:szCs w:val="26"/>
          <w:rtl/>
        </w:rPr>
        <w:t>תבע את התובעת בבית המשפט המחוזי בתביעה כספית</w:t>
      </w:r>
      <w:r w:rsidRPr="00DC27A6">
        <w:rPr>
          <w:rFonts w:ascii="David" w:hAnsi="David" w:hint="cs"/>
          <w:sz w:val="26"/>
          <w:szCs w:val="26"/>
          <w:rtl/>
        </w:rPr>
        <w:t>)</w:t>
      </w:r>
      <w:r w:rsidRPr="00DC27A6">
        <w:rPr>
          <w:rFonts w:ascii="David" w:hAnsi="David"/>
          <w:sz w:val="26"/>
          <w:szCs w:val="26"/>
          <w:rtl/>
        </w:rPr>
        <w:t xml:space="preserve"> וכתב לו "</w:t>
      </w:r>
      <w:r w:rsidRPr="00DC27A6">
        <w:rPr>
          <w:rFonts w:ascii="David" w:hAnsi="David"/>
          <w:b/>
          <w:bCs/>
          <w:sz w:val="26"/>
          <w:szCs w:val="26"/>
          <w:rtl/>
        </w:rPr>
        <w:t>...האויב של האויב שלי חבר שלי. אז תעמוד דום. ותשלח תאריך ושעה</w:t>
      </w:r>
      <w:r w:rsidRPr="00DC27A6">
        <w:rPr>
          <w:rFonts w:ascii="David" w:hAnsi="David"/>
          <w:sz w:val="26"/>
          <w:szCs w:val="26"/>
          <w:rtl/>
        </w:rPr>
        <w:t>"</w:t>
      </w:r>
      <w:r w:rsidRPr="00DC27A6">
        <w:rPr>
          <w:rFonts w:ascii="David" w:hAnsi="David" w:hint="cs"/>
          <w:sz w:val="26"/>
          <w:szCs w:val="26"/>
          <w:rtl/>
        </w:rPr>
        <w:t>. בהמשך של אותה תכתובת ציין כי ברצונו להגיש תביעה נגד החברה "</w:t>
      </w:r>
      <w:r w:rsidRPr="00DC27A6">
        <w:rPr>
          <w:rFonts w:ascii="David" w:hAnsi="David" w:hint="cs"/>
          <w:b/>
          <w:bCs/>
          <w:sz w:val="26"/>
          <w:szCs w:val="26"/>
          <w:rtl/>
        </w:rPr>
        <w:t xml:space="preserve">וכיוון שהתביעה שלי כולה נשענת על אמת ויושר, חשבתי שלך יש יתרון ואולי גם רצון. אם אתה מעוניין - צור איתי קשר. ואם טעיתי </w:t>
      </w:r>
      <w:r w:rsidRPr="00DC27A6">
        <w:rPr>
          <w:rFonts w:ascii="David" w:hAnsi="David"/>
          <w:b/>
          <w:bCs/>
          <w:sz w:val="26"/>
          <w:szCs w:val="26"/>
          <w:rtl/>
        </w:rPr>
        <w:t>–</w:t>
      </w:r>
      <w:r w:rsidRPr="00DC27A6">
        <w:rPr>
          <w:rFonts w:ascii="David" w:hAnsi="David" w:hint="cs"/>
          <w:b/>
          <w:bCs/>
          <w:sz w:val="26"/>
          <w:szCs w:val="26"/>
          <w:rtl/>
        </w:rPr>
        <w:t xml:space="preserve"> חזור למלונה שלך</w:t>
      </w:r>
      <w:r w:rsidRPr="00DC27A6">
        <w:rPr>
          <w:rFonts w:ascii="David" w:hAnsi="David" w:hint="cs"/>
          <w:sz w:val="26"/>
          <w:szCs w:val="26"/>
          <w:rtl/>
        </w:rPr>
        <w:t>"</w:t>
      </w:r>
      <w:r w:rsidRPr="00DC27A6">
        <w:rPr>
          <w:rFonts w:ascii="Arial" w:hAnsi="Arial" w:hint="cs"/>
          <w:noProof w:val="0"/>
          <w:sz w:val="26"/>
          <w:szCs w:val="26"/>
          <w:rtl/>
        </w:rPr>
        <w:t>.</w:t>
      </w:r>
      <w:r>
        <w:rPr>
          <w:rStyle w:val="af2"/>
          <w:rFonts w:ascii="Arial" w:hAnsi="Arial"/>
          <w:noProof w:val="0"/>
          <w:sz w:val="26"/>
          <w:szCs w:val="26"/>
          <w:rtl/>
        </w:rPr>
        <w:footnoteReference w:id="133"/>
      </w:r>
      <w:r>
        <w:rPr>
          <w:rFonts w:ascii="Arial" w:hAnsi="Arial" w:hint="cs"/>
          <w:noProof w:val="0"/>
          <w:sz w:val="26"/>
          <w:szCs w:val="26"/>
          <w:rtl/>
        </w:rPr>
        <w:t xml:space="preserve"> בפועל חנן לא שיתף פעולה עם אלוק נגד החברה (מאחר שאלוק לא היה מעוניין בכך), ולא מסר לו מידע כלשהו ולמצער לא הוכח כי נמסר, אולם ניתן ללמוד מן האמור כי חנן מימש את האיום שלו וניסה לפגוע בחברה ובאינטרסים שלה בהליך משפטי שהיא מנהלת נגד צד שלישי. </w:t>
      </w:r>
      <w:r w:rsidRPr="00DC27A6">
        <w:rPr>
          <w:rFonts w:ascii="Arial" w:hAnsi="Arial" w:hint="cs"/>
          <w:noProof w:val="0"/>
          <w:sz w:val="26"/>
          <w:szCs w:val="26"/>
          <w:rtl/>
        </w:rPr>
        <w:t xml:space="preserve">   </w:t>
      </w:r>
    </w:p>
    <w:p w14:paraId="113B4029" w14:textId="77777777" w:rsidR="00007393" w:rsidRPr="00FC524B" w:rsidRDefault="00007393" w:rsidP="00007393">
      <w:pPr>
        <w:pStyle w:val="13"/>
        <w:spacing w:line="360" w:lineRule="auto"/>
        <w:jc w:val="both"/>
        <w:rPr>
          <w:rFonts w:ascii="Arial" w:hAnsi="Arial"/>
          <w:noProof w:val="0"/>
          <w:sz w:val="26"/>
          <w:szCs w:val="26"/>
        </w:rPr>
      </w:pPr>
    </w:p>
    <w:p w14:paraId="29192795" w14:textId="77777777" w:rsidR="00007393" w:rsidRPr="007363FD" w:rsidRDefault="00000000" w:rsidP="00007393">
      <w:pPr>
        <w:pStyle w:val="13"/>
        <w:numPr>
          <w:ilvl w:val="0"/>
          <w:numId w:val="1"/>
        </w:numPr>
        <w:spacing w:line="360" w:lineRule="auto"/>
        <w:jc w:val="both"/>
        <w:rPr>
          <w:rFonts w:ascii="Arial" w:hAnsi="Arial"/>
          <w:noProof w:val="0"/>
          <w:sz w:val="26"/>
          <w:szCs w:val="26"/>
        </w:rPr>
      </w:pPr>
      <w:r w:rsidRPr="00FC524B">
        <w:rPr>
          <w:rFonts w:ascii="Arial" w:hAnsi="Arial" w:hint="cs"/>
          <w:noProof w:val="0"/>
          <w:sz w:val="26"/>
          <w:szCs w:val="26"/>
          <w:rtl/>
        </w:rPr>
        <w:t>יוער כי לא הוכח כי, כטענת החברה, בהליכים משפטיים בהם חנן הגיש תצהיר ולא התייצב (אפרת מאיר) או הגיש תצהיר והעיד (מנוליד ואחרים) הוא הכשיל את החברה ובשל כך אילץ אותה להתפשר ולהפסיד סכומים ניכרים.</w:t>
      </w:r>
      <w:r>
        <w:rPr>
          <w:rStyle w:val="af2"/>
          <w:rFonts w:ascii="Arial" w:hAnsi="Arial"/>
          <w:noProof w:val="0"/>
          <w:sz w:val="26"/>
          <w:szCs w:val="26"/>
          <w:rtl/>
        </w:rPr>
        <w:footnoteReference w:id="134"/>
      </w:r>
      <w:r w:rsidRPr="00FC524B">
        <w:rPr>
          <w:rFonts w:ascii="Arial" w:hAnsi="Arial" w:hint="cs"/>
          <w:noProof w:val="0"/>
          <w:sz w:val="26"/>
          <w:szCs w:val="26"/>
          <w:rtl/>
        </w:rPr>
        <w:t xml:space="preserve"> אולם כאמור עצם אי ההתייצבות להליך משפטי בו מסר תצהיר או היה עליו להתייצב, במועד שבו היה עדיין עובד חברה (כמו במקרה של אפרת מאיר), מהווה התנהלות לא ראויה ובחוסר תום לב של מי שנחשב לעובד חברה </w:t>
      </w:r>
      <w:r>
        <w:rPr>
          <w:rFonts w:ascii="Arial" w:hAnsi="Arial" w:hint="cs"/>
          <w:noProof w:val="0"/>
          <w:sz w:val="26"/>
          <w:szCs w:val="26"/>
          <w:rtl/>
        </w:rPr>
        <w:t xml:space="preserve">בכיר </w:t>
      </w:r>
      <w:r w:rsidRPr="00FC524B">
        <w:rPr>
          <w:rFonts w:ascii="Arial" w:hAnsi="Arial" w:hint="cs"/>
          <w:noProof w:val="0"/>
          <w:sz w:val="26"/>
          <w:szCs w:val="26"/>
          <w:rtl/>
        </w:rPr>
        <w:t>ומחויב לפעול למען טובתה, גם אם באותם רגעים</w:t>
      </w:r>
      <w:r>
        <w:rPr>
          <w:rFonts w:ascii="Arial" w:hAnsi="Arial" w:hint="cs"/>
          <w:noProof w:val="0"/>
          <w:sz w:val="26"/>
          <w:szCs w:val="26"/>
          <w:rtl/>
        </w:rPr>
        <w:t xml:space="preserve"> קיימות מחלוקות בחברה בין חברי ההנהלה.</w:t>
      </w:r>
      <w:r>
        <w:rPr>
          <w:rStyle w:val="af2"/>
          <w:rFonts w:ascii="Arial" w:hAnsi="Arial"/>
          <w:noProof w:val="0"/>
          <w:sz w:val="26"/>
          <w:szCs w:val="26"/>
        </w:rPr>
        <w:footnoteReference w:id="135"/>
      </w:r>
    </w:p>
    <w:p w14:paraId="45104BEE" w14:textId="77777777" w:rsidR="00007393" w:rsidRPr="00E0708E" w:rsidRDefault="00007393" w:rsidP="00007393">
      <w:pPr>
        <w:pStyle w:val="13"/>
        <w:rPr>
          <w:rFonts w:ascii="David" w:hAnsi="David"/>
          <w:sz w:val="26"/>
          <w:szCs w:val="26"/>
          <w:highlight w:val="yellow"/>
          <w:rtl/>
        </w:rPr>
      </w:pPr>
    </w:p>
    <w:p w14:paraId="1D3DCA45" w14:textId="77777777" w:rsidR="00007393" w:rsidRPr="00A367F3" w:rsidRDefault="00000000" w:rsidP="00007393">
      <w:pPr>
        <w:rPr>
          <w:rFonts w:ascii="David" w:hAnsi="David"/>
          <w:sz w:val="26"/>
          <w:szCs w:val="26"/>
          <w:u w:val="single"/>
        </w:rPr>
      </w:pPr>
      <w:r w:rsidRPr="00A367F3">
        <w:rPr>
          <w:rFonts w:ascii="David" w:hAnsi="David" w:hint="cs"/>
          <w:sz w:val="26"/>
          <w:szCs w:val="26"/>
          <w:u w:val="single"/>
          <w:rtl/>
        </w:rPr>
        <w:t>נטילת מידע עסקי של החברה</w:t>
      </w:r>
    </w:p>
    <w:p w14:paraId="6685869D" w14:textId="77777777" w:rsidR="00007393" w:rsidRPr="00A710F3" w:rsidRDefault="00007393" w:rsidP="00007393">
      <w:pPr>
        <w:ind w:left="360"/>
        <w:rPr>
          <w:rFonts w:ascii="David" w:hAnsi="David"/>
          <w:sz w:val="26"/>
          <w:szCs w:val="26"/>
          <w:rtl/>
        </w:rPr>
      </w:pPr>
    </w:p>
    <w:p w14:paraId="2B8A352A" w14:textId="77777777" w:rsidR="00007393" w:rsidRPr="00A710F3" w:rsidRDefault="00000000" w:rsidP="00007393">
      <w:pPr>
        <w:pStyle w:val="13"/>
        <w:numPr>
          <w:ilvl w:val="0"/>
          <w:numId w:val="1"/>
        </w:numPr>
        <w:spacing w:line="360" w:lineRule="auto"/>
        <w:jc w:val="both"/>
        <w:rPr>
          <w:rFonts w:ascii="David" w:hAnsi="David"/>
          <w:sz w:val="26"/>
          <w:szCs w:val="26"/>
        </w:rPr>
      </w:pPr>
      <w:r w:rsidRPr="00A710F3">
        <w:rPr>
          <w:rFonts w:ascii="David" w:hAnsi="David"/>
          <w:sz w:val="26"/>
          <w:szCs w:val="26"/>
          <w:rtl/>
        </w:rPr>
        <w:t xml:space="preserve">זאת ועוד, </w:t>
      </w:r>
      <w:r w:rsidRPr="00A710F3">
        <w:rPr>
          <w:rFonts w:ascii="David" w:hAnsi="David" w:hint="cs"/>
          <w:sz w:val="26"/>
          <w:szCs w:val="26"/>
          <w:rtl/>
        </w:rPr>
        <w:t xml:space="preserve">כאמור לעיל, </w:t>
      </w:r>
      <w:r w:rsidRPr="00A710F3">
        <w:rPr>
          <w:rFonts w:ascii="David" w:hAnsi="David"/>
          <w:sz w:val="26"/>
          <w:szCs w:val="26"/>
          <w:rtl/>
        </w:rPr>
        <w:t xml:space="preserve">הוכח כי </w:t>
      </w:r>
      <w:r w:rsidRPr="00A710F3">
        <w:rPr>
          <w:rFonts w:ascii="David" w:hAnsi="David" w:hint="cs"/>
          <w:sz w:val="26"/>
          <w:szCs w:val="26"/>
          <w:rtl/>
        </w:rPr>
        <w:t xml:space="preserve">חנן </w:t>
      </w:r>
      <w:r w:rsidRPr="00A710F3">
        <w:rPr>
          <w:rFonts w:ascii="David" w:hAnsi="David"/>
          <w:sz w:val="26"/>
          <w:szCs w:val="26"/>
          <w:rtl/>
        </w:rPr>
        <w:t xml:space="preserve">לקח עמו את </w:t>
      </w:r>
      <w:r w:rsidRPr="00140524">
        <w:rPr>
          <w:rFonts w:ascii="David" w:hAnsi="David"/>
          <w:sz w:val="26"/>
          <w:szCs w:val="26"/>
          <w:u w:val="single"/>
          <w:rtl/>
        </w:rPr>
        <w:t>רשימת התפוצה של הלקוחות</w:t>
      </w:r>
      <w:r>
        <w:rPr>
          <w:rFonts w:ascii="David" w:hAnsi="David" w:hint="cs"/>
          <w:sz w:val="26"/>
          <w:szCs w:val="26"/>
          <w:rtl/>
        </w:rPr>
        <w:t xml:space="preserve"> (אליהם נהגה החברה לשלוח ניוזלטר חודשי שלה)</w:t>
      </w:r>
      <w:r w:rsidRPr="00A710F3">
        <w:rPr>
          <w:rFonts w:ascii="David" w:hAnsi="David" w:hint="cs"/>
          <w:sz w:val="26"/>
          <w:szCs w:val="26"/>
          <w:rtl/>
        </w:rPr>
        <w:t xml:space="preserve">. </w:t>
      </w:r>
      <w:r w:rsidRPr="00A710F3">
        <w:rPr>
          <w:rFonts w:ascii="David" w:hAnsi="David"/>
          <w:sz w:val="26"/>
          <w:szCs w:val="26"/>
          <w:rtl/>
        </w:rPr>
        <w:t xml:space="preserve">גם אם </w:t>
      </w:r>
      <w:r w:rsidRPr="00A710F3">
        <w:rPr>
          <w:rFonts w:ascii="David" w:hAnsi="David" w:hint="cs"/>
          <w:sz w:val="26"/>
          <w:szCs w:val="26"/>
          <w:rtl/>
        </w:rPr>
        <w:t>כפי שנקבע אין האמור מהווה "</w:t>
      </w:r>
      <w:r w:rsidRPr="00A710F3">
        <w:rPr>
          <w:rFonts w:ascii="David" w:hAnsi="David"/>
          <w:sz w:val="26"/>
          <w:szCs w:val="26"/>
          <w:rtl/>
        </w:rPr>
        <w:t>סוד מסחרי</w:t>
      </w:r>
      <w:r w:rsidRPr="00A710F3">
        <w:rPr>
          <w:rFonts w:ascii="David" w:hAnsi="David" w:hint="cs"/>
          <w:sz w:val="26"/>
          <w:szCs w:val="26"/>
          <w:rtl/>
        </w:rPr>
        <w:t xml:space="preserve">" לפי </w:t>
      </w:r>
      <w:hyperlink r:id="rId73" w:history="1">
        <w:r w:rsidR="00111B39" w:rsidRPr="00111B39">
          <w:rPr>
            <w:rFonts w:ascii="David" w:hAnsi="David"/>
            <w:color w:val="0000FF"/>
            <w:sz w:val="26"/>
            <w:szCs w:val="26"/>
            <w:u w:val="single"/>
            <w:rtl/>
          </w:rPr>
          <w:t>חוק עוולות מסחריות</w:t>
        </w:r>
      </w:hyperlink>
      <w:r w:rsidRPr="00A710F3">
        <w:rPr>
          <w:rFonts w:ascii="David" w:hAnsi="David" w:hint="cs"/>
          <w:sz w:val="26"/>
          <w:szCs w:val="26"/>
          <w:rtl/>
        </w:rPr>
        <w:t>, הרי</w:t>
      </w:r>
      <w:r w:rsidRPr="00A710F3">
        <w:rPr>
          <w:rFonts w:ascii="David" w:hAnsi="David"/>
          <w:sz w:val="26"/>
          <w:szCs w:val="26"/>
          <w:rtl/>
        </w:rPr>
        <w:t xml:space="preserve"> </w:t>
      </w:r>
      <w:r w:rsidRPr="00A710F3">
        <w:rPr>
          <w:rFonts w:ascii="David" w:hAnsi="David" w:hint="cs"/>
          <w:sz w:val="26"/>
          <w:szCs w:val="26"/>
          <w:rtl/>
        </w:rPr>
        <w:t>ש</w:t>
      </w:r>
      <w:r w:rsidRPr="00A710F3">
        <w:rPr>
          <w:rFonts w:ascii="David" w:hAnsi="David"/>
          <w:sz w:val="26"/>
          <w:szCs w:val="26"/>
          <w:rtl/>
        </w:rPr>
        <w:t>עצם השימוש בה מהווה הפרה של חובת תום הלב</w:t>
      </w:r>
      <w:r w:rsidRPr="00A710F3">
        <w:rPr>
          <w:rFonts w:ascii="David" w:hAnsi="David" w:hint="cs"/>
          <w:sz w:val="26"/>
          <w:szCs w:val="26"/>
          <w:rtl/>
        </w:rPr>
        <w:t xml:space="preserve"> (כפי שציין גם בית המשפט המחוזי).</w:t>
      </w:r>
      <w:r>
        <w:rPr>
          <w:rStyle w:val="af2"/>
          <w:rFonts w:ascii="David" w:hAnsi="David"/>
          <w:sz w:val="26"/>
          <w:szCs w:val="26"/>
          <w:rtl/>
        </w:rPr>
        <w:footnoteReference w:id="136"/>
      </w:r>
      <w:r>
        <w:rPr>
          <w:rFonts w:ascii="David" w:hAnsi="David" w:hint="cs"/>
          <w:sz w:val="26"/>
          <w:szCs w:val="26"/>
          <w:rtl/>
        </w:rPr>
        <w:t xml:space="preserve"> </w:t>
      </w:r>
      <w:r w:rsidRPr="00A710F3">
        <w:rPr>
          <w:rFonts w:ascii="David" w:hAnsi="David" w:hint="cs"/>
          <w:sz w:val="26"/>
          <w:szCs w:val="26"/>
          <w:rtl/>
        </w:rPr>
        <w:t>משמדובר ב</w:t>
      </w:r>
      <w:r w:rsidRPr="00A710F3">
        <w:rPr>
          <w:rFonts w:ascii="David" w:hAnsi="David"/>
          <w:sz w:val="26"/>
          <w:szCs w:val="26"/>
          <w:rtl/>
        </w:rPr>
        <w:t xml:space="preserve">שימוש במידע שהושקעו בו מאמצים ומשאבים על מנת להשיג אותו </w:t>
      </w:r>
      <w:r w:rsidRPr="00A710F3">
        <w:rPr>
          <w:rFonts w:ascii="David" w:hAnsi="David" w:hint="cs"/>
          <w:sz w:val="26"/>
          <w:szCs w:val="26"/>
          <w:rtl/>
        </w:rPr>
        <w:t xml:space="preserve">ולקבץ אותו לכדי רשימה, </w:t>
      </w:r>
      <w:r w:rsidRPr="00A710F3">
        <w:rPr>
          <w:rFonts w:ascii="David" w:hAnsi="David"/>
          <w:sz w:val="26"/>
          <w:szCs w:val="26"/>
          <w:rtl/>
        </w:rPr>
        <w:t>וקבלה שלו מן המוכן</w:t>
      </w:r>
      <w:r w:rsidRPr="00A710F3">
        <w:rPr>
          <w:rFonts w:ascii="David" w:hAnsi="David" w:hint="cs"/>
          <w:sz w:val="26"/>
          <w:szCs w:val="26"/>
          <w:rtl/>
        </w:rPr>
        <w:t>,</w:t>
      </w:r>
      <w:r w:rsidRPr="00A710F3">
        <w:rPr>
          <w:rFonts w:ascii="David" w:hAnsi="David"/>
          <w:sz w:val="26"/>
          <w:szCs w:val="26"/>
          <w:rtl/>
        </w:rPr>
        <w:t xml:space="preserve"> שימוש ב</w:t>
      </w:r>
      <w:r w:rsidRPr="00A710F3">
        <w:rPr>
          <w:rFonts w:ascii="David" w:hAnsi="David" w:hint="cs"/>
          <w:sz w:val="26"/>
          <w:szCs w:val="26"/>
          <w:rtl/>
        </w:rPr>
        <w:t>ו</w:t>
      </w:r>
      <w:r w:rsidRPr="00A710F3">
        <w:rPr>
          <w:rFonts w:ascii="David" w:hAnsi="David"/>
          <w:sz w:val="26"/>
          <w:szCs w:val="26"/>
          <w:rtl/>
        </w:rPr>
        <w:t xml:space="preserve"> לצרכי העסק המתחרה אינ</w:t>
      </w:r>
      <w:r w:rsidRPr="00A710F3">
        <w:rPr>
          <w:rFonts w:ascii="David" w:hAnsi="David" w:hint="cs"/>
          <w:sz w:val="26"/>
          <w:szCs w:val="26"/>
          <w:rtl/>
        </w:rPr>
        <w:t>ם</w:t>
      </w:r>
      <w:r w:rsidRPr="00A710F3">
        <w:rPr>
          <w:rFonts w:ascii="David" w:hAnsi="David"/>
          <w:sz w:val="26"/>
          <w:szCs w:val="26"/>
          <w:rtl/>
        </w:rPr>
        <w:t xml:space="preserve"> בתום לב</w:t>
      </w:r>
      <w:r>
        <w:rPr>
          <w:rFonts w:ascii="David" w:hAnsi="David" w:hint="cs"/>
          <w:sz w:val="26"/>
          <w:szCs w:val="26"/>
          <w:rtl/>
        </w:rPr>
        <w:t>.</w:t>
      </w:r>
    </w:p>
    <w:p w14:paraId="702656F5" w14:textId="77777777" w:rsidR="00007393" w:rsidRPr="00183183" w:rsidRDefault="00007393" w:rsidP="00007393">
      <w:pPr>
        <w:pStyle w:val="13"/>
        <w:rPr>
          <w:rFonts w:ascii="David" w:hAnsi="David"/>
          <w:color w:val="1F497D"/>
          <w:sz w:val="26"/>
          <w:szCs w:val="26"/>
          <w:highlight w:val="yellow"/>
          <w:rtl/>
        </w:rPr>
      </w:pPr>
    </w:p>
    <w:p w14:paraId="09E2F8E2" w14:textId="77777777" w:rsidR="00007393" w:rsidRPr="003B0EEC" w:rsidRDefault="00000000" w:rsidP="00007393">
      <w:pPr>
        <w:pStyle w:val="13"/>
        <w:numPr>
          <w:ilvl w:val="0"/>
          <w:numId w:val="1"/>
        </w:numPr>
        <w:spacing w:line="360" w:lineRule="auto"/>
        <w:jc w:val="both"/>
        <w:rPr>
          <w:rFonts w:ascii="David" w:hAnsi="David"/>
          <w:sz w:val="26"/>
          <w:szCs w:val="26"/>
        </w:rPr>
      </w:pPr>
      <w:r w:rsidRPr="003B0EEC">
        <w:rPr>
          <w:rFonts w:ascii="David" w:hAnsi="David"/>
          <w:sz w:val="26"/>
          <w:szCs w:val="26"/>
          <w:rtl/>
        </w:rPr>
        <w:t>זאת ועוד,</w:t>
      </w:r>
      <w:r w:rsidRPr="003B0EEC">
        <w:rPr>
          <w:rFonts w:ascii="David" w:hAnsi="David" w:hint="cs"/>
          <w:sz w:val="26"/>
          <w:szCs w:val="26"/>
          <w:rtl/>
        </w:rPr>
        <w:t xml:space="preserve"> כאמור לעיל</w:t>
      </w:r>
      <w:r w:rsidRPr="003B0EEC">
        <w:rPr>
          <w:rFonts w:ascii="David" w:hAnsi="David"/>
          <w:sz w:val="26"/>
          <w:szCs w:val="26"/>
          <w:rtl/>
        </w:rPr>
        <w:t xml:space="preserve"> חנן לקח עמו </w:t>
      </w:r>
      <w:r w:rsidRPr="00140524">
        <w:rPr>
          <w:rFonts w:ascii="David" w:hAnsi="David"/>
          <w:sz w:val="26"/>
          <w:szCs w:val="26"/>
          <w:u w:val="single"/>
          <w:rtl/>
        </w:rPr>
        <w:t xml:space="preserve">הצעות מחיר </w:t>
      </w:r>
      <w:r w:rsidRPr="00140524">
        <w:rPr>
          <w:rFonts w:ascii="David" w:hAnsi="David" w:hint="cs"/>
          <w:sz w:val="26"/>
          <w:szCs w:val="26"/>
          <w:u w:val="single"/>
          <w:rtl/>
        </w:rPr>
        <w:t>ספציפיות</w:t>
      </w:r>
      <w:r w:rsidRPr="003B0EEC">
        <w:rPr>
          <w:rFonts w:ascii="David" w:hAnsi="David" w:hint="cs"/>
          <w:sz w:val="26"/>
          <w:szCs w:val="26"/>
          <w:rtl/>
        </w:rPr>
        <w:t xml:space="preserve"> </w:t>
      </w:r>
      <w:r>
        <w:rPr>
          <w:rFonts w:ascii="David" w:hAnsi="David" w:hint="cs"/>
          <w:sz w:val="26"/>
          <w:szCs w:val="26"/>
          <w:rtl/>
        </w:rPr>
        <w:t>-</w:t>
      </w:r>
      <w:r w:rsidRPr="003B0EEC">
        <w:rPr>
          <w:rFonts w:ascii="David" w:hAnsi="David" w:hint="cs"/>
          <w:sz w:val="26"/>
          <w:szCs w:val="26"/>
          <w:rtl/>
        </w:rPr>
        <w:t xml:space="preserve"> </w:t>
      </w:r>
      <w:r w:rsidRPr="003B0EEC">
        <w:rPr>
          <w:rFonts w:ascii="David" w:hAnsi="David"/>
          <w:sz w:val="26"/>
          <w:szCs w:val="26"/>
          <w:rtl/>
        </w:rPr>
        <w:t>המהוות</w:t>
      </w:r>
      <w:r>
        <w:rPr>
          <w:rFonts w:ascii="David" w:hAnsi="David" w:hint="cs"/>
          <w:sz w:val="26"/>
          <w:szCs w:val="26"/>
          <w:rtl/>
        </w:rPr>
        <w:t>, כאמור לעיל,</w:t>
      </w:r>
      <w:r w:rsidRPr="003B0EEC">
        <w:rPr>
          <w:rFonts w:ascii="David" w:hAnsi="David"/>
          <w:sz w:val="26"/>
          <w:szCs w:val="26"/>
          <w:rtl/>
        </w:rPr>
        <w:t xml:space="preserve"> </w:t>
      </w:r>
      <w:r w:rsidRPr="003B0EEC">
        <w:rPr>
          <w:rFonts w:ascii="David" w:hAnsi="David" w:hint="cs"/>
          <w:sz w:val="26"/>
          <w:szCs w:val="26"/>
          <w:rtl/>
        </w:rPr>
        <w:t>"סוד מסחרי"</w:t>
      </w:r>
      <w:r>
        <w:rPr>
          <w:rFonts w:ascii="David" w:hAnsi="David" w:hint="cs"/>
          <w:sz w:val="26"/>
          <w:szCs w:val="26"/>
          <w:rtl/>
        </w:rPr>
        <w:t>.</w:t>
      </w:r>
      <w:r w:rsidRPr="003B0EEC">
        <w:rPr>
          <w:rFonts w:ascii="David" w:hAnsi="David" w:hint="cs"/>
          <w:sz w:val="26"/>
          <w:szCs w:val="26"/>
          <w:rtl/>
        </w:rPr>
        <w:t xml:space="preserve"> דבר</w:t>
      </w:r>
      <w:r w:rsidRPr="003B0EEC">
        <w:rPr>
          <w:rFonts w:ascii="David" w:hAnsi="David"/>
          <w:sz w:val="26"/>
          <w:szCs w:val="26"/>
          <w:rtl/>
        </w:rPr>
        <w:t xml:space="preserve"> שהעניק לו יתרון עסקי</w:t>
      </w:r>
      <w:r w:rsidRPr="003B0EEC">
        <w:rPr>
          <w:rFonts w:ascii="David" w:hAnsi="David" w:hint="cs"/>
          <w:sz w:val="26"/>
          <w:szCs w:val="26"/>
          <w:rtl/>
        </w:rPr>
        <w:t>, משמדובר במידע מקיף בנוגע ללקוחות והצרכים שלהם וההצעות שהותאמו להם. אם כי בית המשפט המחוזי קבע כי</w:t>
      </w:r>
      <w:r w:rsidRPr="003B0EEC">
        <w:rPr>
          <w:rFonts w:ascii="David" w:hAnsi="David"/>
          <w:sz w:val="26"/>
          <w:szCs w:val="26"/>
          <w:rtl/>
        </w:rPr>
        <w:t xml:space="preserve"> לא הוכח </w:t>
      </w:r>
      <w:r>
        <w:rPr>
          <w:rFonts w:ascii="David" w:hAnsi="David" w:hint="cs"/>
          <w:sz w:val="26"/>
          <w:szCs w:val="26"/>
          <w:rtl/>
        </w:rPr>
        <w:t xml:space="preserve">על ידי החברה </w:t>
      </w:r>
      <w:r w:rsidRPr="003B0EEC">
        <w:rPr>
          <w:rFonts w:ascii="David" w:hAnsi="David"/>
          <w:sz w:val="26"/>
          <w:szCs w:val="26"/>
          <w:rtl/>
        </w:rPr>
        <w:t xml:space="preserve">כי </w:t>
      </w:r>
      <w:r>
        <w:rPr>
          <w:rFonts w:ascii="David" w:hAnsi="David" w:hint="cs"/>
          <w:sz w:val="26"/>
          <w:szCs w:val="26"/>
          <w:rtl/>
        </w:rPr>
        <w:t xml:space="preserve">בפועל </w:t>
      </w:r>
      <w:r w:rsidRPr="003B0EEC">
        <w:rPr>
          <w:rFonts w:ascii="David" w:hAnsi="David"/>
          <w:sz w:val="26"/>
          <w:szCs w:val="26"/>
          <w:rtl/>
        </w:rPr>
        <w:t>עשה בהן שימוש שלא כדין</w:t>
      </w:r>
      <w:r>
        <w:rPr>
          <w:rFonts w:ascii="David" w:hAnsi="David" w:hint="cs"/>
          <w:sz w:val="26"/>
          <w:szCs w:val="26"/>
          <w:rtl/>
        </w:rPr>
        <w:t>, ובכלל זה מתן הצעות מחיר "אטרקטיביות" יותר והתקשרות בעסקה עקב כך, עדיין יש בכך התנהלות בחוסר תום לב</w:t>
      </w:r>
      <w:r w:rsidRPr="003B0EEC">
        <w:rPr>
          <w:rFonts w:ascii="David" w:hAnsi="David" w:hint="cs"/>
          <w:sz w:val="26"/>
          <w:szCs w:val="26"/>
          <w:rtl/>
        </w:rPr>
        <w:t>.</w:t>
      </w:r>
      <w:r>
        <w:rPr>
          <w:rStyle w:val="af2"/>
          <w:rFonts w:ascii="David" w:hAnsi="David"/>
          <w:sz w:val="26"/>
          <w:szCs w:val="26"/>
          <w:rtl/>
        </w:rPr>
        <w:footnoteReference w:id="137"/>
      </w:r>
      <w:r w:rsidRPr="003B0EEC">
        <w:rPr>
          <w:rFonts w:ascii="David" w:hAnsi="David" w:hint="cs"/>
          <w:sz w:val="26"/>
          <w:szCs w:val="26"/>
          <w:rtl/>
        </w:rPr>
        <w:t xml:space="preserve"> </w:t>
      </w:r>
    </w:p>
    <w:p w14:paraId="63729D96" w14:textId="77777777" w:rsidR="00007393" w:rsidRPr="00253207" w:rsidRDefault="00007393" w:rsidP="00007393">
      <w:pPr>
        <w:pStyle w:val="13"/>
        <w:rPr>
          <w:rFonts w:ascii="David" w:hAnsi="David"/>
          <w:sz w:val="26"/>
          <w:szCs w:val="26"/>
          <w:rtl/>
        </w:rPr>
      </w:pPr>
    </w:p>
    <w:p w14:paraId="3F147921" w14:textId="77777777" w:rsidR="00007393" w:rsidRPr="00253207" w:rsidRDefault="00000000" w:rsidP="00007393">
      <w:pPr>
        <w:pStyle w:val="13"/>
        <w:numPr>
          <w:ilvl w:val="0"/>
          <w:numId w:val="1"/>
        </w:numPr>
        <w:spacing w:line="360" w:lineRule="auto"/>
        <w:jc w:val="both"/>
        <w:rPr>
          <w:rFonts w:ascii="David" w:hAnsi="David"/>
          <w:sz w:val="26"/>
          <w:szCs w:val="26"/>
        </w:rPr>
      </w:pPr>
      <w:r w:rsidRPr="00253207">
        <w:rPr>
          <w:rFonts w:ascii="David" w:hAnsi="David"/>
          <w:sz w:val="26"/>
          <w:szCs w:val="26"/>
          <w:rtl/>
        </w:rPr>
        <w:t xml:space="preserve">זאת ועוד, </w:t>
      </w:r>
      <w:r w:rsidRPr="00253207">
        <w:rPr>
          <w:rFonts w:ascii="David" w:hAnsi="David" w:hint="cs"/>
          <w:sz w:val="26"/>
          <w:szCs w:val="26"/>
          <w:rtl/>
        </w:rPr>
        <w:t>הנתבעים עשו</w:t>
      </w:r>
      <w:r w:rsidRPr="00253207">
        <w:rPr>
          <w:rFonts w:ascii="David" w:hAnsi="David"/>
          <w:sz w:val="26"/>
          <w:szCs w:val="26"/>
          <w:rtl/>
        </w:rPr>
        <w:t xml:space="preserve"> שימוש ב</w:t>
      </w:r>
      <w:r w:rsidRPr="00253207">
        <w:rPr>
          <w:rFonts w:ascii="David" w:hAnsi="David" w:hint="cs"/>
          <w:sz w:val="26"/>
          <w:szCs w:val="26"/>
          <w:rtl/>
        </w:rPr>
        <w:t>עיצוב של "</w:t>
      </w:r>
      <w:r w:rsidRPr="00253207">
        <w:rPr>
          <w:rFonts w:ascii="David" w:hAnsi="David"/>
          <w:sz w:val="26"/>
          <w:szCs w:val="26"/>
          <w:u w:val="single"/>
          <w:rtl/>
        </w:rPr>
        <w:t xml:space="preserve">פורמט הצעות </w:t>
      </w:r>
      <w:r w:rsidRPr="00253207">
        <w:rPr>
          <w:rFonts w:ascii="David" w:hAnsi="David" w:hint="cs"/>
          <w:sz w:val="26"/>
          <w:szCs w:val="26"/>
          <w:u w:val="single"/>
          <w:rtl/>
        </w:rPr>
        <w:t>ה</w:t>
      </w:r>
      <w:r w:rsidRPr="00253207">
        <w:rPr>
          <w:rFonts w:ascii="David" w:hAnsi="David"/>
          <w:sz w:val="26"/>
          <w:szCs w:val="26"/>
          <w:u w:val="single"/>
          <w:rtl/>
        </w:rPr>
        <w:t>מחיר</w:t>
      </w:r>
      <w:r w:rsidRPr="00253207">
        <w:rPr>
          <w:rFonts w:ascii="David" w:hAnsi="David" w:hint="cs"/>
          <w:sz w:val="26"/>
          <w:szCs w:val="26"/>
          <w:rtl/>
        </w:rPr>
        <w:t>"</w:t>
      </w:r>
      <w:r w:rsidRPr="00253207">
        <w:rPr>
          <w:rFonts w:ascii="David" w:hAnsi="David"/>
          <w:sz w:val="26"/>
          <w:szCs w:val="26"/>
          <w:rtl/>
        </w:rPr>
        <w:t xml:space="preserve"> של </w:t>
      </w:r>
      <w:r w:rsidRPr="00253207">
        <w:rPr>
          <w:rFonts w:ascii="David" w:hAnsi="David" w:hint="cs"/>
          <w:sz w:val="26"/>
          <w:szCs w:val="26"/>
          <w:rtl/>
        </w:rPr>
        <w:t>החברה עת פנו ללקוחות. אם כי בית המשפט המחוזי לא סבר כי היה באמור כדי להטעות לקוחות או כדי לגרום להם להתקשר בטעות עם החברה המתחרה במקום עם התובעת, וקבע כי הדבר אינו מהווה הפרת זכות יוצרים</w:t>
      </w:r>
      <w:r>
        <w:rPr>
          <w:rFonts w:ascii="David" w:hAnsi="David" w:hint="cs"/>
          <w:sz w:val="26"/>
          <w:szCs w:val="26"/>
          <w:rtl/>
        </w:rPr>
        <w:t>, עדיין יש בכך התנהלות בחוסר תום לב</w:t>
      </w:r>
      <w:r w:rsidRPr="00253207">
        <w:rPr>
          <w:rFonts w:ascii="David" w:hAnsi="David" w:hint="cs"/>
          <w:sz w:val="26"/>
          <w:szCs w:val="26"/>
          <w:rtl/>
        </w:rPr>
        <w:t>.</w:t>
      </w:r>
      <w:r>
        <w:rPr>
          <w:rStyle w:val="af2"/>
          <w:rFonts w:ascii="David" w:hAnsi="David"/>
          <w:sz w:val="26"/>
          <w:szCs w:val="26"/>
          <w:rtl/>
        </w:rPr>
        <w:footnoteReference w:id="138"/>
      </w:r>
    </w:p>
    <w:p w14:paraId="0F77C793" w14:textId="77777777" w:rsidR="00007393" w:rsidRPr="005E102D" w:rsidRDefault="00007393" w:rsidP="00007393">
      <w:pPr>
        <w:pStyle w:val="13"/>
        <w:rPr>
          <w:rFonts w:ascii="David" w:hAnsi="David"/>
          <w:sz w:val="26"/>
          <w:szCs w:val="26"/>
          <w:rtl/>
        </w:rPr>
      </w:pPr>
    </w:p>
    <w:p w14:paraId="01300B0D" w14:textId="77777777" w:rsidR="00007393" w:rsidRPr="00BD1072" w:rsidRDefault="00000000" w:rsidP="00007393">
      <w:pPr>
        <w:pStyle w:val="13"/>
        <w:numPr>
          <w:ilvl w:val="0"/>
          <w:numId w:val="1"/>
        </w:numPr>
        <w:spacing w:line="360" w:lineRule="auto"/>
        <w:jc w:val="both"/>
        <w:rPr>
          <w:rFonts w:ascii="David" w:hAnsi="David"/>
          <w:sz w:val="26"/>
          <w:szCs w:val="26"/>
        </w:rPr>
      </w:pPr>
      <w:r>
        <w:rPr>
          <w:rFonts w:ascii="Arial" w:hAnsi="Arial" w:hint="cs"/>
          <w:noProof w:val="0"/>
          <w:sz w:val="26"/>
          <w:szCs w:val="26"/>
          <w:rtl/>
        </w:rPr>
        <w:t xml:space="preserve">בפסק הדין של בית המשפט המחוזי </w:t>
      </w:r>
      <w:r>
        <w:rPr>
          <w:rFonts w:ascii="Arial" w:hAnsi="Arial"/>
          <w:noProof w:val="0"/>
          <w:sz w:val="26"/>
          <w:szCs w:val="26"/>
          <w:rtl/>
        </w:rPr>
        <w:t xml:space="preserve">נקבע כי הנתבעת </w:t>
      </w:r>
      <w:r>
        <w:rPr>
          <w:rFonts w:ascii="Arial" w:hAnsi="Arial"/>
          <w:noProof w:val="0"/>
          <w:sz w:val="26"/>
          <w:szCs w:val="26"/>
          <w:u w:val="single"/>
          <w:rtl/>
        </w:rPr>
        <w:t xml:space="preserve">פרסמה באתר האינטרנט שלה פרויקטים שחנן ביצע עת עבד אצל </w:t>
      </w:r>
      <w:r>
        <w:rPr>
          <w:rFonts w:ascii="Arial" w:hAnsi="Arial" w:hint="cs"/>
          <w:noProof w:val="0"/>
          <w:sz w:val="26"/>
          <w:szCs w:val="26"/>
          <w:u w:val="single"/>
          <w:rtl/>
        </w:rPr>
        <w:t>החברה</w:t>
      </w:r>
      <w:r>
        <w:rPr>
          <w:rFonts w:ascii="Arial" w:hAnsi="Arial"/>
          <w:noProof w:val="0"/>
          <w:sz w:val="26"/>
          <w:szCs w:val="26"/>
          <w:rtl/>
        </w:rPr>
        <w:t xml:space="preserve"> ולא צוין באופן ברור כי </w:t>
      </w:r>
      <w:r>
        <w:rPr>
          <w:rFonts w:ascii="Arial" w:hAnsi="Arial"/>
          <w:noProof w:val="0"/>
          <w:sz w:val="26"/>
          <w:szCs w:val="26"/>
          <w:rtl/>
        </w:rPr>
        <w:lastRenderedPageBreak/>
        <w:t>מדובר בפרויקטים של התובעת המהווים חלק מהניסיון של חנן ולא פרויקטים של הנתבעת</w:t>
      </w:r>
      <w:r>
        <w:rPr>
          <w:rFonts w:ascii="Arial" w:hAnsi="Arial" w:hint="cs"/>
          <w:noProof w:val="0"/>
          <w:sz w:val="26"/>
          <w:szCs w:val="26"/>
          <w:rtl/>
        </w:rPr>
        <w:t>.</w:t>
      </w:r>
      <w:r>
        <w:rPr>
          <w:rStyle w:val="af2"/>
          <w:rFonts w:ascii="Arial" w:hAnsi="Arial"/>
          <w:noProof w:val="0"/>
          <w:sz w:val="26"/>
          <w:szCs w:val="26"/>
          <w:rtl/>
        </w:rPr>
        <w:footnoteReference w:id="139"/>
      </w:r>
    </w:p>
    <w:p w14:paraId="2B24B17D" w14:textId="77777777" w:rsidR="00007393" w:rsidRPr="0033241E" w:rsidRDefault="00007393" w:rsidP="00007393">
      <w:pPr>
        <w:pStyle w:val="13"/>
        <w:rPr>
          <w:rFonts w:ascii="David" w:hAnsi="David"/>
          <w:sz w:val="26"/>
          <w:szCs w:val="26"/>
          <w:highlight w:val="yellow"/>
          <w:rtl/>
        </w:rPr>
      </w:pPr>
    </w:p>
    <w:p w14:paraId="39B9D1FE"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זאת ועוד</w:t>
      </w:r>
      <w:r>
        <w:rPr>
          <w:rFonts w:ascii="Arial" w:hAnsi="Arial" w:hint="cs"/>
          <w:noProof w:val="0"/>
          <w:sz w:val="26"/>
          <w:szCs w:val="26"/>
          <w:rtl/>
        </w:rPr>
        <w:t>, בית המשפט המחוזי קבע כי הנתבעים</w:t>
      </w:r>
      <w:r>
        <w:rPr>
          <w:rFonts w:ascii="Arial" w:hAnsi="Arial"/>
          <w:noProof w:val="0"/>
          <w:sz w:val="26"/>
          <w:szCs w:val="26"/>
          <w:rtl/>
        </w:rPr>
        <w:t xml:space="preserve"> אכן השתמש</w:t>
      </w:r>
      <w:r>
        <w:rPr>
          <w:rFonts w:ascii="Arial" w:hAnsi="Arial" w:hint="cs"/>
          <w:noProof w:val="0"/>
          <w:sz w:val="26"/>
          <w:szCs w:val="26"/>
          <w:rtl/>
        </w:rPr>
        <w:t>ו</w:t>
      </w:r>
      <w:r>
        <w:rPr>
          <w:rFonts w:ascii="Arial" w:hAnsi="Arial"/>
          <w:noProof w:val="0"/>
          <w:sz w:val="26"/>
          <w:szCs w:val="26"/>
          <w:rtl/>
        </w:rPr>
        <w:t xml:space="preserve"> </w:t>
      </w:r>
      <w:r>
        <w:rPr>
          <w:rFonts w:ascii="Arial" w:hAnsi="Arial"/>
          <w:noProof w:val="0"/>
          <w:sz w:val="26"/>
          <w:szCs w:val="26"/>
          <w:u w:val="single"/>
          <w:rtl/>
        </w:rPr>
        <w:t>בדרכי שיווק דומות מאוד</w:t>
      </w:r>
      <w:r>
        <w:rPr>
          <w:rFonts w:ascii="Arial" w:hAnsi="Arial"/>
          <w:noProof w:val="0"/>
          <w:sz w:val="26"/>
          <w:szCs w:val="26"/>
          <w:rtl/>
        </w:rPr>
        <w:t xml:space="preserve"> לאלה של ה</w:t>
      </w:r>
      <w:r>
        <w:rPr>
          <w:rFonts w:ascii="Arial" w:hAnsi="Arial" w:hint="cs"/>
          <w:noProof w:val="0"/>
          <w:sz w:val="26"/>
          <w:szCs w:val="26"/>
          <w:rtl/>
        </w:rPr>
        <w:t>חברה,</w:t>
      </w:r>
      <w:r>
        <w:rPr>
          <w:rFonts w:ascii="Arial" w:hAnsi="Arial"/>
          <w:noProof w:val="0"/>
          <w:sz w:val="26"/>
          <w:szCs w:val="26"/>
          <w:rtl/>
        </w:rPr>
        <w:t xml:space="preserve"> ובחלק מהמקרים מדובר בעוולה של ממש, כך במקרה של השימוש </w:t>
      </w:r>
      <w:r>
        <w:rPr>
          <w:rFonts w:ascii="Arial" w:hAnsi="Arial"/>
          <w:noProof w:val="0"/>
          <w:sz w:val="26"/>
          <w:szCs w:val="26"/>
          <w:u w:val="single"/>
          <w:rtl/>
        </w:rPr>
        <w:t>בקטלוג</w:t>
      </w:r>
      <w:r>
        <w:rPr>
          <w:rFonts w:ascii="Arial" w:hAnsi="Arial" w:hint="cs"/>
          <w:noProof w:val="0"/>
          <w:sz w:val="26"/>
          <w:szCs w:val="26"/>
          <w:u w:val="single"/>
          <w:rtl/>
        </w:rPr>
        <w:t xml:space="preserve"> "תבניות הדפסת</w:t>
      </w:r>
      <w:r>
        <w:rPr>
          <w:rFonts w:ascii="Arial" w:hAnsi="Arial"/>
          <w:noProof w:val="0"/>
          <w:sz w:val="26"/>
          <w:szCs w:val="26"/>
          <w:u w:val="single"/>
          <w:rtl/>
        </w:rPr>
        <w:t xml:space="preserve"> השילוט</w:t>
      </w:r>
      <w:r>
        <w:rPr>
          <w:rFonts w:ascii="Arial" w:hAnsi="Arial" w:hint="cs"/>
          <w:noProof w:val="0"/>
          <w:sz w:val="26"/>
          <w:szCs w:val="26"/>
          <w:u w:val="single"/>
          <w:rtl/>
        </w:rPr>
        <w:t>"</w:t>
      </w:r>
      <w:r>
        <w:rPr>
          <w:rFonts w:ascii="Arial" w:hAnsi="Arial"/>
          <w:noProof w:val="0"/>
          <w:sz w:val="26"/>
          <w:szCs w:val="26"/>
          <w:rtl/>
        </w:rPr>
        <w:t xml:space="preserve"> של ה</w:t>
      </w:r>
      <w:r>
        <w:rPr>
          <w:rFonts w:ascii="Arial" w:hAnsi="Arial" w:hint="cs"/>
          <w:noProof w:val="0"/>
          <w:sz w:val="26"/>
          <w:szCs w:val="26"/>
          <w:rtl/>
        </w:rPr>
        <w:t>חברה</w:t>
      </w:r>
      <w:r>
        <w:rPr>
          <w:rFonts w:ascii="Arial" w:hAnsi="Arial"/>
          <w:noProof w:val="0"/>
          <w:sz w:val="26"/>
          <w:szCs w:val="26"/>
          <w:rtl/>
        </w:rPr>
        <w:t>. כאמור לעיל, בית המשפט המחוזי קבע כי הטענה כי הנתבעים "פרצו" למחשבים של התובעת על מנת להעתיק משם קבצים, תוך שחנן מביים הפסקת חשמל, נמצאה על ידי בית המשפט מרחיקת לכת. עם זאת, נקבע כי הזהות בין קטלוג השילוט של ה</w:t>
      </w:r>
      <w:r>
        <w:rPr>
          <w:rFonts w:ascii="Arial" w:hAnsi="Arial" w:hint="cs"/>
          <w:noProof w:val="0"/>
          <w:sz w:val="26"/>
          <w:szCs w:val="26"/>
          <w:rtl/>
        </w:rPr>
        <w:t>חברה (ה</w:t>
      </w:r>
      <w:r>
        <w:rPr>
          <w:rFonts w:ascii="Arial" w:hAnsi="Arial"/>
          <w:noProof w:val="0"/>
          <w:sz w:val="26"/>
          <w:szCs w:val="26"/>
          <w:rtl/>
        </w:rPr>
        <w:t>תובעת</w:t>
      </w:r>
      <w:r>
        <w:rPr>
          <w:rFonts w:ascii="Arial" w:hAnsi="Arial" w:hint="cs"/>
          <w:noProof w:val="0"/>
          <w:sz w:val="26"/>
          <w:szCs w:val="26"/>
          <w:rtl/>
        </w:rPr>
        <w:t>)</w:t>
      </w:r>
      <w:r>
        <w:rPr>
          <w:rFonts w:ascii="Arial" w:hAnsi="Arial"/>
          <w:noProof w:val="0"/>
          <w:sz w:val="26"/>
          <w:szCs w:val="26"/>
          <w:rtl/>
        </w:rPr>
        <w:t xml:space="preserve"> והנתבעת זועקת דרשני </w:t>
      </w:r>
      <w:r>
        <w:rPr>
          <w:rFonts w:ascii="Arial" w:hAnsi="Arial"/>
          <w:noProof w:val="0"/>
          <w:sz w:val="26"/>
          <w:szCs w:val="26"/>
          <w:u w:val="single"/>
          <w:rtl/>
        </w:rPr>
        <w:t>והדבר מהווה הפרת זכות יוצרים</w:t>
      </w:r>
      <w:r>
        <w:rPr>
          <w:rFonts w:ascii="Arial" w:hAnsi="Arial"/>
          <w:noProof w:val="0"/>
          <w:sz w:val="26"/>
          <w:szCs w:val="26"/>
          <w:rtl/>
        </w:rPr>
        <w:t xml:space="preserve"> (גם אם אין באמור כדי הטעיה של הלקוחות)</w:t>
      </w:r>
      <w:r>
        <w:rPr>
          <w:rFonts w:ascii="Arial" w:hAnsi="Arial" w:hint="cs"/>
          <w:noProof w:val="0"/>
          <w:sz w:val="26"/>
          <w:szCs w:val="26"/>
          <w:rtl/>
        </w:rPr>
        <w:t>.</w:t>
      </w:r>
      <w:r>
        <w:rPr>
          <w:rStyle w:val="af2"/>
          <w:rFonts w:ascii="Arial" w:hAnsi="Arial"/>
          <w:noProof w:val="0"/>
          <w:sz w:val="26"/>
          <w:szCs w:val="26"/>
          <w:rtl/>
        </w:rPr>
        <w:footnoteReference w:id="140"/>
      </w:r>
      <w:r>
        <w:rPr>
          <w:rFonts w:ascii="Arial" w:hAnsi="Arial"/>
          <w:noProof w:val="0"/>
          <w:sz w:val="26"/>
          <w:szCs w:val="26"/>
          <w:rtl/>
        </w:rPr>
        <w:t xml:space="preserve"> </w:t>
      </w:r>
    </w:p>
    <w:p w14:paraId="28B9CA7D" w14:textId="77777777" w:rsidR="00007393" w:rsidRDefault="00007393" w:rsidP="00007393">
      <w:pPr>
        <w:pStyle w:val="13"/>
        <w:rPr>
          <w:rFonts w:ascii="Arial" w:hAnsi="Arial"/>
          <w:noProof w:val="0"/>
          <w:sz w:val="26"/>
          <w:szCs w:val="26"/>
        </w:rPr>
      </w:pPr>
    </w:p>
    <w:p w14:paraId="7A99EB08"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נקבע גם כי הנתבעת העלתה לאתר האינטרנט שלה </w:t>
      </w:r>
      <w:r>
        <w:rPr>
          <w:rFonts w:ascii="Arial" w:hAnsi="Arial"/>
          <w:noProof w:val="0"/>
          <w:sz w:val="26"/>
          <w:szCs w:val="26"/>
          <w:u w:val="single"/>
          <w:rtl/>
        </w:rPr>
        <w:t>סרטוני הדרכה</w:t>
      </w:r>
      <w:r>
        <w:rPr>
          <w:rFonts w:ascii="Arial" w:hAnsi="Arial"/>
          <w:noProof w:val="0"/>
          <w:sz w:val="26"/>
          <w:szCs w:val="26"/>
          <w:rtl/>
        </w:rPr>
        <w:t xml:space="preserve"> שנערכו במסגרת העבודה של חנן אצל ה</w:t>
      </w:r>
      <w:r>
        <w:rPr>
          <w:rFonts w:ascii="Arial" w:hAnsi="Arial" w:hint="cs"/>
          <w:noProof w:val="0"/>
          <w:sz w:val="26"/>
          <w:szCs w:val="26"/>
          <w:rtl/>
        </w:rPr>
        <w:t>חברה (ה</w:t>
      </w:r>
      <w:r>
        <w:rPr>
          <w:rFonts w:ascii="Arial" w:hAnsi="Arial"/>
          <w:noProof w:val="0"/>
          <w:sz w:val="26"/>
          <w:szCs w:val="26"/>
          <w:rtl/>
        </w:rPr>
        <w:t>תובעת</w:t>
      </w:r>
      <w:r>
        <w:rPr>
          <w:rFonts w:ascii="Arial" w:hAnsi="Arial" w:hint="cs"/>
          <w:noProof w:val="0"/>
          <w:sz w:val="26"/>
          <w:szCs w:val="26"/>
          <w:rtl/>
        </w:rPr>
        <w:t>)</w:t>
      </w:r>
      <w:r>
        <w:rPr>
          <w:rFonts w:ascii="Arial" w:hAnsi="Arial"/>
          <w:noProof w:val="0"/>
          <w:sz w:val="26"/>
          <w:szCs w:val="26"/>
          <w:rtl/>
        </w:rPr>
        <w:t xml:space="preserve"> (</w:t>
      </w:r>
      <w:r>
        <w:rPr>
          <w:rFonts w:ascii="Arial" w:hAnsi="Arial" w:hint="cs"/>
          <w:noProof w:val="0"/>
          <w:sz w:val="26"/>
          <w:szCs w:val="26"/>
          <w:rtl/>
        </w:rPr>
        <w:t xml:space="preserve">סרטונים </w:t>
      </w:r>
      <w:r>
        <w:rPr>
          <w:rFonts w:ascii="Arial" w:hAnsi="Arial"/>
          <w:noProof w:val="0"/>
          <w:sz w:val="26"/>
          <w:szCs w:val="26"/>
          <w:rtl/>
        </w:rPr>
        <w:t xml:space="preserve">בהם חנן מופיע) וכן תמונות </w:t>
      </w:r>
      <w:r w:rsidRPr="00503846">
        <w:rPr>
          <w:rFonts w:ascii="Arial" w:hAnsi="Arial"/>
          <w:noProof w:val="0"/>
          <w:sz w:val="26"/>
          <w:szCs w:val="26"/>
          <w:rtl/>
        </w:rPr>
        <w:t>של דו</w:t>
      </w:r>
      <w:r>
        <w:rPr>
          <w:rFonts w:ascii="Arial" w:hAnsi="Arial" w:hint="cs"/>
          <w:noProof w:val="0"/>
          <w:sz w:val="26"/>
          <w:szCs w:val="26"/>
          <w:rtl/>
        </w:rPr>
        <w:t>י</w:t>
      </w:r>
      <w:r w:rsidRPr="00503846">
        <w:rPr>
          <w:rFonts w:ascii="Arial" w:hAnsi="Arial"/>
          <w:noProof w:val="0"/>
          <w:sz w:val="26"/>
          <w:szCs w:val="26"/>
          <w:rtl/>
        </w:rPr>
        <w:t>ד פילו עם לוגו של ה</w:t>
      </w:r>
      <w:r w:rsidRPr="00503846">
        <w:rPr>
          <w:rFonts w:ascii="Arial" w:hAnsi="Arial" w:hint="cs"/>
          <w:noProof w:val="0"/>
          <w:sz w:val="26"/>
          <w:szCs w:val="26"/>
          <w:rtl/>
        </w:rPr>
        <w:t>חברה (ה</w:t>
      </w:r>
      <w:r w:rsidRPr="00503846">
        <w:rPr>
          <w:rFonts w:ascii="Arial" w:hAnsi="Arial"/>
          <w:noProof w:val="0"/>
          <w:sz w:val="26"/>
          <w:szCs w:val="26"/>
          <w:rtl/>
        </w:rPr>
        <w:t>תובעת</w:t>
      </w:r>
      <w:r w:rsidRPr="00503846">
        <w:rPr>
          <w:rFonts w:ascii="Arial" w:hAnsi="Arial" w:hint="cs"/>
          <w:noProof w:val="0"/>
          <w:sz w:val="26"/>
          <w:szCs w:val="26"/>
          <w:rtl/>
        </w:rPr>
        <w:t>)</w:t>
      </w:r>
      <w:r w:rsidRPr="00503846">
        <w:rPr>
          <w:rFonts w:ascii="Arial" w:hAnsi="Arial"/>
          <w:noProof w:val="0"/>
          <w:sz w:val="26"/>
          <w:szCs w:val="26"/>
          <w:rtl/>
        </w:rPr>
        <w:t>. כמו גם, מכתב תודה, הממוען לחנן פילו עת שימש כסמנכ"ל ביצוע של התובעת ולתובעת עצמה, מאת חברת סיסטם מעבדות מתקדמות בע"מ</w:t>
      </w:r>
      <w:r w:rsidRPr="00503846">
        <w:rPr>
          <w:rFonts w:ascii="Arial" w:hAnsi="Arial" w:hint="cs"/>
          <w:noProof w:val="0"/>
          <w:sz w:val="26"/>
          <w:szCs w:val="26"/>
          <w:rtl/>
        </w:rPr>
        <w:t>.</w:t>
      </w:r>
      <w:r>
        <w:rPr>
          <w:rStyle w:val="af2"/>
          <w:rFonts w:ascii="Arial" w:hAnsi="Arial"/>
          <w:noProof w:val="0"/>
          <w:sz w:val="26"/>
          <w:szCs w:val="26"/>
          <w:rtl/>
        </w:rPr>
        <w:footnoteReference w:id="141"/>
      </w:r>
      <w:r w:rsidRPr="00503846">
        <w:rPr>
          <w:rFonts w:ascii="Arial" w:hAnsi="Arial" w:hint="cs"/>
          <w:noProof w:val="0"/>
          <w:sz w:val="26"/>
          <w:szCs w:val="26"/>
          <w:rtl/>
        </w:rPr>
        <w:t xml:space="preserve"> </w:t>
      </w:r>
      <w:r w:rsidRPr="00503846">
        <w:rPr>
          <w:rFonts w:ascii="Arial" w:hAnsi="Arial"/>
          <w:noProof w:val="0"/>
          <w:sz w:val="26"/>
          <w:szCs w:val="26"/>
          <w:rtl/>
        </w:rPr>
        <w:t>בית המשפט קבע כי בפעולות אלו היה כדי פגיעה בקניין הרוחני</w:t>
      </w:r>
      <w:r>
        <w:rPr>
          <w:rFonts w:ascii="Arial" w:hAnsi="Arial"/>
          <w:noProof w:val="0"/>
          <w:sz w:val="26"/>
          <w:szCs w:val="26"/>
          <w:rtl/>
        </w:rPr>
        <w:t xml:space="preserve"> של ה</w:t>
      </w:r>
      <w:r>
        <w:rPr>
          <w:rFonts w:ascii="Arial" w:hAnsi="Arial" w:hint="cs"/>
          <w:noProof w:val="0"/>
          <w:sz w:val="26"/>
          <w:szCs w:val="26"/>
          <w:rtl/>
        </w:rPr>
        <w:t>חברה</w:t>
      </w:r>
      <w:r>
        <w:rPr>
          <w:rFonts w:ascii="Arial" w:hAnsi="Arial"/>
          <w:noProof w:val="0"/>
          <w:sz w:val="26"/>
          <w:szCs w:val="26"/>
          <w:rtl/>
        </w:rPr>
        <w:t xml:space="preserve"> ובזכויות היוצרים שלה, שכן מדובר בתמונות וסרטונים השייכים לה. פרסומים אלו </w:t>
      </w:r>
      <w:r w:rsidRPr="005E102D">
        <w:rPr>
          <w:rFonts w:ascii="Arial" w:hAnsi="Arial"/>
          <w:noProof w:val="0"/>
          <w:sz w:val="26"/>
          <w:szCs w:val="26"/>
          <w:rtl/>
        </w:rPr>
        <w:t>יכולים</w:t>
      </w:r>
      <w:r>
        <w:rPr>
          <w:rFonts w:ascii="Arial" w:hAnsi="Arial"/>
          <w:b/>
          <w:bCs/>
          <w:noProof w:val="0"/>
          <w:sz w:val="26"/>
          <w:szCs w:val="26"/>
          <w:rtl/>
        </w:rPr>
        <w:t xml:space="preserve"> </w:t>
      </w:r>
      <w:r>
        <w:rPr>
          <w:rFonts w:ascii="Arial" w:hAnsi="Arial" w:hint="cs"/>
          <w:b/>
          <w:bCs/>
          <w:noProof w:val="0"/>
          <w:sz w:val="26"/>
          <w:szCs w:val="26"/>
          <w:rtl/>
        </w:rPr>
        <w:t>"</w:t>
      </w:r>
      <w:r>
        <w:rPr>
          <w:rFonts w:ascii="Arial" w:hAnsi="Arial"/>
          <w:b/>
          <w:bCs/>
          <w:noProof w:val="0"/>
          <w:sz w:val="26"/>
          <w:szCs w:val="26"/>
          <w:rtl/>
        </w:rPr>
        <w:t>להטעות וליצור בתודעת הצרכן קשר של הנתבעת 3 אל אותם פרסומים, באופן אשר יכול לגרום לצרכן לייחס אותם, ולו בטעות, לנתבעת 3, במקום לתובעת, ולכל הפחות לרמז על קשר בין 2 החברות. התובעת היא בעלת זכויות היוצרים באותם פרסומים, והנתבעים לא היו רשאים לעשות בהם שימוש לטובת הנתבעת 3. אף אם חנן היה שותף פעיל ליצירת אותם פרסומים ושמו צוין במסגרת מכתב זה או אחר, הרי אלו נעשו במסגרת עבודתו אצל התובעת ועבורה, ומשכך לא היה מקום לעשות בהם שימוש עבור הנתבעת 3, וממילא לא היה מקום לשנות את מכתב התודה, תוך השמטת שמה של התובעת</w:t>
      </w:r>
      <w:r>
        <w:rPr>
          <w:rFonts w:ascii="Arial" w:hAnsi="Arial"/>
          <w:noProof w:val="0"/>
          <w:sz w:val="26"/>
          <w:szCs w:val="26"/>
          <w:rtl/>
        </w:rPr>
        <w:t>"</w:t>
      </w:r>
      <w:r>
        <w:rPr>
          <w:rFonts w:ascii="Arial" w:hAnsi="Arial" w:hint="cs"/>
          <w:noProof w:val="0"/>
          <w:sz w:val="26"/>
          <w:szCs w:val="26"/>
          <w:rtl/>
        </w:rPr>
        <w:t>.</w:t>
      </w:r>
      <w:r>
        <w:rPr>
          <w:rStyle w:val="af2"/>
          <w:rFonts w:ascii="Arial" w:hAnsi="Arial"/>
          <w:noProof w:val="0"/>
          <w:sz w:val="26"/>
          <w:szCs w:val="26"/>
          <w:rtl/>
        </w:rPr>
        <w:footnoteReference w:id="142"/>
      </w:r>
      <w:r>
        <w:rPr>
          <w:rFonts w:ascii="Arial" w:hAnsi="Arial"/>
          <w:noProof w:val="0"/>
          <w:sz w:val="26"/>
          <w:szCs w:val="26"/>
          <w:rtl/>
        </w:rPr>
        <w:t xml:space="preserve"> על כן, נקבע גם בהמשך פסק הדין כי השימוש בתמונות וסרטוני ההדרכה של התובעת מהווה הפרת זכות יוצרים</w:t>
      </w:r>
      <w:r>
        <w:rPr>
          <w:rFonts w:ascii="Arial" w:hAnsi="Arial" w:hint="cs"/>
          <w:noProof w:val="0"/>
          <w:sz w:val="26"/>
          <w:szCs w:val="26"/>
          <w:rtl/>
        </w:rPr>
        <w:t xml:space="preserve"> ו</w:t>
      </w:r>
      <w:r>
        <w:rPr>
          <w:rFonts w:ascii="Arial" w:hAnsi="Arial"/>
          <w:noProof w:val="0"/>
          <w:sz w:val="26"/>
          <w:szCs w:val="26"/>
          <w:rtl/>
        </w:rPr>
        <w:t xml:space="preserve">ניתן לחברה סעד הצהרתי - איסור שימוש בקטלוג השילוט שהועתק </w:t>
      </w:r>
      <w:r>
        <w:rPr>
          <w:rFonts w:ascii="Arial" w:hAnsi="Arial" w:hint="cs"/>
          <w:noProof w:val="0"/>
          <w:sz w:val="26"/>
          <w:szCs w:val="26"/>
          <w:rtl/>
        </w:rPr>
        <w:t xml:space="preserve">וזאת </w:t>
      </w:r>
      <w:r>
        <w:rPr>
          <w:rFonts w:ascii="Arial" w:hAnsi="Arial"/>
          <w:noProof w:val="0"/>
          <w:sz w:val="26"/>
          <w:szCs w:val="26"/>
          <w:rtl/>
        </w:rPr>
        <w:t xml:space="preserve">מכוח </w:t>
      </w:r>
      <w:hyperlink r:id="rId74" w:history="1">
        <w:r w:rsidR="00111B39" w:rsidRPr="00111B39">
          <w:rPr>
            <w:rFonts w:ascii="Arial" w:hAnsi="Arial"/>
            <w:noProof w:val="0"/>
            <w:color w:val="0000FF"/>
            <w:sz w:val="26"/>
            <w:szCs w:val="26"/>
            <w:u w:val="single"/>
            <w:rtl/>
          </w:rPr>
          <w:t>חוק זכויות יוצרים</w:t>
        </w:r>
      </w:hyperlink>
      <w:r>
        <w:rPr>
          <w:rFonts w:ascii="Arial" w:hAnsi="Arial"/>
          <w:noProof w:val="0"/>
          <w:sz w:val="26"/>
          <w:szCs w:val="26"/>
          <w:rtl/>
        </w:rPr>
        <w:t xml:space="preserve"> </w:t>
      </w:r>
      <w:r>
        <w:rPr>
          <w:rFonts w:ascii="Arial" w:hAnsi="Arial" w:hint="cs"/>
          <w:noProof w:val="0"/>
          <w:sz w:val="26"/>
          <w:szCs w:val="26"/>
          <w:rtl/>
        </w:rPr>
        <w:t>וכן נפסקו פיצויים בסך 50,000 ₪ בגין העתקת סרטוני ההדרכה.</w:t>
      </w:r>
      <w:r>
        <w:rPr>
          <w:rStyle w:val="af2"/>
          <w:rFonts w:ascii="Arial" w:hAnsi="Arial"/>
          <w:noProof w:val="0"/>
          <w:sz w:val="26"/>
          <w:szCs w:val="26"/>
          <w:rtl/>
        </w:rPr>
        <w:footnoteReference w:id="143"/>
      </w:r>
      <w:r>
        <w:rPr>
          <w:rFonts w:ascii="Arial" w:hAnsi="Arial" w:hint="cs"/>
          <w:noProof w:val="0"/>
          <w:sz w:val="26"/>
          <w:szCs w:val="26"/>
          <w:rtl/>
        </w:rPr>
        <w:t xml:space="preserve"> </w:t>
      </w:r>
    </w:p>
    <w:p w14:paraId="7DDA9900" w14:textId="77777777" w:rsidR="00007393" w:rsidRDefault="00007393" w:rsidP="00007393">
      <w:pPr>
        <w:pStyle w:val="13"/>
        <w:rPr>
          <w:rFonts w:ascii="Arial" w:hAnsi="Arial"/>
          <w:noProof w:val="0"/>
          <w:sz w:val="26"/>
          <w:szCs w:val="26"/>
          <w:rtl/>
        </w:rPr>
      </w:pPr>
    </w:p>
    <w:p w14:paraId="462C8205" w14:textId="77777777" w:rsidR="00007393" w:rsidRPr="00F138DB"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lastRenderedPageBreak/>
        <w:t xml:space="preserve">הנה כי כן, עוד בטרם רישום החברה ביום 11.5.2017 ולאחר מכן, חנן כבר חדל בפועל מלעבוד בחברה למרות שעדיין נחשב לעובד שלה, והקדיש את זמנו ומרצו להקמת החברה המתחרה ובכלל זה לקח עמו מידע עסקי וכן מידע שיווקי בו עשה שימוש, וכן פעל לשידול עובדים לבוא לעבוד אצלו ולקחת עמם ציוד מאת </w:t>
      </w:r>
      <w:r w:rsidRPr="00F138DB">
        <w:rPr>
          <w:rFonts w:ascii="Arial" w:hAnsi="Arial" w:hint="cs"/>
          <w:noProof w:val="0"/>
          <w:sz w:val="26"/>
          <w:szCs w:val="26"/>
          <w:rtl/>
        </w:rPr>
        <w:t xml:space="preserve">החברה. לא זו אף זו, כפי שיפורט בהמשך, חנן אף החל לפעול להשגת עסקאות עבור החברה המתחרה כשהוא פונה ללקוחות של החברה בזמן שהיה עובד של החברה. </w:t>
      </w:r>
    </w:p>
    <w:p w14:paraId="3484DEBF" w14:textId="77777777" w:rsidR="00007393" w:rsidRPr="00A82BCF" w:rsidRDefault="00007393" w:rsidP="00007393">
      <w:pPr>
        <w:pStyle w:val="13"/>
        <w:rPr>
          <w:rFonts w:ascii="Arial" w:hAnsi="Arial"/>
          <w:noProof w:val="0"/>
          <w:sz w:val="26"/>
          <w:szCs w:val="26"/>
          <w:rtl/>
        </w:rPr>
      </w:pPr>
    </w:p>
    <w:p w14:paraId="68621290" w14:textId="77777777" w:rsidR="00007393" w:rsidRPr="000A6AC8" w:rsidRDefault="00000000" w:rsidP="00007393">
      <w:pPr>
        <w:rPr>
          <w:rFonts w:ascii="Arial" w:hAnsi="Arial"/>
          <w:sz w:val="26"/>
          <w:szCs w:val="26"/>
          <w:u w:val="single"/>
          <w:rtl/>
        </w:rPr>
      </w:pPr>
      <w:r>
        <w:rPr>
          <w:rFonts w:ascii="Arial" w:hAnsi="Arial" w:hint="cs"/>
          <w:sz w:val="26"/>
          <w:szCs w:val="26"/>
          <w:u w:val="single"/>
          <w:rtl/>
        </w:rPr>
        <w:t>פניית חנן ואלונה ללקוח בשם "א. בריזדה"</w:t>
      </w:r>
      <w:r w:rsidRPr="00E04324">
        <w:rPr>
          <w:rFonts w:ascii="Arial" w:hAnsi="Arial" w:hint="cs"/>
          <w:sz w:val="26"/>
          <w:szCs w:val="26"/>
          <w:rtl/>
        </w:rPr>
        <w:t>:</w:t>
      </w:r>
    </w:p>
    <w:p w14:paraId="156EFB9A" w14:textId="77777777" w:rsidR="00007393" w:rsidRDefault="00007393" w:rsidP="00007393">
      <w:pPr>
        <w:rPr>
          <w:rFonts w:ascii="David" w:hAnsi="David"/>
          <w:sz w:val="26"/>
          <w:szCs w:val="26"/>
          <w:highlight w:val="yellow"/>
          <w:rtl/>
        </w:rPr>
      </w:pPr>
    </w:p>
    <w:p w14:paraId="5DB6FBE4" w14:textId="77777777" w:rsidR="00007393" w:rsidRPr="00377F2F" w:rsidRDefault="00000000" w:rsidP="00007393">
      <w:pPr>
        <w:pStyle w:val="13"/>
        <w:numPr>
          <w:ilvl w:val="0"/>
          <w:numId w:val="1"/>
        </w:numPr>
        <w:spacing w:line="360" w:lineRule="auto"/>
        <w:jc w:val="both"/>
        <w:rPr>
          <w:rFonts w:ascii="David" w:hAnsi="David"/>
          <w:noProof w:val="0"/>
          <w:sz w:val="26"/>
          <w:szCs w:val="26"/>
        </w:rPr>
      </w:pPr>
      <w:r>
        <w:rPr>
          <w:rFonts w:ascii="Arial" w:hAnsi="Arial" w:hint="cs"/>
          <w:noProof w:val="0"/>
          <w:sz w:val="26"/>
          <w:szCs w:val="26"/>
          <w:rtl/>
        </w:rPr>
        <w:t>ביום</w:t>
      </w:r>
      <w:r w:rsidRPr="00377F2F">
        <w:rPr>
          <w:rFonts w:ascii="Arial" w:hAnsi="Arial"/>
          <w:noProof w:val="0"/>
          <w:sz w:val="26"/>
          <w:szCs w:val="26"/>
          <w:rtl/>
        </w:rPr>
        <w:t xml:space="preserve"> 15.5.2017 התקבל</w:t>
      </w:r>
      <w:r>
        <w:rPr>
          <w:rFonts w:ascii="Arial" w:hAnsi="Arial" w:hint="cs"/>
          <w:noProof w:val="0"/>
          <w:sz w:val="26"/>
          <w:szCs w:val="26"/>
          <w:rtl/>
        </w:rPr>
        <w:t>ה</w:t>
      </w:r>
      <w:r w:rsidRPr="00377F2F">
        <w:rPr>
          <w:rFonts w:ascii="Arial" w:hAnsi="Arial"/>
          <w:noProof w:val="0"/>
          <w:sz w:val="26"/>
          <w:szCs w:val="26"/>
          <w:rtl/>
        </w:rPr>
        <w:t xml:space="preserve"> במייל של החברה הודעה מאת הלקוח איתן בריזדה בה הוא ביקש מאלונה וחנן כתב כמו</w:t>
      </w:r>
      <w:r>
        <w:rPr>
          <w:rFonts w:ascii="Arial" w:hAnsi="Arial"/>
          <w:noProof w:val="0"/>
          <w:sz w:val="26"/>
          <w:szCs w:val="26"/>
          <w:rtl/>
        </w:rPr>
        <w:t>יות.</w:t>
      </w:r>
      <w:r>
        <w:rPr>
          <w:rStyle w:val="af2"/>
          <w:rFonts w:ascii="Arial" w:hAnsi="Arial"/>
          <w:noProof w:val="0"/>
          <w:sz w:val="26"/>
          <w:szCs w:val="26"/>
          <w:rtl/>
        </w:rPr>
        <w:footnoteReference w:id="144"/>
      </w:r>
      <w:r>
        <w:rPr>
          <w:rFonts w:ascii="Arial" w:hAnsi="Arial"/>
          <w:noProof w:val="0"/>
          <w:sz w:val="26"/>
          <w:szCs w:val="26"/>
          <w:rtl/>
        </w:rPr>
        <w:t xml:space="preserve"> הודעה המלמדת כי</w:t>
      </w:r>
      <w:r w:rsidRPr="00377F2F">
        <w:rPr>
          <w:rFonts w:ascii="Arial" w:hAnsi="Arial"/>
          <w:noProof w:val="0"/>
          <w:sz w:val="26"/>
          <w:szCs w:val="26"/>
          <w:rtl/>
        </w:rPr>
        <w:t xml:space="preserve"> אלונה וחנן פנו ללקוח זה, בניסיון להציע לו לקבל את השירות המבוקש על ידו מהחברה אותה חנן הקים, וזאת במקום מאת ה</w:t>
      </w:r>
      <w:r>
        <w:rPr>
          <w:rFonts w:ascii="Arial" w:hAnsi="Arial" w:hint="cs"/>
          <w:noProof w:val="0"/>
          <w:sz w:val="26"/>
          <w:szCs w:val="26"/>
          <w:rtl/>
        </w:rPr>
        <w:t>תובעת.</w:t>
      </w:r>
      <w:r>
        <w:rPr>
          <w:rStyle w:val="af2"/>
          <w:rFonts w:ascii="Arial" w:hAnsi="Arial"/>
          <w:noProof w:val="0"/>
          <w:sz w:val="26"/>
          <w:szCs w:val="26"/>
          <w:rtl/>
        </w:rPr>
        <w:footnoteReference w:id="145"/>
      </w:r>
    </w:p>
    <w:p w14:paraId="4FEA3577" w14:textId="77777777" w:rsidR="00007393" w:rsidRPr="00377F2F" w:rsidRDefault="00007393" w:rsidP="00007393">
      <w:pPr>
        <w:pStyle w:val="13"/>
        <w:spacing w:line="360" w:lineRule="auto"/>
        <w:jc w:val="both"/>
        <w:rPr>
          <w:rFonts w:ascii="David" w:hAnsi="David"/>
          <w:noProof w:val="0"/>
          <w:sz w:val="26"/>
          <w:szCs w:val="26"/>
        </w:rPr>
      </w:pPr>
    </w:p>
    <w:p w14:paraId="6711F5B0" w14:textId="77777777" w:rsidR="00007393" w:rsidRDefault="00000000" w:rsidP="00007393">
      <w:pPr>
        <w:pStyle w:val="13"/>
        <w:numPr>
          <w:ilvl w:val="0"/>
          <w:numId w:val="1"/>
        </w:numPr>
        <w:spacing w:line="360" w:lineRule="auto"/>
        <w:jc w:val="both"/>
        <w:rPr>
          <w:rFonts w:ascii="David" w:hAnsi="David"/>
          <w:noProof w:val="0"/>
          <w:sz w:val="26"/>
          <w:szCs w:val="26"/>
        </w:rPr>
      </w:pPr>
      <w:r>
        <w:rPr>
          <w:rFonts w:ascii="Arial" w:hAnsi="Arial" w:hint="cs"/>
          <w:noProof w:val="0"/>
          <w:sz w:val="26"/>
          <w:szCs w:val="26"/>
          <w:rtl/>
        </w:rPr>
        <w:t xml:space="preserve">כפי שנקבע בפסק הדין בעניין אלונה, </w:t>
      </w:r>
      <w:r>
        <w:rPr>
          <w:rFonts w:ascii="Arial" w:hAnsi="Arial"/>
          <w:noProof w:val="0"/>
          <w:sz w:val="26"/>
          <w:szCs w:val="26"/>
          <w:rtl/>
        </w:rPr>
        <w:t>במועד הפגישה עם בריזדה (14.5.2017) הוטעה הלקוח לחשוב ש</w:t>
      </w:r>
      <w:r>
        <w:rPr>
          <w:rFonts w:ascii="Arial" w:hAnsi="Arial" w:hint="cs"/>
          <w:noProof w:val="0"/>
          <w:sz w:val="26"/>
          <w:szCs w:val="26"/>
          <w:rtl/>
        </w:rPr>
        <w:t xml:space="preserve">אלונה </w:t>
      </w:r>
      <w:r>
        <w:rPr>
          <w:rFonts w:ascii="Arial" w:hAnsi="Arial"/>
          <w:noProof w:val="0"/>
          <w:sz w:val="26"/>
          <w:szCs w:val="26"/>
          <w:rtl/>
        </w:rPr>
        <w:t xml:space="preserve">פועלת מטעם </w:t>
      </w:r>
      <w:r>
        <w:rPr>
          <w:rFonts w:ascii="Arial" w:hAnsi="Arial" w:hint="cs"/>
          <w:noProof w:val="0"/>
          <w:sz w:val="26"/>
          <w:szCs w:val="26"/>
          <w:rtl/>
        </w:rPr>
        <w:t>החברה</w:t>
      </w:r>
      <w:r>
        <w:rPr>
          <w:rFonts w:ascii="Arial" w:hAnsi="Arial"/>
          <w:noProof w:val="0"/>
          <w:sz w:val="26"/>
          <w:szCs w:val="26"/>
          <w:rtl/>
        </w:rPr>
        <w:t xml:space="preserve">, וכל זאת בזמן </w:t>
      </w:r>
      <w:r>
        <w:rPr>
          <w:rFonts w:ascii="Arial" w:hAnsi="Arial" w:hint="cs"/>
          <w:noProof w:val="0"/>
          <w:sz w:val="26"/>
          <w:szCs w:val="26"/>
          <w:rtl/>
        </w:rPr>
        <w:t>שהיא מצויה</w:t>
      </w:r>
      <w:r>
        <w:rPr>
          <w:rFonts w:ascii="Arial" w:hAnsi="Arial"/>
          <w:noProof w:val="0"/>
          <w:sz w:val="26"/>
          <w:szCs w:val="26"/>
          <w:rtl/>
        </w:rPr>
        <w:t xml:space="preserve"> בחופשת מחלה וטרם התפטרה</w:t>
      </w:r>
      <w:r>
        <w:rPr>
          <w:rFonts w:ascii="Arial" w:hAnsi="Arial" w:hint="cs"/>
          <w:noProof w:val="0"/>
          <w:sz w:val="26"/>
          <w:szCs w:val="26"/>
          <w:rtl/>
        </w:rPr>
        <w:t>.</w:t>
      </w:r>
      <w:r>
        <w:rPr>
          <w:rStyle w:val="af2"/>
          <w:rFonts w:ascii="Arial" w:hAnsi="Arial"/>
          <w:noProof w:val="0"/>
          <w:sz w:val="26"/>
          <w:szCs w:val="26"/>
          <w:rtl/>
        </w:rPr>
        <w:footnoteReference w:id="146"/>
      </w:r>
      <w:r>
        <w:rPr>
          <w:rFonts w:ascii="Arial" w:hAnsi="Arial"/>
          <w:noProof w:val="0"/>
          <w:sz w:val="26"/>
          <w:szCs w:val="26"/>
          <w:rtl/>
        </w:rPr>
        <w:t xml:space="preserve"> דברים אלו עלו משיחת הטלפון בין </w:t>
      </w:r>
      <w:r>
        <w:rPr>
          <w:rFonts w:ascii="Arial" w:hAnsi="Arial" w:hint="cs"/>
          <w:noProof w:val="0"/>
          <w:sz w:val="26"/>
          <w:szCs w:val="26"/>
          <w:rtl/>
        </w:rPr>
        <w:t xml:space="preserve">מר </w:t>
      </w:r>
      <w:r>
        <w:rPr>
          <w:rFonts w:ascii="Arial" w:hAnsi="Arial"/>
          <w:noProof w:val="0"/>
          <w:sz w:val="26"/>
          <w:szCs w:val="26"/>
          <w:rtl/>
        </w:rPr>
        <w:t>דו</w:t>
      </w:r>
      <w:r>
        <w:rPr>
          <w:rFonts w:ascii="Arial" w:hAnsi="Arial" w:hint="cs"/>
          <w:noProof w:val="0"/>
          <w:sz w:val="26"/>
          <w:szCs w:val="26"/>
          <w:rtl/>
        </w:rPr>
        <w:t>י</w:t>
      </w:r>
      <w:r>
        <w:rPr>
          <w:rFonts w:ascii="Arial" w:hAnsi="Arial"/>
          <w:noProof w:val="0"/>
          <w:sz w:val="26"/>
          <w:szCs w:val="26"/>
          <w:rtl/>
        </w:rPr>
        <w:t xml:space="preserve">ד פילו לבין הלקוח, </w:t>
      </w:r>
      <w:r>
        <w:rPr>
          <w:rFonts w:ascii="Arial" w:hAnsi="Arial" w:hint="cs"/>
          <w:noProof w:val="0"/>
          <w:sz w:val="26"/>
          <w:szCs w:val="26"/>
          <w:rtl/>
        </w:rPr>
        <w:t xml:space="preserve">מר </w:t>
      </w:r>
      <w:r>
        <w:rPr>
          <w:rFonts w:ascii="Arial" w:hAnsi="Arial"/>
          <w:noProof w:val="0"/>
          <w:sz w:val="26"/>
          <w:szCs w:val="26"/>
          <w:rtl/>
        </w:rPr>
        <w:t>איתן בריזדה</w:t>
      </w:r>
      <w:r>
        <w:rPr>
          <w:rFonts w:ascii="Arial" w:hAnsi="Arial" w:hint="cs"/>
          <w:noProof w:val="0"/>
          <w:sz w:val="26"/>
          <w:szCs w:val="26"/>
          <w:rtl/>
        </w:rPr>
        <w:t>,</w:t>
      </w:r>
      <w:r>
        <w:rPr>
          <w:rFonts w:ascii="Arial" w:hAnsi="Arial"/>
          <w:noProof w:val="0"/>
          <w:sz w:val="26"/>
          <w:szCs w:val="26"/>
          <w:rtl/>
        </w:rPr>
        <w:t xml:space="preserve"> וכן מכך ש</w:t>
      </w:r>
      <w:r>
        <w:rPr>
          <w:rFonts w:ascii="Arial" w:hAnsi="Arial" w:hint="cs"/>
          <w:noProof w:val="0"/>
          <w:sz w:val="26"/>
          <w:szCs w:val="26"/>
          <w:rtl/>
        </w:rPr>
        <w:t>אלונה</w:t>
      </w:r>
      <w:r>
        <w:rPr>
          <w:rFonts w:ascii="Arial" w:hAnsi="Arial"/>
          <w:noProof w:val="0"/>
          <w:sz w:val="26"/>
          <w:szCs w:val="26"/>
          <w:rtl/>
        </w:rPr>
        <w:t xml:space="preserve"> נתנה ל</w:t>
      </w:r>
      <w:r>
        <w:rPr>
          <w:rFonts w:ascii="Arial" w:hAnsi="Arial" w:hint="cs"/>
          <w:noProof w:val="0"/>
          <w:sz w:val="26"/>
          <w:szCs w:val="26"/>
          <w:rtl/>
        </w:rPr>
        <w:t>לק</w:t>
      </w:r>
      <w:r>
        <w:rPr>
          <w:rFonts w:ascii="Arial" w:hAnsi="Arial"/>
          <w:noProof w:val="0"/>
          <w:sz w:val="26"/>
          <w:szCs w:val="26"/>
          <w:rtl/>
        </w:rPr>
        <w:t>ו</w:t>
      </w:r>
      <w:r>
        <w:rPr>
          <w:rFonts w:ascii="Arial" w:hAnsi="Arial" w:hint="cs"/>
          <w:noProof w:val="0"/>
          <w:sz w:val="26"/>
          <w:szCs w:val="26"/>
          <w:rtl/>
        </w:rPr>
        <w:t>ח</w:t>
      </w:r>
      <w:r>
        <w:rPr>
          <w:rFonts w:ascii="Arial" w:hAnsi="Arial"/>
          <w:noProof w:val="0"/>
          <w:sz w:val="26"/>
          <w:szCs w:val="26"/>
          <w:rtl/>
        </w:rPr>
        <w:t xml:space="preserve"> מספר טלפון המשמש אותה בנתבעת</w:t>
      </w:r>
      <w:r>
        <w:rPr>
          <w:rFonts w:ascii="Arial" w:hAnsi="Arial" w:hint="cs"/>
          <w:noProof w:val="0"/>
          <w:sz w:val="26"/>
          <w:szCs w:val="26"/>
          <w:rtl/>
        </w:rPr>
        <w:t>.</w:t>
      </w:r>
      <w:r>
        <w:rPr>
          <w:rStyle w:val="af2"/>
          <w:rFonts w:ascii="Arial" w:hAnsi="Arial"/>
          <w:noProof w:val="0"/>
          <w:sz w:val="26"/>
          <w:szCs w:val="26"/>
          <w:rtl/>
        </w:rPr>
        <w:footnoteReference w:id="147"/>
      </w:r>
    </w:p>
    <w:p w14:paraId="370B4A83" w14:textId="77777777" w:rsidR="00007393" w:rsidRPr="00F15D9C" w:rsidRDefault="00007393" w:rsidP="00007393">
      <w:pPr>
        <w:pStyle w:val="13"/>
        <w:rPr>
          <w:rFonts w:ascii="David" w:hAnsi="David"/>
          <w:noProof w:val="0"/>
          <w:sz w:val="26"/>
          <w:szCs w:val="26"/>
          <w:rtl/>
        </w:rPr>
      </w:pPr>
    </w:p>
    <w:p w14:paraId="47365ACE" w14:textId="77777777" w:rsidR="00007393" w:rsidRPr="005B4F16" w:rsidRDefault="00000000" w:rsidP="00007393">
      <w:pPr>
        <w:pStyle w:val="13"/>
        <w:numPr>
          <w:ilvl w:val="0"/>
          <w:numId w:val="1"/>
        </w:numPr>
        <w:spacing w:line="360" w:lineRule="auto"/>
        <w:jc w:val="both"/>
        <w:rPr>
          <w:rFonts w:ascii="David" w:hAnsi="David"/>
          <w:noProof w:val="0"/>
          <w:sz w:val="26"/>
          <w:szCs w:val="26"/>
        </w:rPr>
      </w:pPr>
      <w:r>
        <w:rPr>
          <w:rFonts w:ascii="Arial" w:hAnsi="Arial"/>
          <w:noProof w:val="0"/>
          <w:sz w:val="26"/>
          <w:szCs w:val="26"/>
          <w:rtl/>
        </w:rPr>
        <w:t xml:space="preserve">זאת ועוד, שמה של אלונה התנוסס על הצעת מחיר מיום 18.5.2017 שניתנה על ידי </w:t>
      </w:r>
      <w:r>
        <w:rPr>
          <w:rFonts w:ascii="Arial" w:hAnsi="Arial" w:hint="cs"/>
          <w:noProof w:val="0"/>
          <w:sz w:val="26"/>
          <w:szCs w:val="26"/>
          <w:rtl/>
        </w:rPr>
        <w:t>הנתבעת</w:t>
      </w:r>
      <w:r>
        <w:rPr>
          <w:rFonts w:ascii="Arial" w:hAnsi="Arial"/>
          <w:noProof w:val="0"/>
          <w:sz w:val="26"/>
          <w:szCs w:val="26"/>
          <w:rtl/>
        </w:rPr>
        <w:t xml:space="preserve"> כאשת קשר שלה עם ציון מספר </w:t>
      </w:r>
      <w:r>
        <w:rPr>
          <w:rFonts w:ascii="Arial" w:hAnsi="Arial" w:hint="cs"/>
          <w:noProof w:val="0"/>
          <w:sz w:val="26"/>
          <w:szCs w:val="26"/>
          <w:rtl/>
        </w:rPr>
        <w:t xml:space="preserve">טלפון </w:t>
      </w:r>
      <w:r>
        <w:rPr>
          <w:rFonts w:ascii="Arial" w:hAnsi="Arial"/>
          <w:noProof w:val="0"/>
          <w:sz w:val="26"/>
          <w:szCs w:val="26"/>
          <w:rtl/>
        </w:rPr>
        <w:t>נייד שלה. כל זאת בתקופת ההודעה המוקדמת ובזמן שהיא אמורה להיות בחופשת מחלה</w:t>
      </w:r>
      <w:r>
        <w:rPr>
          <w:rFonts w:ascii="Arial" w:hAnsi="Arial" w:hint="cs"/>
          <w:noProof w:val="0"/>
          <w:sz w:val="26"/>
          <w:szCs w:val="26"/>
          <w:rtl/>
        </w:rPr>
        <w:t>.</w:t>
      </w:r>
      <w:r>
        <w:rPr>
          <w:rStyle w:val="af2"/>
          <w:rFonts w:ascii="Arial" w:hAnsi="Arial"/>
          <w:noProof w:val="0"/>
          <w:sz w:val="26"/>
          <w:szCs w:val="26"/>
          <w:rtl/>
        </w:rPr>
        <w:footnoteReference w:id="148"/>
      </w:r>
    </w:p>
    <w:p w14:paraId="0B467B2A" w14:textId="77777777" w:rsidR="00007393" w:rsidRPr="005B4F16" w:rsidRDefault="00007393" w:rsidP="00007393">
      <w:pPr>
        <w:pStyle w:val="13"/>
        <w:rPr>
          <w:rFonts w:ascii="Arial" w:hAnsi="Arial"/>
          <w:noProof w:val="0"/>
          <w:sz w:val="26"/>
          <w:szCs w:val="26"/>
          <w:rtl/>
        </w:rPr>
      </w:pPr>
    </w:p>
    <w:p w14:paraId="29EFA412" w14:textId="77777777" w:rsidR="00007393" w:rsidRDefault="00000000" w:rsidP="00007393">
      <w:pPr>
        <w:pStyle w:val="13"/>
        <w:numPr>
          <w:ilvl w:val="0"/>
          <w:numId w:val="1"/>
        </w:numPr>
        <w:spacing w:before="120" w:after="240" w:line="360" w:lineRule="auto"/>
        <w:ind w:left="576"/>
        <w:jc w:val="both"/>
        <w:rPr>
          <w:rFonts w:ascii="Arial" w:hAnsi="Arial"/>
          <w:noProof w:val="0"/>
          <w:sz w:val="26"/>
          <w:szCs w:val="26"/>
        </w:rPr>
      </w:pPr>
      <w:r w:rsidRPr="00B07315">
        <w:rPr>
          <w:rFonts w:ascii="Arial" w:hAnsi="Arial" w:hint="cs"/>
          <w:noProof w:val="0"/>
          <w:sz w:val="26"/>
          <w:szCs w:val="26"/>
          <w:rtl/>
        </w:rPr>
        <w:t xml:space="preserve"> </w:t>
      </w:r>
      <w:r w:rsidRPr="00B07315">
        <w:rPr>
          <w:rFonts w:ascii="Arial" w:hAnsi="Arial"/>
          <w:noProof w:val="0"/>
          <w:sz w:val="26"/>
          <w:szCs w:val="26"/>
          <w:rtl/>
        </w:rPr>
        <w:t xml:space="preserve">בפסק הדין </w:t>
      </w:r>
      <w:r w:rsidRPr="00B07315">
        <w:rPr>
          <w:rFonts w:ascii="Arial" w:hAnsi="Arial" w:hint="cs"/>
          <w:noProof w:val="0"/>
          <w:sz w:val="26"/>
          <w:szCs w:val="26"/>
          <w:rtl/>
        </w:rPr>
        <w:t xml:space="preserve">בעניין </w:t>
      </w:r>
      <w:r w:rsidRPr="00B07315">
        <w:rPr>
          <w:rFonts w:ascii="Arial" w:hAnsi="Arial"/>
          <w:noProof w:val="0"/>
          <w:sz w:val="26"/>
          <w:szCs w:val="26"/>
          <w:rtl/>
        </w:rPr>
        <w:t>אלונה נפסק כי עצם העובדה כי לבסוף לא נסגרה העסקה עם הלקוח</w:t>
      </w:r>
      <w:r w:rsidRPr="00B07315">
        <w:rPr>
          <w:rFonts w:ascii="Arial" w:hAnsi="Arial" w:hint="cs"/>
          <w:noProof w:val="0"/>
          <w:sz w:val="26"/>
          <w:szCs w:val="26"/>
          <w:rtl/>
        </w:rPr>
        <w:t xml:space="preserve"> א. בריזדה</w:t>
      </w:r>
      <w:r w:rsidRPr="00B07315">
        <w:rPr>
          <w:rFonts w:ascii="Arial" w:hAnsi="Arial"/>
          <w:noProof w:val="0"/>
          <w:sz w:val="26"/>
          <w:szCs w:val="26"/>
          <w:rtl/>
        </w:rPr>
        <w:t xml:space="preserve"> אין בה כדי לגרוע ולו במעט מהתנהלותה של אלונה בחוסר תום לב ותוך הפרת חובת האמון, העולה כדי ניסיון גזל של ממש. בשל כך היא חויבה לפצות את התובעת בסך של 25,000 ₪ בגין הפרת חובת אמון</w:t>
      </w:r>
      <w:r w:rsidRPr="00B07315">
        <w:rPr>
          <w:rFonts w:ascii="Arial" w:hAnsi="Arial" w:hint="cs"/>
          <w:noProof w:val="0"/>
          <w:sz w:val="26"/>
          <w:szCs w:val="26"/>
          <w:rtl/>
        </w:rPr>
        <w:t>.</w:t>
      </w:r>
      <w:r>
        <w:rPr>
          <w:rStyle w:val="af2"/>
          <w:rFonts w:ascii="Arial" w:hAnsi="Arial"/>
          <w:noProof w:val="0"/>
          <w:sz w:val="26"/>
          <w:szCs w:val="26"/>
          <w:rtl/>
        </w:rPr>
        <w:footnoteReference w:id="149"/>
      </w:r>
      <w:r w:rsidRPr="00B07315">
        <w:rPr>
          <w:rFonts w:ascii="Arial" w:hAnsi="Arial"/>
          <w:noProof w:val="0"/>
          <w:sz w:val="26"/>
          <w:szCs w:val="26"/>
          <w:rtl/>
        </w:rPr>
        <w:t xml:space="preserve"> </w:t>
      </w:r>
    </w:p>
    <w:p w14:paraId="697607A6" w14:textId="77777777" w:rsidR="00007393" w:rsidRPr="0012046B" w:rsidRDefault="00007393" w:rsidP="00007393">
      <w:pPr>
        <w:pStyle w:val="13"/>
        <w:rPr>
          <w:rFonts w:ascii="Arial" w:hAnsi="Arial"/>
          <w:noProof w:val="0"/>
          <w:sz w:val="26"/>
          <w:szCs w:val="26"/>
          <w:rtl/>
        </w:rPr>
      </w:pPr>
    </w:p>
    <w:p w14:paraId="70106596" w14:textId="77777777" w:rsidR="00007393" w:rsidRDefault="00000000" w:rsidP="00007393">
      <w:pPr>
        <w:pStyle w:val="13"/>
        <w:numPr>
          <w:ilvl w:val="0"/>
          <w:numId w:val="1"/>
        </w:numPr>
        <w:spacing w:before="120" w:after="240" w:line="360" w:lineRule="auto"/>
        <w:ind w:left="576"/>
        <w:jc w:val="both"/>
        <w:rPr>
          <w:rFonts w:ascii="Arial" w:hAnsi="Arial"/>
          <w:noProof w:val="0"/>
          <w:sz w:val="26"/>
          <w:szCs w:val="26"/>
        </w:rPr>
      </w:pPr>
      <w:r w:rsidRPr="00B07315">
        <w:rPr>
          <w:rFonts w:ascii="Arial" w:hAnsi="Arial"/>
          <w:noProof w:val="0"/>
          <w:sz w:val="26"/>
          <w:szCs w:val="26"/>
          <w:rtl/>
        </w:rPr>
        <w:lastRenderedPageBreak/>
        <w:t xml:space="preserve">דברים אלו יפים ונכונים גם ביחס </w:t>
      </w:r>
      <w:r>
        <w:rPr>
          <w:rFonts w:ascii="Arial" w:hAnsi="Arial" w:hint="cs"/>
          <w:noProof w:val="0"/>
          <w:sz w:val="26"/>
          <w:szCs w:val="26"/>
          <w:rtl/>
        </w:rPr>
        <w:t>לחנן</w:t>
      </w:r>
      <w:r w:rsidRPr="00B07315">
        <w:rPr>
          <w:rFonts w:ascii="Arial" w:hAnsi="Arial"/>
          <w:noProof w:val="0"/>
          <w:sz w:val="26"/>
          <w:szCs w:val="26"/>
          <w:rtl/>
        </w:rPr>
        <w:t xml:space="preserve"> – </w:t>
      </w:r>
      <w:r>
        <w:rPr>
          <w:rFonts w:ascii="Arial" w:hAnsi="Arial" w:hint="cs"/>
          <w:noProof w:val="0"/>
          <w:sz w:val="26"/>
          <w:szCs w:val="26"/>
          <w:rtl/>
        </w:rPr>
        <w:t xml:space="preserve">שכן </w:t>
      </w:r>
      <w:r>
        <w:rPr>
          <w:rFonts w:ascii="Arial" w:hAnsi="Arial"/>
          <w:noProof w:val="0"/>
          <w:sz w:val="26"/>
          <w:szCs w:val="26"/>
          <w:rtl/>
        </w:rPr>
        <w:t>כאמור לעיל, אלונה פעלה מטע</w:t>
      </w:r>
      <w:r>
        <w:rPr>
          <w:rFonts w:ascii="Arial" w:hAnsi="Arial" w:hint="cs"/>
          <w:noProof w:val="0"/>
          <w:sz w:val="26"/>
          <w:szCs w:val="26"/>
          <w:rtl/>
        </w:rPr>
        <w:t>מו ומטעם החברה בבעלותו וגם חנן נכח בפגישה ביום 14.5.2017 והיה מאחורי הניסיון כאמור לגזול את הלקוח</w:t>
      </w:r>
      <w:r w:rsidRPr="00B07315">
        <w:rPr>
          <w:rFonts w:ascii="Arial" w:hAnsi="Arial"/>
          <w:noProof w:val="0"/>
          <w:sz w:val="26"/>
          <w:szCs w:val="26"/>
          <w:rtl/>
        </w:rPr>
        <w:t xml:space="preserve">. </w:t>
      </w:r>
      <w:r>
        <w:rPr>
          <w:rFonts w:ascii="Arial" w:hAnsi="Arial" w:hint="cs"/>
          <w:noProof w:val="0"/>
          <w:sz w:val="26"/>
          <w:szCs w:val="26"/>
          <w:rtl/>
        </w:rPr>
        <w:t>כפי שהעיד בבית המשפט המחוזי:</w:t>
      </w:r>
      <w:r>
        <w:rPr>
          <w:rStyle w:val="af2"/>
          <w:rFonts w:ascii="Arial" w:hAnsi="Arial"/>
          <w:noProof w:val="0"/>
          <w:sz w:val="26"/>
          <w:szCs w:val="26"/>
          <w:rtl/>
        </w:rPr>
        <w:footnoteReference w:id="150"/>
      </w:r>
      <w:r>
        <w:rPr>
          <w:rFonts w:ascii="Arial" w:hAnsi="Arial" w:hint="cs"/>
          <w:noProof w:val="0"/>
          <w:sz w:val="26"/>
          <w:szCs w:val="26"/>
          <w:rtl/>
        </w:rPr>
        <w:t xml:space="preserve"> </w:t>
      </w:r>
    </w:p>
    <w:p w14:paraId="4016161E" w14:textId="77777777" w:rsidR="00007393" w:rsidRPr="0012046B" w:rsidRDefault="00007393" w:rsidP="00007393">
      <w:pPr>
        <w:pStyle w:val="13"/>
        <w:ind w:left="1134" w:right="1134"/>
        <w:rPr>
          <w:rFonts w:ascii="Arial" w:hAnsi="Arial"/>
          <w:noProof w:val="0"/>
          <w:sz w:val="26"/>
          <w:szCs w:val="26"/>
          <w:rtl/>
        </w:rPr>
      </w:pPr>
    </w:p>
    <w:p w14:paraId="2A5B42A9" w14:textId="77777777" w:rsidR="00007393" w:rsidRDefault="00000000" w:rsidP="00007393">
      <w:pPr>
        <w:pStyle w:val="13"/>
        <w:spacing w:before="120" w:after="240" w:line="360" w:lineRule="auto"/>
        <w:ind w:left="1134" w:right="1134"/>
        <w:jc w:val="both"/>
        <w:rPr>
          <w:rFonts w:ascii="Arial" w:hAnsi="Arial"/>
          <w:noProof w:val="0"/>
          <w:sz w:val="26"/>
          <w:szCs w:val="26"/>
        </w:rPr>
      </w:pPr>
      <w:r>
        <w:rPr>
          <w:rFonts w:ascii="Arial" w:hAnsi="Arial" w:hint="cs"/>
          <w:noProof w:val="0"/>
          <w:sz w:val="26"/>
          <w:szCs w:val="26"/>
          <w:rtl/>
        </w:rPr>
        <w:t>"</w:t>
      </w:r>
      <w:r w:rsidRPr="0012046B">
        <w:rPr>
          <w:rFonts w:ascii="Arial" w:hAnsi="Arial" w:hint="cs"/>
          <w:b/>
          <w:bCs/>
          <w:noProof w:val="0"/>
          <w:sz w:val="26"/>
          <w:szCs w:val="26"/>
          <w:rtl/>
        </w:rPr>
        <w:t>ב-14.5 אני ואלונה היינו אצל אותו לקוח, לאחר שנפגשנו בבית קפה....בדרך חזרה ראינו פרויקט גדול, נכנסנו אליו. אני מבולבל לגמרי. על פניו יש לי חברה ואני יכול לקחת את העבודה הזאת, אך לא באמת יודע מה לעשות וכך אני גם יוצא משם. העבודה הזאת, בגלל אלונה, מגיעה אליכם (לפילו אש)</w:t>
      </w:r>
      <w:r>
        <w:rPr>
          <w:rFonts w:ascii="Arial" w:hAnsi="Arial" w:hint="cs"/>
          <w:noProof w:val="0"/>
          <w:sz w:val="26"/>
          <w:szCs w:val="26"/>
          <w:rtl/>
        </w:rPr>
        <w:t>" (עמ' 135, ש' 10-14 לפרו').</w:t>
      </w:r>
    </w:p>
    <w:p w14:paraId="0A1904FF" w14:textId="77777777" w:rsidR="00007393" w:rsidRPr="0012046B" w:rsidRDefault="00007393" w:rsidP="00007393">
      <w:pPr>
        <w:pStyle w:val="13"/>
        <w:rPr>
          <w:rFonts w:ascii="Arial" w:hAnsi="Arial"/>
          <w:noProof w:val="0"/>
          <w:sz w:val="26"/>
          <w:szCs w:val="26"/>
          <w:rtl/>
        </w:rPr>
      </w:pPr>
    </w:p>
    <w:p w14:paraId="7CE15591" w14:textId="77777777" w:rsidR="00007393" w:rsidRDefault="00000000" w:rsidP="00007393">
      <w:pPr>
        <w:pStyle w:val="13"/>
        <w:spacing w:before="120" w:after="240" w:line="360" w:lineRule="auto"/>
        <w:ind w:left="576"/>
        <w:jc w:val="both"/>
        <w:rPr>
          <w:rFonts w:ascii="Arial" w:hAnsi="Arial"/>
          <w:noProof w:val="0"/>
          <w:sz w:val="26"/>
          <w:szCs w:val="26"/>
          <w:rtl/>
        </w:rPr>
      </w:pPr>
      <w:r>
        <w:rPr>
          <w:rFonts w:ascii="Arial" w:hAnsi="Arial" w:hint="cs"/>
          <w:noProof w:val="0"/>
          <w:sz w:val="26"/>
          <w:szCs w:val="26"/>
          <w:rtl/>
        </w:rPr>
        <w:t>זאת ועוד, חנן הודה כי הוא דיווח על חופשה ומחלה לחברה בזמן הפגישה עם בריזדה, ביום 14.5.2017. כפי שהעיד בבית המשפט המחוזי:</w:t>
      </w:r>
      <w:r>
        <w:rPr>
          <w:rStyle w:val="af2"/>
          <w:rFonts w:ascii="Arial" w:hAnsi="Arial"/>
          <w:noProof w:val="0"/>
          <w:sz w:val="26"/>
          <w:szCs w:val="26"/>
          <w:rtl/>
        </w:rPr>
        <w:footnoteReference w:id="151"/>
      </w:r>
      <w:r>
        <w:rPr>
          <w:rFonts w:ascii="Arial" w:hAnsi="Arial" w:hint="cs"/>
          <w:noProof w:val="0"/>
          <w:sz w:val="26"/>
          <w:szCs w:val="26"/>
          <w:rtl/>
        </w:rPr>
        <w:t xml:space="preserve">  </w:t>
      </w:r>
    </w:p>
    <w:p w14:paraId="6B9C9EF3" w14:textId="77777777" w:rsidR="00007393" w:rsidRDefault="00007393" w:rsidP="00007393">
      <w:pPr>
        <w:pStyle w:val="13"/>
        <w:spacing w:before="120" w:after="240" w:line="360" w:lineRule="auto"/>
        <w:ind w:left="576"/>
        <w:jc w:val="both"/>
        <w:rPr>
          <w:rFonts w:ascii="Arial" w:hAnsi="Arial"/>
          <w:noProof w:val="0"/>
          <w:sz w:val="26"/>
          <w:szCs w:val="26"/>
          <w:rtl/>
        </w:rPr>
      </w:pPr>
    </w:p>
    <w:p w14:paraId="728AB31B" w14:textId="77777777" w:rsidR="00007393" w:rsidRPr="006B1C1F" w:rsidRDefault="00000000" w:rsidP="00007393">
      <w:pPr>
        <w:pStyle w:val="13"/>
        <w:spacing w:before="120" w:after="240" w:line="360" w:lineRule="auto"/>
        <w:ind w:left="1134" w:right="1134"/>
        <w:jc w:val="both"/>
        <w:rPr>
          <w:rFonts w:ascii="Arial" w:hAnsi="Arial"/>
          <w:noProof w:val="0"/>
          <w:sz w:val="26"/>
          <w:szCs w:val="26"/>
        </w:rPr>
      </w:pPr>
      <w:r>
        <w:rPr>
          <w:rFonts w:ascii="Arial" w:hAnsi="Arial" w:hint="cs"/>
          <w:noProof w:val="0"/>
          <w:sz w:val="26"/>
          <w:szCs w:val="26"/>
          <w:rtl/>
        </w:rPr>
        <w:t>"</w:t>
      </w:r>
      <w:r>
        <w:rPr>
          <w:rFonts w:ascii="Arial" w:hAnsi="Arial" w:hint="cs"/>
          <w:b/>
          <w:bCs/>
          <w:noProof w:val="0"/>
          <w:sz w:val="26"/>
          <w:szCs w:val="26"/>
          <w:rtl/>
        </w:rPr>
        <w:t>אני איש ביצוע, גם כשאני חצי מת אני אקום, יש לי ילדים להאכיל. למרות שניסיתי במחשבות לא לעשות כלום, לרדת ולצלול למטה שזה הדבר הכי קל, אחרי שעושים לו את מה שעושים לי, אבל לא הייתה לי ברירה והייתי חייב לקום</w:t>
      </w:r>
      <w:r>
        <w:rPr>
          <w:rFonts w:ascii="Arial" w:hAnsi="Arial" w:hint="cs"/>
          <w:noProof w:val="0"/>
          <w:sz w:val="26"/>
          <w:szCs w:val="26"/>
          <w:rtl/>
        </w:rPr>
        <w:t>" (עמ' 135, ש' 19-21 לפרו')</w:t>
      </w:r>
    </w:p>
    <w:p w14:paraId="4E060320" w14:textId="77777777" w:rsidR="00007393" w:rsidRDefault="00007393" w:rsidP="00007393">
      <w:pPr>
        <w:pStyle w:val="13"/>
        <w:spacing w:before="120" w:after="240" w:line="360" w:lineRule="auto"/>
        <w:ind w:left="576"/>
        <w:jc w:val="both"/>
        <w:rPr>
          <w:rFonts w:ascii="Arial" w:hAnsi="Arial"/>
          <w:noProof w:val="0"/>
          <w:sz w:val="26"/>
          <w:szCs w:val="26"/>
        </w:rPr>
      </w:pPr>
    </w:p>
    <w:p w14:paraId="57B2C741" w14:textId="77777777" w:rsidR="00007393" w:rsidRDefault="00000000" w:rsidP="00007393">
      <w:pPr>
        <w:pStyle w:val="13"/>
        <w:numPr>
          <w:ilvl w:val="0"/>
          <w:numId w:val="1"/>
        </w:numPr>
        <w:spacing w:before="120" w:after="240" w:line="360" w:lineRule="auto"/>
        <w:ind w:left="576"/>
        <w:jc w:val="both"/>
        <w:rPr>
          <w:rFonts w:ascii="Arial" w:hAnsi="Arial"/>
          <w:noProof w:val="0"/>
          <w:sz w:val="26"/>
          <w:szCs w:val="26"/>
        </w:rPr>
      </w:pPr>
      <w:r>
        <w:rPr>
          <w:rFonts w:ascii="Arial" w:hAnsi="Arial" w:hint="cs"/>
          <w:noProof w:val="0"/>
          <w:sz w:val="26"/>
          <w:szCs w:val="26"/>
          <w:rtl/>
        </w:rPr>
        <w:t xml:space="preserve">גם בתיק כאן העיד חנן כך: </w:t>
      </w:r>
    </w:p>
    <w:p w14:paraId="0092E049" w14:textId="77777777" w:rsidR="00007393" w:rsidRPr="00B9066F" w:rsidRDefault="00000000" w:rsidP="00007393">
      <w:pPr>
        <w:pStyle w:val="afa"/>
        <w:shd w:val="clear" w:color="auto" w:fill="auto"/>
        <w:spacing w:line="360" w:lineRule="auto"/>
        <w:ind w:left="1134" w:right="1134" w:firstLine="0"/>
        <w:jc w:val="both"/>
        <w:rPr>
          <w:rFonts w:ascii="David" w:hAnsi="David" w:cs="David"/>
          <w:sz w:val="26"/>
          <w:szCs w:val="26"/>
          <w:u w:val="none"/>
        </w:rPr>
      </w:pPr>
      <w:r>
        <w:rPr>
          <w:rFonts w:ascii="David" w:hAnsi="David" w:cs="David" w:hint="cs"/>
          <w:b w:val="0"/>
          <w:bCs w:val="0"/>
          <w:sz w:val="26"/>
          <w:szCs w:val="26"/>
          <w:u w:val="none"/>
          <w:rtl/>
        </w:rPr>
        <w:t>"</w:t>
      </w:r>
      <w:r>
        <w:rPr>
          <w:rFonts w:ascii="David" w:hAnsi="David" w:cs="David"/>
          <w:sz w:val="26"/>
          <w:szCs w:val="26"/>
          <w:u w:val="none"/>
          <w:rtl/>
        </w:rPr>
        <w:t>כב' הש' שביון:</w:t>
      </w:r>
      <w:r>
        <w:rPr>
          <w:rFonts w:ascii="David" w:hAnsi="David" w:cs="David" w:hint="cs"/>
          <w:sz w:val="26"/>
          <w:szCs w:val="26"/>
          <w:u w:val="none"/>
          <w:rtl/>
        </w:rPr>
        <w:t xml:space="preserve"> </w:t>
      </w:r>
      <w:r w:rsidRPr="00B9066F">
        <w:rPr>
          <w:rFonts w:ascii="David" w:hAnsi="David" w:cs="David"/>
          <w:sz w:val="26"/>
          <w:szCs w:val="26"/>
          <w:u w:val="none"/>
          <w:rtl/>
        </w:rPr>
        <w:t>לא אבל השאלה שלה היא לגבי</w:t>
      </w:r>
      <w:bookmarkStart w:id="17" w:name="_ETM_Q_1305347"/>
      <w:bookmarkEnd w:id="17"/>
      <w:r w:rsidRPr="00B9066F">
        <w:rPr>
          <w:rFonts w:ascii="David" w:hAnsi="David" w:cs="David"/>
          <w:sz w:val="26"/>
          <w:szCs w:val="26"/>
          <w:u w:val="none"/>
          <w:rtl/>
        </w:rPr>
        <w:t xml:space="preserve"> הפגישה שהייתה אצל בריזדה.</w:t>
      </w:r>
      <w:bookmarkStart w:id="18" w:name="_ETM_Q_1307655"/>
      <w:bookmarkEnd w:id="18"/>
    </w:p>
    <w:p w14:paraId="1DB2F191" w14:textId="77777777" w:rsidR="00007393" w:rsidRPr="00B9066F" w:rsidRDefault="00000000" w:rsidP="00007393">
      <w:pPr>
        <w:pStyle w:val="afa"/>
        <w:shd w:val="clear" w:color="auto" w:fill="auto"/>
        <w:spacing w:line="360" w:lineRule="auto"/>
        <w:ind w:left="1134" w:right="1134" w:firstLine="0"/>
        <w:jc w:val="both"/>
        <w:rPr>
          <w:rFonts w:ascii="David" w:hAnsi="David" w:cs="David"/>
          <w:b w:val="0"/>
          <w:bCs w:val="0"/>
          <w:sz w:val="26"/>
          <w:szCs w:val="26"/>
          <w:u w:val="none"/>
          <w:rtl/>
        </w:rPr>
      </w:pPr>
      <w:r>
        <w:rPr>
          <w:rFonts w:ascii="David" w:hAnsi="David" w:cs="David"/>
          <w:sz w:val="26"/>
          <w:szCs w:val="26"/>
          <w:u w:val="none"/>
          <w:rtl/>
        </w:rPr>
        <w:t>העד, מר פילו:</w:t>
      </w:r>
      <w:r>
        <w:rPr>
          <w:rFonts w:ascii="David" w:hAnsi="David" w:cs="David" w:hint="cs"/>
          <w:sz w:val="26"/>
          <w:szCs w:val="26"/>
          <w:u w:val="none"/>
          <w:rtl/>
        </w:rPr>
        <w:t xml:space="preserve"> </w:t>
      </w:r>
      <w:r w:rsidRPr="00B9066F">
        <w:rPr>
          <w:rFonts w:ascii="David" w:hAnsi="David" w:cs="David"/>
          <w:sz w:val="26"/>
          <w:szCs w:val="26"/>
          <w:u w:val="none"/>
          <w:rtl/>
        </w:rPr>
        <w:t xml:space="preserve">מאה אחוז. אנחנו יושבים בבית </w:t>
      </w:r>
      <w:bookmarkStart w:id="19" w:name="_ETM_Q_1308344"/>
      <w:bookmarkEnd w:id="19"/>
      <w:r w:rsidRPr="00B9066F">
        <w:rPr>
          <w:rFonts w:ascii="David" w:hAnsi="David" w:cs="David"/>
          <w:sz w:val="26"/>
          <w:szCs w:val="26"/>
          <w:u w:val="none"/>
          <w:rtl/>
        </w:rPr>
        <w:t>קפה אני ואלונה, ברגע שאנחנו יוצאים משם, הפרויקט של בריז</w:t>
      </w:r>
      <w:bookmarkStart w:id="20" w:name="_ETM_Q_1314010"/>
      <w:bookmarkEnd w:id="20"/>
      <w:r w:rsidRPr="00B9066F">
        <w:rPr>
          <w:rFonts w:ascii="David" w:hAnsi="David" w:cs="David"/>
          <w:sz w:val="26"/>
          <w:szCs w:val="26"/>
          <w:u w:val="none"/>
          <w:rtl/>
        </w:rPr>
        <w:t xml:space="preserve">דה נמצא באותו אזור. אנחנו נכנסים לבריזדה כי אני רואה </w:t>
      </w:r>
      <w:bookmarkStart w:id="21" w:name="_ETM_Q_1318232"/>
      <w:bookmarkEnd w:id="21"/>
      <w:r w:rsidRPr="00B9066F">
        <w:rPr>
          <w:rFonts w:ascii="David" w:hAnsi="David" w:cs="David"/>
          <w:sz w:val="26"/>
          <w:szCs w:val="26"/>
          <w:u w:val="none"/>
          <w:rtl/>
        </w:rPr>
        <w:t>פרויקט, לא כי אלונה רואה פרויקט. פשוט הדרך שלה לפת</w:t>
      </w:r>
      <w:bookmarkStart w:id="22" w:name="_ETM_Q_1319178"/>
      <w:bookmarkEnd w:id="22"/>
      <w:r w:rsidRPr="00B9066F">
        <w:rPr>
          <w:rFonts w:ascii="David" w:hAnsi="David" w:cs="David"/>
          <w:sz w:val="26"/>
          <w:szCs w:val="26"/>
          <w:u w:val="none"/>
          <w:rtl/>
        </w:rPr>
        <w:t>ח תקווה והדרך שלי לפתח תקווה זה אותו דרך. אני</w:t>
      </w:r>
      <w:bookmarkStart w:id="23" w:name="_ETM_Q_1324040"/>
      <w:bookmarkEnd w:id="23"/>
      <w:r w:rsidRPr="00B9066F">
        <w:rPr>
          <w:rFonts w:ascii="David" w:hAnsi="David" w:cs="David"/>
          <w:sz w:val="26"/>
          <w:szCs w:val="26"/>
          <w:u w:val="none"/>
          <w:rtl/>
        </w:rPr>
        <w:t xml:space="preserve"> נכנס, אני בעל חברה, יכול לקחת את העבודה וזה מותר</w:t>
      </w:r>
      <w:bookmarkStart w:id="24" w:name="_ETM_Q_1326611"/>
      <w:bookmarkEnd w:id="24"/>
      <w:r w:rsidRPr="00B9066F">
        <w:rPr>
          <w:rFonts w:ascii="David" w:hAnsi="David" w:cs="David"/>
          <w:sz w:val="26"/>
          <w:szCs w:val="26"/>
          <w:u w:val="none"/>
          <w:rtl/>
        </w:rPr>
        <w:t xml:space="preserve"> לי,</w:t>
      </w:r>
      <w:bookmarkStart w:id="25" w:name="_ETM_Q_1327161"/>
      <w:bookmarkEnd w:id="25"/>
      <w:r>
        <w:rPr>
          <w:rFonts w:ascii="David" w:hAnsi="David" w:cs="David" w:hint="cs"/>
          <w:b w:val="0"/>
          <w:bCs w:val="0"/>
          <w:sz w:val="26"/>
          <w:szCs w:val="26"/>
          <w:u w:val="none"/>
          <w:rtl/>
        </w:rPr>
        <w:t xml:space="preserve">" (עמ' 123, ש' 4-9 לפרו'). </w:t>
      </w:r>
    </w:p>
    <w:p w14:paraId="74E9FF1F" w14:textId="77777777" w:rsidR="00007393" w:rsidRDefault="00007393" w:rsidP="00007393">
      <w:pPr>
        <w:pStyle w:val="13"/>
        <w:spacing w:before="120" w:after="240" w:line="360" w:lineRule="auto"/>
        <w:ind w:left="576"/>
        <w:jc w:val="both"/>
        <w:rPr>
          <w:rFonts w:ascii="Arial" w:hAnsi="Arial"/>
          <w:noProof w:val="0"/>
          <w:sz w:val="26"/>
          <w:szCs w:val="26"/>
        </w:rPr>
      </w:pPr>
    </w:p>
    <w:p w14:paraId="4FED3D7D" w14:textId="77777777" w:rsidR="00007393" w:rsidRPr="006B1C1F" w:rsidRDefault="00000000" w:rsidP="00007393">
      <w:pPr>
        <w:pStyle w:val="13"/>
        <w:numPr>
          <w:ilvl w:val="0"/>
          <w:numId w:val="1"/>
        </w:numPr>
        <w:spacing w:before="120" w:after="240" w:line="360" w:lineRule="auto"/>
        <w:ind w:left="576"/>
        <w:jc w:val="both"/>
        <w:rPr>
          <w:rFonts w:ascii="Arial" w:hAnsi="Arial"/>
          <w:noProof w:val="0"/>
          <w:sz w:val="26"/>
          <w:szCs w:val="26"/>
        </w:rPr>
      </w:pPr>
      <w:r>
        <w:rPr>
          <w:rFonts w:ascii="Arial" w:hAnsi="Arial" w:hint="cs"/>
          <w:noProof w:val="0"/>
          <w:sz w:val="26"/>
          <w:szCs w:val="26"/>
          <w:rtl/>
        </w:rPr>
        <w:t xml:space="preserve">הוכח כי בעקבות הניסיון לגזול את הלקוח </w:t>
      </w:r>
      <w:r>
        <w:rPr>
          <w:rFonts w:ascii="Arial" w:hAnsi="Arial"/>
          <w:noProof w:val="0"/>
          <w:sz w:val="26"/>
          <w:szCs w:val="26"/>
          <w:rtl/>
        </w:rPr>
        <w:t>–</w:t>
      </w:r>
      <w:r>
        <w:rPr>
          <w:rFonts w:ascii="Arial" w:hAnsi="Arial" w:hint="cs"/>
          <w:noProof w:val="0"/>
          <w:sz w:val="26"/>
          <w:szCs w:val="26"/>
          <w:rtl/>
        </w:rPr>
        <w:t xml:space="preserve"> א. בריזדה, החברה נחשפה לכך שחנן ביקש לנכס לעצמו לקוחות של החברה, וכי הוא פעל כאמור, מאחורי גבה, בזמן שהוא עובד בכיר של החברה (מנכ"ל) ומדווח לה כי הוא חולה. </w:t>
      </w:r>
      <w:r w:rsidRPr="006B1C1F">
        <w:rPr>
          <w:rFonts w:ascii="Arial" w:hAnsi="Arial" w:hint="cs"/>
          <w:noProof w:val="0"/>
          <w:sz w:val="26"/>
          <w:szCs w:val="26"/>
          <w:rtl/>
        </w:rPr>
        <w:t xml:space="preserve"> </w:t>
      </w:r>
    </w:p>
    <w:p w14:paraId="5B5CB1F6" w14:textId="77777777" w:rsidR="00007393" w:rsidRPr="005E102D" w:rsidRDefault="00007393" w:rsidP="00007393">
      <w:pPr>
        <w:pStyle w:val="13"/>
        <w:rPr>
          <w:rFonts w:ascii="Arial" w:hAnsi="Arial"/>
          <w:noProof w:val="0"/>
          <w:sz w:val="26"/>
          <w:szCs w:val="26"/>
          <w:rtl/>
        </w:rPr>
      </w:pPr>
    </w:p>
    <w:p w14:paraId="0E240422" w14:textId="77777777" w:rsidR="00007393" w:rsidRDefault="00000000" w:rsidP="00007393">
      <w:pPr>
        <w:pStyle w:val="13"/>
        <w:numPr>
          <w:ilvl w:val="0"/>
          <w:numId w:val="1"/>
        </w:numPr>
        <w:spacing w:before="120" w:after="240" w:line="360" w:lineRule="auto"/>
        <w:ind w:left="576"/>
        <w:jc w:val="both"/>
        <w:rPr>
          <w:rFonts w:ascii="Arial" w:hAnsi="Arial"/>
          <w:noProof w:val="0"/>
          <w:sz w:val="26"/>
          <w:szCs w:val="26"/>
        </w:rPr>
      </w:pPr>
      <w:r>
        <w:rPr>
          <w:rFonts w:ascii="Arial" w:hAnsi="Arial"/>
          <w:noProof w:val="0"/>
          <w:sz w:val="26"/>
          <w:szCs w:val="26"/>
          <w:rtl/>
        </w:rPr>
        <w:lastRenderedPageBreak/>
        <w:t xml:space="preserve">לא נעלם מעיני בית הדין כי בפסק הדין בית המשפט </w:t>
      </w:r>
      <w:r>
        <w:rPr>
          <w:rFonts w:ascii="Arial" w:hAnsi="Arial" w:hint="cs"/>
          <w:noProof w:val="0"/>
          <w:sz w:val="26"/>
          <w:szCs w:val="26"/>
          <w:rtl/>
        </w:rPr>
        <w:t xml:space="preserve">המחוזי </w:t>
      </w:r>
      <w:r>
        <w:rPr>
          <w:rFonts w:ascii="Arial" w:hAnsi="Arial"/>
          <w:noProof w:val="0"/>
          <w:sz w:val="26"/>
          <w:szCs w:val="26"/>
          <w:rtl/>
        </w:rPr>
        <w:t xml:space="preserve">לא ייחס חשיבות של ממש להתנהלות </w:t>
      </w:r>
      <w:r>
        <w:rPr>
          <w:rFonts w:ascii="Arial" w:hAnsi="Arial" w:hint="cs"/>
          <w:noProof w:val="0"/>
          <w:sz w:val="26"/>
          <w:szCs w:val="26"/>
          <w:rtl/>
        </w:rPr>
        <w:t>חנן ביחס ללקוח זה</w:t>
      </w:r>
      <w:r>
        <w:rPr>
          <w:rFonts w:ascii="Arial" w:hAnsi="Arial"/>
          <w:noProof w:val="0"/>
          <w:sz w:val="26"/>
          <w:szCs w:val="26"/>
          <w:rtl/>
        </w:rPr>
        <w:t xml:space="preserve"> ולא חייב בפיצוי כלשהו. בציינו כי "</w:t>
      </w:r>
      <w:r>
        <w:rPr>
          <w:rFonts w:ascii="Arial" w:hAnsi="Arial"/>
          <w:b/>
          <w:bCs/>
          <w:noProof w:val="0"/>
          <w:sz w:val="26"/>
          <w:szCs w:val="26"/>
          <w:rtl/>
        </w:rPr>
        <w:t xml:space="preserve">מתמליל השיחה שנערכה בינו </w:t>
      </w:r>
      <w:r>
        <w:rPr>
          <w:rFonts w:ascii="Arial" w:hAnsi="Arial"/>
          <w:noProof w:val="0"/>
          <w:sz w:val="26"/>
          <w:szCs w:val="26"/>
          <w:rtl/>
        </w:rPr>
        <w:t xml:space="preserve">[איתן בריזדה – </w:t>
      </w:r>
      <w:r>
        <w:rPr>
          <w:rFonts w:ascii="Arial" w:hAnsi="Arial" w:hint="cs"/>
          <w:noProof w:val="0"/>
          <w:sz w:val="26"/>
          <w:szCs w:val="26"/>
          <w:rtl/>
        </w:rPr>
        <w:t>המותב</w:t>
      </w:r>
      <w:r>
        <w:rPr>
          <w:rFonts w:ascii="Arial" w:hAnsi="Arial"/>
          <w:noProof w:val="0"/>
          <w:sz w:val="26"/>
          <w:szCs w:val="26"/>
          <w:rtl/>
        </w:rPr>
        <w:t xml:space="preserve">] </w:t>
      </w:r>
      <w:r>
        <w:rPr>
          <w:rFonts w:ascii="Arial" w:hAnsi="Arial"/>
          <w:b/>
          <w:bCs/>
          <w:noProof w:val="0"/>
          <w:sz w:val="26"/>
          <w:szCs w:val="26"/>
          <w:rtl/>
        </w:rPr>
        <w:t>לבין מר דוד פילו (ת/18) עולה כי קיבל פניה מהנתבעים, מבלי להבין כי המדובר בחברה אחרת. חנן העיד בעניין זה כי זה היה בימים הראשונים לאחר שעזב את התובעת והוא היה מבולבל ולא ידע כיצד להתנהל. מר בריזדה לא הוזמן ע"י מי מהצדדים למתן עדות אודות נסיבות הטעות. יצוין כי בסופו של דבר, העבודה בוצעה על ידי התובעת</w:t>
      </w:r>
      <w:r>
        <w:rPr>
          <w:rFonts w:ascii="Arial" w:hAnsi="Arial"/>
          <w:noProof w:val="0"/>
          <w:sz w:val="26"/>
          <w:szCs w:val="26"/>
          <w:rtl/>
        </w:rPr>
        <w:t>" (סע' 198 לפסק הדין). עם זאת, דברים אלו נאמרו בהקשר של "עוולת גניבת עין" שם נדרש בית הדין לשאלה האם היה חשש להטעיה של אותו לקוח</w:t>
      </w:r>
      <w:r>
        <w:rPr>
          <w:rFonts w:ascii="Arial" w:hAnsi="Arial" w:hint="cs"/>
          <w:noProof w:val="0"/>
          <w:sz w:val="26"/>
          <w:szCs w:val="26"/>
          <w:rtl/>
        </w:rPr>
        <w:t xml:space="preserve"> (משמע, האם הלקוח סבר שהוא מדבר עם נציגי החברה ולא עם נציגי חברה מתחרה)</w:t>
      </w:r>
      <w:r>
        <w:rPr>
          <w:rFonts w:ascii="Arial" w:hAnsi="Arial"/>
          <w:noProof w:val="0"/>
          <w:sz w:val="26"/>
          <w:szCs w:val="26"/>
          <w:rtl/>
        </w:rPr>
        <w:t>. אך דברים אלו לא נבחנו בראי יחסי העבודה וחובות האמון של חנן כלפי ה</w:t>
      </w:r>
      <w:r>
        <w:rPr>
          <w:rFonts w:ascii="Arial" w:hAnsi="Arial" w:hint="cs"/>
          <w:noProof w:val="0"/>
          <w:sz w:val="26"/>
          <w:szCs w:val="26"/>
          <w:rtl/>
        </w:rPr>
        <w:t>חברה</w:t>
      </w:r>
      <w:r>
        <w:rPr>
          <w:rFonts w:ascii="Arial" w:hAnsi="Arial"/>
          <w:noProof w:val="0"/>
          <w:sz w:val="26"/>
          <w:szCs w:val="26"/>
          <w:rtl/>
        </w:rPr>
        <w:t xml:space="preserve"> כעובד</w:t>
      </w:r>
      <w:r>
        <w:rPr>
          <w:rFonts w:ascii="Arial" w:hAnsi="Arial" w:hint="cs"/>
          <w:noProof w:val="0"/>
          <w:sz w:val="26"/>
          <w:szCs w:val="26"/>
          <w:rtl/>
        </w:rPr>
        <w:t xml:space="preserve"> (בכיר)</w:t>
      </w:r>
      <w:r>
        <w:rPr>
          <w:rFonts w:ascii="Arial" w:hAnsi="Arial"/>
          <w:noProof w:val="0"/>
          <w:sz w:val="26"/>
          <w:szCs w:val="26"/>
          <w:rtl/>
        </w:rPr>
        <w:t xml:space="preserve"> שלה. </w:t>
      </w:r>
    </w:p>
    <w:p w14:paraId="16BF570F" w14:textId="77777777" w:rsidR="00007393" w:rsidRPr="00CF40E6" w:rsidRDefault="00007393" w:rsidP="00007393">
      <w:pPr>
        <w:pStyle w:val="13"/>
        <w:rPr>
          <w:rFonts w:ascii="Arial" w:hAnsi="Arial"/>
          <w:noProof w:val="0"/>
          <w:sz w:val="26"/>
          <w:szCs w:val="26"/>
        </w:rPr>
      </w:pPr>
    </w:p>
    <w:p w14:paraId="457B9199" w14:textId="77777777" w:rsidR="00007393" w:rsidRDefault="00000000" w:rsidP="00007393">
      <w:pPr>
        <w:pStyle w:val="13"/>
        <w:numPr>
          <w:ilvl w:val="0"/>
          <w:numId w:val="1"/>
        </w:numPr>
        <w:spacing w:line="360" w:lineRule="auto"/>
        <w:jc w:val="both"/>
        <w:rPr>
          <w:rFonts w:ascii="Arial" w:hAnsi="Arial"/>
          <w:noProof w:val="0"/>
          <w:sz w:val="26"/>
          <w:szCs w:val="26"/>
        </w:rPr>
      </w:pPr>
      <w:r w:rsidRPr="00CF40E6">
        <w:rPr>
          <w:rFonts w:ascii="Arial" w:hAnsi="Arial"/>
          <w:noProof w:val="0"/>
          <w:sz w:val="26"/>
          <w:szCs w:val="26"/>
          <w:rtl/>
        </w:rPr>
        <w:t>על כן, אנו סבורים כי בדומה לאלונה יש לחייב גם את חנן בגין התנהלות שלא בתום לב ובניגוד לחובות האמון שלו כלפי התובעת כעובד שלה, כל שכן עובד בכיר (מנכ"ל)</w:t>
      </w:r>
      <w:r w:rsidRPr="00CF40E6">
        <w:rPr>
          <w:rFonts w:ascii="Arial" w:hAnsi="Arial" w:hint="cs"/>
          <w:noProof w:val="0"/>
          <w:sz w:val="26"/>
          <w:szCs w:val="26"/>
          <w:rtl/>
        </w:rPr>
        <w:t xml:space="preserve">. עצם הפנייה ללקוח א. בריזדה בזמן שהוא </w:t>
      </w:r>
      <w:r>
        <w:rPr>
          <w:rFonts w:ascii="Arial" w:hAnsi="Arial" w:hint="cs"/>
          <w:noProof w:val="0"/>
          <w:sz w:val="26"/>
          <w:szCs w:val="26"/>
          <w:rtl/>
        </w:rPr>
        <w:t xml:space="preserve">טוען שהוא </w:t>
      </w:r>
      <w:r w:rsidRPr="00CF40E6">
        <w:rPr>
          <w:rFonts w:ascii="Arial" w:hAnsi="Arial" w:hint="cs"/>
          <w:noProof w:val="0"/>
          <w:sz w:val="26"/>
          <w:szCs w:val="26"/>
          <w:rtl/>
        </w:rPr>
        <w:t>חולה ובהשעיה ועצם הניסיון לגזול לקוח בזמן שמרצו צריך היה להיות מופנה לטובת החברה ולא לטובת העסק</w:t>
      </w:r>
      <w:r>
        <w:rPr>
          <w:rFonts w:ascii="Arial" w:hAnsi="Arial" w:hint="cs"/>
          <w:noProof w:val="0"/>
          <w:sz w:val="26"/>
          <w:szCs w:val="26"/>
          <w:rtl/>
        </w:rPr>
        <w:t xml:space="preserve"> המתחרה שהקים, היא פסולה.</w:t>
      </w:r>
      <w:r>
        <w:rPr>
          <w:rFonts w:ascii="Arial" w:hAnsi="Arial"/>
          <w:noProof w:val="0"/>
          <w:sz w:val="26"/>
          <w:szCs w:val="26"/>
          <w:rtl/>
        </w:rPr>
        <w:t xml:space="preserve"> אין זה</w:t>
      </w:r>
      <w:r>
        <w:rPr>
          <w:rFonts w:ascii="Arial" w:hAnsi="Arial" w:hint="cs"/>
          <w:noProof w:val="0"/>
          <w:sz w:val="26"/>
          <w:szCs w:val="26"/>
          <w:rtl/>
        </w:rPr>
        <w:t xml:space="preserve"> גם</w:t>
      </w:r>
      <w:r>
        <w:rPr>
          <w:rFonts w:ascii="Arial" w:hAnsi="Arial"/>
          <w:noProof w:val="0"/>
          <w:sz w:val="26"/>
          <w:szCs w:val="26"/>
          <w:rtl/>
        </w:rPr>
        <w:t xml:space="preserve"> משנה כי בפועל המהלך לא צלח וכי העבודה בוצעה</w:t>
      </w:r>
      <w:r>
        <w:rPr>
          <w:rFonts w:ascii="Arial" w:hAnsi="Arial" w:hint="cs"/>
          <w:noProof w:val="0"/>
          <w:sz w:val="26"/>
          <w:szCs w:val="26"/>
          <w:rtl/>
        </w:rPr>
        <w:t xml:space="preserve"> בהמשך</w:t>
      </w:r>
      <w:r>
        <w:rPr>
          <w:rFonts w:ascii="Arial" w:hAnsi="Arial"/>
          <w:noProof w:val="0"/>
          <w:sz w:val="26"/>
          <w:szCs w:val="26"/>
          <w:rtl/>
        </w:rPr>
        <w:t xml:space="preserve"> על ידי התובעת. </w:t>
      </w:r>
      <w:r w:rsidRPr="0024145C">
        <w:rPr>
          <w:rFonts w:ascii="Arial" w:hAnsi="Arial"/>
          <w:b/>
          <w:bCs/>
          <w:noProof w:val="0"/>
          <w:sz w:val="26"/>
          <w:szCs w:val="26"/>
          <w:rtl/>
        </w:rPr>
        <w:t xml:space="preserve">עצם ההתנהלות </w:t>
      </w:r>
      <w:r w:rsidRPr="0024145C">
        <w:rPr>
          <w:rFonts w:ascii="Arial" w:hAnsi="Arial" w:hint="cs"/>
          <w:b/>
          <w:bCs/>
          <w:noProof w:val="0"/>
          <w:sz w:val="26"/>
          <w:szCs w:val="26"/>
          <w:rtl/>
        </w:rPr>
        <w:t xml:space="preserve">של חנן </w:t>
      </w:r>
      <w:r w:rsidRPr="0024145C">
        <w:rPr>
          <w:rFonts w:ascii="Arial" w:hAnsi="Arial"/>
          <w:b/>
          <w:bCs/>
          <w:noProof w:val="0"/>
          <w:sz w:val="26"/>
          <w:szCs w:val="26"/>
          <w:rtl/>
        </w:rPr>
        <w:t>היא חמורה ופסו</w:t>
      </w:r>
      <w:r w:rsidRPr="009F50ED">
        <w:rPr>
          <w:rFonts w:ascii="Arial" w:hAnsi="Arial"/>
          <w:b/>
          <w:bCs/>
          <w:noProof w:val="0"/>
          <w:sz w:val="26"/>
          <w:szCs w:val="26"/>
          <w:rtl/>
        </w:rPr>
        <w:t>לה ומהווה הפרה של חובות תום הלב, הנאמנות וההגינות</w:t>
      </w:r>
      <w:r w:rsidRPr="009F50ED">
        <w:rPr>
          <w:rFonts w:ascii="Arial" w:hAnsi="Arial" w:hint="cs"/>
          <w:b/>
          <w:bCs/>
          <w:noProof w:val="0"/>
          <w:sz w:val="26"/>
          <w:szCs w:val="26"/>
          <w:rtl/>
        </w:rPr>
        <w:t xml:space="preserve"> המזכה את החברה בפיצוי</w:t>
      </w:r>
      <w:r>
        <w:rPr>
          <w:rFonts w:ascii="Arial" w:hAnsi="Arial" w:hint="cs"/>
          <w:b/>
          <w:bCs/>
          <w:noProof w:val="0"/>
          <w:sz w:val="26"/>
          <w:szCs w:val="26"/>
          <w:rtl/>
        </w:rPr>
        <w:t xml:space="preserve"> כספי</w:t>
      </w:r>
      <w:r>
        <w:rPr>
          <w:rFonts w:ascii="Arial" w:hAnsi="Arial" w:hint="cs"/>
          <w:noProof w:val="0"/>
          <w:sz w:val="26"/>
          <w:szCs w:val="26"/>
          <w:rtl/>
        </w:rPr>
        <w:t xml:space="preserve">. </w:t>
      </w:r>
      <w:r>
        <w:rPr>
          <w:rFonts w:ascii="Arial" w:hAnsi="Arial"/>
          <w:noProof w:val="0"/>
          <w:sz w:val="26"/>
          <w:szCs w:val="26"/>
          <w:rtl/>
        </w:rPr>
        <w:t xml:space="preserve"> </w:t>
      </w:r>
    </w:p>
    <w:p w14:paraId="308D686F" w14:textId="77777777" w:rsidR="00007393" w:rsidRPr="00CF40E6" w:rsidRDefault="00007393" w:rsidP="00007393">
      <w:pPr>
        <w:ind w:left="360"/>
        <w:rPr>
          <w:rFonts w:ascii="Arial" w:hAnsi="Arial"/>
          <w:sz w:val="26"/>
          <w:szCs w:val="26"/>
          <w:rtl/>
        </w:rPr>
      </w:pPr>
    </w:p>
    <w:p w14:paraId="3BEC3999" w14:textId="77777777" w:rsidR="00007393" w:rsidRPr="0078302D" w:rsidRDefault="00000000" w:rsidP="00007393">
      <w:pPr>
        <w:rPr>
          <w:rFonts w:ascii="Arial" w:hAnsi="Arial"/>
          <w:sz w:val="26"/>
          <w:szCs w:val="26"/>
          <w:rtl/>
        </w:rPr>
      </w:pPr>
      <w:r>
        <w:rPr>
          <w:rFonts w:ascii="Arial" w:hAnsi="Arial" w:hint="cs"/>
          <w:sz w:val="26"/>
          <w:szCs w:val="26"/>
          <w:u w:val="single"/>
          <w:rtl/>
        </w:rPr>
        <w:t>"קשת טעמים"</w:t>
      </w:r>
      <w:r>
        <w:rPr>
          <w:rFonts w:ascii="Arial" w:hAnsi="Arial" w:hint="cs"/>
          <w:sz w:val="26"/>
          <w:szCs w:val="26"/>
          <w:rtl/>
        </w:rPr>
        <w:t xml:space="preserve">: </w:t>
      </w:r>
    </w:p>
    <w:p w14:paraId="706A8329" w14:textId="77777777" w:rsidR="00007393" w:rsidRPr="005234A0" w:rsidRDefault="00007393" w:rsidP="00007393">
      <w:pPr>
        <w:ind w:left="360"/>
        <w:rPr>
          <w:rFonts w:ascii="Arial" w:hAnsi="Arial"/>
          <w:sz w:val="26"/>
          <w:szCs w:val="26"/>
          <w:rtl/>
        </w:rPr>
      </w:pPr>
    </w:p>
    <w:p w14:paraId="4136C144"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המקרה של הלקוח א. בריזדה אינו הפעם היחידה שבה חנן פעל למען "גיוס" לקוחות עבור החברה המתחרה בזמן שעבד או נחשב לעובד התובעת. </w:t>
      </w:r>
    </w:p>
    <w:p w14:paraId="6CA133D4" w14:textId="77777777" w:rsidR="00007393" w:rsidRPr="005E102D" w:rsidRDefault="00007393" w:rsidP="00007393">
      <w:pPr>
        <w:pStyle w:val="13"/>
        <w:spacing w:line="360" w:lineRule="auto"/>
        <w:jc w:val="both"/>
        <w:rPr>
          <w:rFonts w:ascii="Arial" w:hAnsi="Arial"/>
          <w:noProof w:val="0"/>
          <w:sz w:val="26"/>
          <w:szCs w:val="26"/>
        </w:rPr>
      </w:pPr>
    </w:p>
    <w:p w14:paraId="7F4E3BF4"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כפי העולה מהראיות, ביום 16.5.2017 (יום עבודתו האחרון של חנן בחברה) </w:t>
      </w:r>
      <w:r w:rsidRPr="00F51345">
        <w:rPr>
          <w:rFonts w:ascii="Arial" w:hAnsi="Arial" w:hint="cs"/>
          <w:noProof w:val="0"/>
          <w:sz w:val="26"/>
          <w:szCs w:val="26"/>
          <w:rtl/>
        </w:rPr>
        <w:t>נמסר לחברה מאת נציגה של לקוח בשם "קשת טעמים" כי "השיק" ממתין לחנן.</w:t>
      </w:r>
      <w:r>
        <w:rPr>
          <w:rFonts w:ascii="Arial" w:hAnsi="Arial" w:hint="cs"/>
          <w:noProof w:val="0"/>
          <w:sz w:val="26"/>
          <w:szCs w:val="26"/>
          <w:rtl/>
        </w:rPr>
        <w:t xml:space="preserve"> כאמור בהתכתבות בין סיגל לבין עובדת של התובעת (גב' לי אלחדד) כתבה גב' אלחדד לסיגל כי</w:t>
      </w:r>
      <w:r w:rsidRPr="00F51345">
        <w:rPr>
          <w:rFonts w:ascii="Arial" w:hAnsi="Arial" w:hint="cs"/>
          <w:noProof w:val="0"/>
          <w:sz w:val="26"/>
          <w:szCs w:val="26"/>
          <w:rtl/>
        </w:rPr>
        <w:t>: "</w:t>
      </w:r>
      <w:r w:rsidRPr="00F51345">
        <w:rPr>
          <w:rFonts w:ascii="Arial" w:hAnsi="Arial" w:hint="cs"/>
          <w:b/>
          <w:bCs/>
          <w:noProof w:val="0"/>
          <w:sz w:val="26"/>
          <w:szCs w:val="26"/>
          <w:rtl/>
        </w:rPr>
        <w:t>והיא</w:t>
      </w:r>
      <w:r w:rsidRPr="00F51345">
        <w:rPr>
          <w:rFonts w:ascii="Arial" w:hAnsi="Arial" w:hint="cs"/>
          <w:noProof w:val="0"/>
          <w:sz w:val="26"/>
          <w:szCs w:val="26"/>
          <w:rtl/>
        </w:rPr>
        <w:t xml:space="preserve"> [נציגה של קשת טעמים </w:t>
      </w:r>
      <w:r w:rsidRPr="00F51345">
        <w:rPr>
          <w:rFonts w:ascii="Arial" w:hAnsi="Arial"/>
          <w:noProof w:val="0"/>
          <w:sz w:val="26"/>
          <w:szCs w:val="26"/>
          <w:rtl/>
        </w:rPr>
        <w:t>–</w:t>
      </w:r>
      <w:r w:rsidRPr="00F51345">
        <w:rPr>
          <w:rFonts w:ascii="Arial" w:hAnsi="Arial" w:hint="cs"/>
          <w:noProof w:val="0"/>
          <w:sz w:val="26"/>
          <w:szCs w:val="26"/>
          <w:rtl/>
        </w:rPr>
        <w:t xml:space="preserve"> </w:t>
      </w:r>
      <w:r>
        <w:rPr>
          <w:rFonts w:ascii="Arial" w:hAnsi="Arial" w:hint="cs"/>
          <w:noProof w:val="0"/>
          <w:sz w:val="26"/>
          <w:szCs w:val="26"/>
          <w:rtl/>
        </w:rPr>
        <w:t>המותב</w:t>
      </w:r>
      <w:r w:rsidRPr="00F51345">
        <w:rPr>
          <w:rFonts w:ascii="Arial" w:hAnsi="Arial" w:hint="cs"/>
          <w:noProof w:val="0"/>
          <w:sz w:val="26"/>
          <w:szCs w:val="26"/>
          <w:rtl/>
        </w:rPr>
        <w:t xml:space="preserve">] </w:t>
      </w:r>
      <w:r w:rsidRPr="00F51345">
        <w:rPr>
          <w:rFonts w:ascii="Arial" w:hAnsi="Arial" w:hint="cs"/>
          <w:b/>
          <w:bCs/>
          <w:noProof w:val="0"/>
          <w:sz w:val="26"/>
          <w:szCs w:val="26"/>
          <w:rtl/>
        </w:rPr>
        <w:t>פלטה שהצ'ק אצלה הוא עבור חנן</w:t>
      </w:r>
      <w:r w:rsidRPr="00923493">
        <w:rPr>
          <w:rFonts w:ascii="Arial" w:hAnsi="Arial" w:hint="cs"/>
          <w:b/>
          <w:bCs/>
          <w:noProof w:val="0"/>
          <w:sz w:val="26"/>
          <w:szCs w:val="26"/>
          <w:rtl/>
        </w:rPr>
        <w:t xml:space="preserve"> פילו אז אמרתי לה חנן פילו זה פילו אש אז היא אמרה </w:t>
      </w:r>
      <w:r w:rsidRPr="00F54300">
        <w:rPr>
          <w:rFonts w:ascii="Arial" w:hAnsi="Arial" w:hint="cs"/>
          <w:b/>
          <w:bCs/>
          <w:noProof w:val="0"/>
          <w:sz w:val="26"/>
          <w:szCs w:val="26"/>
          <w:u w:val="single"/>
          <w:rtl/>
        </w:rPr>
        <w:t>לא זה ישירות מול חנן</w:t>
      </w:r>
      <w:r w:rsidRPr="00923493">
        <w:rPr>
          <w:rFonts w:ascii="Arial" w:hAnsi="Arial" w:hint="cs"/>
          <w:b/>
          <w:bCs/>
          <w:noProof w:val="0"/>
          <w:sz w:val="26"/>
          <w:szCs w:val="26"/>
          <w:rtl/>
        </w:rPr>
        <w:t>!</w:t>
      </w:r>
      <w:r>
        <w:rPr>
          <w:rFonts w:ascii="Arial" w:hAnsi="Arial" w:hint="cs"/>
          <w:noProof w:val="0"/>
          <w:sz w:val="26"/>
          <w:szCs w:val="26"/>
          <w:rtl/>
        </w:rPr>
        <w:t>".</w:t>
      </w:r>
      <w:r>
        <w:rPr>
          <w:rStyle w:val="af2"/>
          <w:rFonts w:ascii="Arial" w:hAnsi="Arial"/>
          <w:noProof w:val="0"/>
          <w:sz w:val="26"/>
          <w:szCs w:val="26"/>
          <w:rtl/>
        </w:rPr>
        <w:footnoteReference w:id="152"/>
      </w:r>
      <w:r>
        <w:rPr>
          <w:rFonts w:ascii="Arial" w:hAnsi="Arial" w:hint="cs"/>
          <w:noProof w:val="0"/>
          <w:sz w:val="26"/>
          <w:szCs w:val="26"/>
          <w:rtl/>
        </w:rPr>
        <w:t xml:space="preserve"> משמע, היה ברור למזמין העבודה כי העבודה אינה מבוצעת על ידי החברה (התובעת) אלא על ידי החברה המתחרה (הנתבעת). </w:t>
      </w:r>
    </w:p>
    <w:p w14:paraId="775F0E3A" w14:textId="77777777" w:rsidR="00007393" w:rsidRPr="00997B6D" w:rsidRDefault="00007393" w:rsidP="00007393">
      <w:pPr>
        <w:pStyle w:val="13"/>
        <w:rPr>
          <w:rFonts w:ascii="Arial" w:hAnsi="Arial"/>
          <w:noProof w:val="0"/>
          <w:sz w:val="26"/>
          <w:szCs w:val="26"/>
          <w:rtl/>
        </w:rPr>
      </w:pPr>
    </w:p>
    <w:p w14:paraId="14B1BA63" w14:textId="77777777" w:rsidR="00007393" w:rsidRDefault="00000000" w:rsidP="00007393">
      <w:pPr>
        <w:pStyle w:val="13"/>
        <w:numPr>
          <w:ilvl w:val="0"/>
          <w:numId w:val="1"/>
        </w:numPr>
        <w:spacing w:line="360" w:lineRule="auto"/>
        <w:jc w:val="both"/>
        <w:rPr>
          <w:rFonts w:ascii="Arial" w:hAnsi="Arial"/>
          <w:noProof w:val="0"/>
          <w:sz w:val="26"/>
          <w:szCs w:val="26"/>
        </w:rPr>
      </w:pPr>
      <w:r w:rsidRPr="003844A7">
        <w:rPr>
          <w:rFonts w:ascii="Arial" w:hAnsi="Arial" w:hint="cs"/>
          <w:noProof w:val="0"/>
          <w:sz w:val="26"/>
          <w:szCs w:val="26"/>
          <w:rtl/>
        </w:rPr>
        <w:lastRenderedPageBreak/>
        <w:t>כפי העולה מהראיות, השיק נמסר עבור עבודה שהנתבעת ביצעה עבור "קשת טעמים" בגין פרויקט בקריית חיים (</w:t>
      </w:r>
      <w:r>
        <w:rPr>
          <w:rFonts w:ascii="Arial" w:hAnsi="Arial" w:hint="cs"/>
          <w:noProof w:val="0"/>
          <w:sz w:val="26"/>
          <w:szCs w:val="26"/>
          <w:rtl/>
        </w:rPr>
        <w:t>כ</w:t>
      </w:r>
      <w:r w:rsidRPr="003844A7">
        <w:rPr>
          <w:rFonts w:ascii="Arial" w:hAnsi="Arial" w:hint="cs"/>
          <w:noProof w:val="0"/>
          <w:sz w:val="26"/>
          <w:szCs w:val="26"/>
          <w:rtl/>
        </w:rPr>
        <w:t>עולה מהאישור על ביצוע העבודה, שניתן על ידי הנתבעת ל"קשת טעמים, ביום 1.6.2017, שבועיים לאחר שחנן סיים לעבוד בחברה (התובעת)).</w:t>
      </w:r>
      <w:r>
        <w:rPr>
          <w:rStyle w:val="af2"/>
          <w:rFonts w:ascii="Arial" w:hAnsi="Arial"/>
          <w:noProof w:val="0"/>
          <w:sz w:val="26"/>
          <w:szCs w:val="26"/>
          <w:rtl/>
        </w:rPr>
        <w:footnoteReference w:id="153"/>
      </w:r>
      <w:r w:rsidRPr="003844A7">
        <w:rPr>
          <w:rFonts w:ascii="Arial" w:hAnsi="Arial" w:hint="cs"/>
          <w:noProof w:val="0"/>
          <w:sz w:val="26"/>
          <w:szCs w:val="26"/>
          <w:rtl/>
        </w:rPr>
        <w:t xml:space="preserve"> </w:t>
      </w:r>
    </w:p>
    <w:p w14:paraId="0148306D" w14:textId="77777777" w:rsidR="00007393" w:rsidRPr="003844A7" w:rsidRDefault="00007393" w:rsidP="00007393">
      <w:pPr>
        <w:pStyle w:val="13"/>
        <w:rPr>
          <w:rFonts w:ascii="Arial" w:hAnsi="Arial"/>
          <w:noProof w:val="0"/>
          <w:sz w:val="26"/>
          <w:szCs w:val="26"/>
          <w:rtl/>
        </w:rPr>
      </w:pPr>
    </w:p>
    <w:p w14:paraId="49766B83" w14:textId="77777777" w:rsidR="00007393" w:rsidRDefault="00000000" w:rsidP="00007393">
      <w:pPr>
        <w:pStyle w:val="13"/>
        <w:numPr>
          <w:ilvl w:val="0"/>
          <w:numId w:val="1"/>
        </w:numPr>
        <w:spacing w:line="360" w:lineRule="auto"/>
        <w:jc w:val="both"/>
        <w:rPr>
          <w:rFonts w:cs="Times New Roman"/>
          <w:noProof w:val="0"/>
        </w:rPr>
      </w:pPr>
      <w:r>
        <w:rPr>
          <w:rFonts w:ascii="Arial" w:hAnsi="Arial" w:hint="cs"/>
          <w:noProof w:val="0"/>
          <w:sz w:val="26"/>
          <w:szCs w:val="26"/>
          <w:rtl/>
        </w:rPr>
        <w:t>לטענת החברה, חנן גזל ממנה את הלקוח "קשת טעמים". החברה ביססה את טענתה על כך שהיא ביצעה בהצלחה עבור "קשת טעמים" פרויקט קודם בבאר שבע, בסוף חודש אפריל 2017</w:t>
      </w:r>
      <w:r>
        <w:rPr>
          <w:rStyle w:val="af2"/>
          <w:rFonts w:ascii="Arial" w:hAnsi="Arial"/>
          <w:noProof w:val="0"/>
          <w:sz w:val="26"/>
          <w:szCs w:val="26"/>
          <w:rtl/>
        </w:rPr>
        <w:footnoteReference w:id="154"/>
      </w:r>
      <w:r>
        <w:rPr>
          <w:rFonts w:ascii="Arial" w:hAnsi="Arial" w:hint="cs"/>
          <w:noProof w:val="0"/>
          <w:sz w:val="26"/>
          <w:szCs w:val="26"/>
          <w:rtl/>
        </w:rPr>
        <w:t xml:space="preserve">, ולטענתה, בעקבות כך פנו אליה על מנת שתבצע פרויקט נוסף בקרית חיים (אזור חיפה) בחודש מאי 2017. </w:t>
      </w:r>
      <w:r w:rsidRPr="003844A7">
        <w:rPr>
          <w:rFonts w:ascii="Arial" w:hAnsi="Arial"/>
          <w:noProof w:val="0"/>
          <w:sz w:val="26"/>
          <w:szCs w:val="26"/>
          <w:rtl/>
        </w:rPr>
        <w:t xml:space="preserve">לטענת </w:t>
      </w:r>
      <w:r>
        <w:rPr>
          <w:rFonts w:ascii="Arial" w:hAnsi="Arial" w:hint="cs"/>
          <w:noProof w:val="0"/>
          <w:sz w:val="26"/>
          <w:szCs w:val="26"/>
          <w:rtl/>
        </w:rPr>
        <w:t>החברה</w:t>
      </w:r>
      <w:r w:rsidRPr="003844A7">
        <w:rPr>
          <w:rFonts w:ascii="Arial" w:hAnsi="Arial"/>
          <w:noProof w:val="0"/>
          <w:sz w:val="26"/>
          <w:szCs w:val="26"/>
          <w:rtl/>
        </w:rPr>
        <w:t xml:space="preserve">, עובד שלה, מר אשר פרץ (מנהל שיווק ארצי), העביר לחנן את הפנייה מאת "קשת טעמים" לביצוע העבודה בקריית חיים, תוך ציון העובדה כי הלקוח מבקש להתחיל את העבודה באופן מידי וכי הוא מאשר את ביצועה באותם מחירים ותנאים של הפרויקט בבאר שבע. לטענת </w:t>
      </w:r>
      <w:r>
        <w:rPr>
          <w:rFonts w:ascii="Arial" w:hAnsi="Arial" w:hint="cs"/>
          <w:noProof w:val="0"/>
          <w:sz w:val="26"/>
          <w:szCs w:val="26"/>
          <w:rtl/>
        </w:rPr>
        <w:t>החברה</w:t>
      </w:r>
      <w:r w:rsidRPr="003844A7">
        <w:rPr>
          <w:rFonts w:ascii="Arial" w:hAnsi="Arial"/>
          <w:noProof w:val="0"/>
          <w:sz w:val="26"/>
          <w:szCs w:val="26"/>
          <w:rtl/>
        </w:rPr>
        <w:t>, מר אשר פרץ ביקש אישור מאת חנן (שבאותה עת עבד בחברה) להתחיל בעבודות בקריית חיים, אך חנן הנחה אותו שלא להמשיך בתהליך. לטענת ה</w:t>
      </w:r>
      <w:r>
        <w:rPr>
          <w:rFonts w:ascii="Arial" w:hAnsi="Arial" w:hint="cs"/>
          <w:noProof w:val="0"/>
          <w:sz w:val="26"/>
          <w:szCs w:val="26"/>
          <w:rtl/>
        </w:rPr>
        <w:t>חברה</w:t>
      </w:r>
      <w:r w:rsidRPr="003844A7">
        <w:rPr>
          <w:rFonts w:ascii="Arial" w:hAnsi="Arial"/>
          <w:noProof w:val="0"/>
          <w:sz w:val="26"/>
          <w:szCs w:val="26"/>
          <w:rtl/>
        </w:rPr>
        <w:t>, הנחיה זו ניתנה על ידו על מנת להרוויח זמן לפנות לאותו לקוח ולגנוב את הפרויקט מעמה, ואכן בסופו של יום פרויקט זה בוצע על ידי הנתבעת.</w:t>
      </w:r>
      <w:r>
        <w:rPr>
          <w:rStyle w:val="af2"/>
          <w:rFonts w:ascii="Arial" w:hAnsi="Arial"/>
          <w:noProof w:val="0"/>
          <w:sz w:val="26"/>
          <w:szCs w:val="26"/>
          <w:rtl/>
        </w:rPr>
        <w:footnoteReference w:id="155"/>
      </w:r>
      <w:r w:rsidRPr="003844A7">
        <w:rPr>
          <w:rFonts w:cs="Times New Roman"/>
          <w:noProof w:val="0"/>
          <w:rtl/>
        </w:rPr>
        <w:t xml:space="preserve"> </w:t>
      </w:r>
    </w:p>
    <w:p w14:paraId="5F0756FB" w14:textId="77777777" w:rsidR="00007393" w:rsidRPr="00E46887" w:rsidRDefault="00007393" w:rsidP="00007393">
      <w:pPr>
        <w:pStyle w:val="13"/>
        <w:rPr>
          <w:rFonts w:cs="Times New Roman"/>
          <w:noProof w:val="0"/>
          <w:rtl/>
        </w:rPr>
      </w:pPr>
    </w:p>
    <w:p w14:paraId="37A0D10C"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לתמיכה באמור מציינת </w:t>
      </w:r>
      <w:r>
        <w:rPr>
          <w:rFonts w:ascii="Arial" w:hAnsi="Arial" w:hint="cs"/>
          <w:noProof w:val="0"/>
          <w:sz w:val="26"/>
          <w:szCs w:val="26"/>
          <w:rtl/>
        </w:rPr>
        <w:t>החברה</w:t>
      </w:r>
      <w:r>
        <w:rPr>
          <w:rFonts w:ascii="Arial" w:hAnsi="Arial"/>
          <w:noProof w:val="0"/>
          <w:sz w:val="26"/>
          <w:szCs w:val="26"/>
          <w:rtl/>
        </w:rPr>
        <w:t xml:space="preserve"> כי אלונה ביקרה באזור הפרויקט ביום 7.5.2017</w:t>
      </w:r>
      <w:r>
        <w:rPr>
          <w:rStyle w:val="af2"/>
          <w:rFonts w:ascii="Arial" w:hAnsi="Arial"/>
          <w:noProof w:val="0"/>
          <w:sz w:val="26"/>
          <w:szCs w:val="26"/>
          <w:rtl/>
        </w:rPr>
        <w:footnoteReference w:id="156"/>
      </w:r>
      <w:r>
        <w:rPr>
          <w:rFonts w:ascii="Arial" w:hAnsi="Arial"/>
          <w:noProof w:val="0"/>
          <w:sz w:val="26"/>
          <w:szCs w:val="26"/>
          <w:rtl/>
        </w:rPr>
        <w:t xml:space="preserve"> וכי ביום 8.5.2017 ניסה חנן לגרום לעובד</w:t>
      </w:r>
      <w:r>
        <w:rPr>
          <w:rFonts w:ascii="Arial" w:hAnsi="Arial" w:hint="cs"/>
          <w:noProof w:val="0"/>
          <w:sz w:val="26"/>
          <w:szCs w:val="26"/>
          <w:rtl/>
        </w:rPr>
        <w:t xml:space="preserve"> מר</w:t>
      </w:r>
      <w:r>
        <w:rPr>
          <w:rFonts w:ascii="Arial" w:hAnsi="Arial"/>
          <w:noProof w:val="0"/>
          <w:sz w:val="26"/>
          <w:szCs w:val="26"/>
          <w:rtl/>
        </w:rPr>
        <w:t xml:space="preserve"> סקאף לעזוב את העבודה שלו </w:t>
      </w:r>
      <w:r>
        <w:rPr>
          <w:rFonts w:ascii="Arial" w:hAnsi="Arial" w:hint="cs"/>
          <w:noProof w:val="0"/>
          <w:sz w:val="26"/>
          <w:szCs w:val="26"/>
          <w:rtl/>
        </w:rPr>
        <w:t>בחברה</w:t>
      </w:r>
      <w:r>
        <w:rPr>
          <w:rFonts w:ascii="Arial" w:hAnsi="Arial"/>
          <w:noProof w:val="0"/>
          <w:sz w:val="26"/>
          <w:szCs w:val="26"/>
          <w:rtl/>
        </w:rPr>
        <w:t>, ולגנוב ציוד על מנת לעבוד בפרויקט הזה – "ליד חיפה".</w:t>
      </w:r>
      <w:r>
        <w:rPr>
          <w:rStyle w:val="af2"/>
          <w:rFonts w:ascii="Arial" w:hAnsi="Arial"/>
          <w:noProof w:val="0"/>
          <w:sz w:val="26"/>
          <w:szCs w:val="26"/>
          <w:rtl/>
        </w:rPr>
        <w:footnoteReference w:id="157"/>
      </w:r>
      <w:r>
        <w:rPr>
          <w:rFonts w:ascii="Arial" w:hAnsi="Arial"/>
          <w:noProof w:val="0"/>
          <w:sz w:val="26"/>
          <w:szCs w:val="26"/>
          <w:rtl/>
        </w:rPr>
        <w:t xml:space="preserve"> </w:t>
      </w:r>
      <w:r>
        <w:rPr>
          <w:rFonts w:ascii="Arial" w:hAnsi="Arial" w:hint="cs"/>
          <w:noProof w:val="0"/>
          <w:sz w:val="26"/>
          <w:szCs w:val="26"/>
          <w:rtl/>
        </w:rPr>
        <w:t xml:space="preserve">כאמור, </w:t>
      </w:r>
      <w:r>
        <w:rPr>
          <w:rFonts w:ascii="Arial" w:hAnsi="Arial"/>
          <w:noProof w:val="0"/>
          <w:sz w:val="26"/>
          <w:szCs w:val="26"/>
          <w:rtl/>
        </w:rPr>
        <w:t>בהמשך ביום 16.5.2017 נמסר ל</w:t>
      </w:r>
      <w:r>
        <w:rPr>
          <w:rFonts w:ascii="Arial" w:hAnsi="Arial" w:hint="cs"/>
          <w:noProof w:val="0"/>
          <w:sz w:val="26"/>
          <w:szCs w:val="26"/>
          <w:rtl/>
        </w:rPr>
        <w:t>חברה</w:t>
      </w:r>
      <w:r>
        <w:rPr>
          <w:rFonts w:ascii="Arial" w:hAnsi="Arial"/>
          <w:noProof w:val="0"/>
          <w:sz w:val="26"/>
          <w:szCs w:val="26"/>
          <w:rtl/>
        </w:rPr>
        <w:t xml:space="preserve"> מאת נציגת קשת טעמים כי "השיק" ממתין לחנן וביום 1.6.2017 חנן מסר אישור ביצוע לפרויקט באמצעות הנתבעת.</w:t>
      </w:r>
      <w:r>
        <w:rPr>
          <w:rStyle w:val="af2"/>
          <w:rFonts w:ascii="Arial" w:hAnsi="Arial"/>
          <w:noProof w:val="0"/>
          <w:sz w:val="26"/>
          <w:szCs w:val="26"/>
          <w:rtl/>
        </w:rPr>
        <w:footnoteReference w:id="158"/>
      </w:r>
      <w:r>
        <w:rPr>
          <w:rFonts w:ascii="Arial" w:hAnsi="Arial"/>
          <w:noProof w:val="0"/>
          <w:sz w:val="26"/>
          <w:szCs w:val="26"/>
          <w:rtl/>
        </w:rPr>
        <w:t xml:space="preserve"> כמו-כן, לטענתה, חנן סתר עצמו בעדותו – תחילה העיד כי ההתקשרות הייתה דרך "חבר משותף" ואילו בהמשך העיד כי המפקח בפרויקט פנה אליו, שתי גרסאות סותרות המהוות גם "עדות כבושה".</w:t>
      </w:r>
      <w:r>
        <w:rPr>
          <w:rStyle w:val="af2"/>
          <w:rFonts w:ascii="Arial" w:hAnsi="Arial"/>
          <w:noProof w:val="0"/>
          <w:sz w:val="26"/>
          <w:szCs w:val="26"/>
          <w:rtl/>
        </w:rPr>
        <w:footnoteReference w:id="159"/>
      </w:r>
      <w:r>
        <w:rPr>
          <w:rFonts w:ascii="Arial" w:hAnsi="Arial"/>
          <w:noProof w:val="0"/>
          <w:sz w:val="26"/>
          <w:szCs w:val="26"/>
          <w:rtl/>
        </w:rPr>
        <w:t xml:space="preserve">   </w:t>
      </w:r>
    </w:p>
    <w:p w14:paraId="2F80887C" w14:textId="77777777" w:rsidR="00007393" w:rsidRPr="00094914" w:rsidRDefault="00007393" w:rsidP="00007393">
      <w:pPr>
        <w:pStyle w:val="13"/>
        <w:rPr>
          <w:rFonts w:ascii="Arial" w:hAnsi="Arial"/>
          <w:noProof w:val="0"/>
          <w:sz w:val="26"/>
          <w:szCs w:val="26"/>
          <w:rtl/>
        </w:rPr>
      </w:pPr>
    </w:p>
    <w:p w14:paraId="7100CFB1"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כפי שיפורט, איננו סבורים כי הוכח כי חנן גזל את הלקוח, כטענת החברה, הגם שאין חולק כי זמן קצר לפני ההתקשרות עם "קשת טעמים" בפרויקט בקריית חיים ביצעה החברה פרויקט אחר עבור אותה חברה בבאר שבע. זאת משום שהחברה לא הוכיחה כי הפרויקט הושג בעקבות פניית הלקוח לנציג החברה, מר אשר פרץ, ולא עקב פניית צד שלישי (חברת הפיקוח) לחנן (כטענתו). החברה לא הביאה לעדות </w:t>
      </w:r>
      <w:r>
        <w:rPr>
          <w:rFonts w:ascii="Arial" w:hAnsi="Arial" w:hint="cs"/>
          <w:noProof w:val="0"/>
          <w:sz w:val="26"/>
          <w:szCs w:val="26"/>
          <w:rtl/>
        </w:rPr>
        <w:lastRenderedPageBreak/>
        <w:t>את מר אשר פרץ לתמיכה בגרסתה וגם לא הביאה את הלקוח לעדות על מנת להוכיח כי חנן הוא זה שפנה ללקוח. ויוער כי הסכם הפשרה שקיבל תוקף של פסק דין ביום 8.6.2017 לא התייחס לפרויקט הזה (אלא רק לפרויקט בבאר שבע).</w:t>
      </w:r>
      <w:r>
        <w:rPr>
          <w:rStyle w:val="af2"/>
          <w:rFonts w:ascii="Arial" w:hAnsi="Arial"/>
          <w:noProof w:val="0"/>
          <w:sz w:val="26"/>
          <w:szCs w:val="26"/>
          <w:rtl/>
        </w:rPr>
        <w:footnoteReference w:id="160"/>
      </w:r>
    </w:p>
    <w:p w14:paraId="472CA08D" w14:textId="77777777" w:rsidR="00007393" w:rsidRPr="00A75658" w:rsidRDefault="00007393" w:rsidP="00007393">
      <w:pPr>
        <w:pStyle w:val="13"/>
        <w:rPr>
          <w:rFonts w:ascii="Arial" w:hAnsi="Arial"/>
          <w:noProof w:val="0"/>
          <w:sz w:val="26"/>
          <w:szCs w:val="26"/>
          <w:rtl/>
        </w:rPr>
      </w:pPr>
    </w:p>
    <w:p w14:paraId="161826C1" w14:textId="77777777" w:rsidR="00007393" w:rsidRDefault="00000000" w:rsidP="00007393">
      <w:pPr>
        <w:pStyle w:val="13"/>
        <w:numPr>
          <w:ilvl w:val="0"/>
          <w:numId w:val="1"/>
        </w:numPr>
        <w:spacing w:line="360" w:lineRule="auto"/>
        <w:jc w:val="both"/>
        <w:rPr>
          <w:rFonts w:ascii="Arial" w:hAnsi="Arial"/>
          <w:noProof w:val="0"/>
          <w:sz w:val="26"/>
          <w:szCs w:val="26"/>
        </w:rPr>
      </w:pPr>
      <w:r w:rsidRPr="00A75658">
        <w:rPr>
          <w:rFonts w:ascii="Arial" w:hAnsi="Arial"/>
          <w:noProof w:val="0"/>
          <w:sz w:val="26"/>
          <w:szCs w:val="26"/>
          <w:rtl/>
        </w:rPr>
        <w:t>חנן העיד כי אמנם הוא השיג את העבודה הזו בעקבות הפרויקט שבוצע בבאר שבע אולם הפניה לביצוע העבודה בקריית חיים הגיעה מאת המפקח (אותו הכיר דרך "חבר משותף"). כאמור בעדותו: "</w:t>
      </w:r>
      <w:r w:rsidRPr="00A75658">
        <w:rPr>
          <w:b/>
          <w:bCs/>
          <w:sz w:val="26"/>
          <w:szCs w:val="26"/>
          <w:rtl/>
        </w:rPr>
        <w:t xml:space="preserve">ההיגיון שלך הוא טועה פעם שנייה מכיוון שלעבודה בבאר שבע הגעתי דרך חבר יקר שעד היום אני עובד איתו. הוא הכיר לי שם בן אדם שהזמין אותי לעבודה, באותו רגע אפילו לא ידעתי שאני עובד עבור "קשת טעמים". כשסיימנו שם </w:t>
      </w:r>
      <w:r w:rsidRPr="00A75658">
        <w:rPr>
          <w:sz w:val="26"/>
          <w:szCs w:val="26"/>
          <w:rtl/>
        </w:rPr>
        <w:t xml:space="preserve">[בבאר שבע – </w:t>
      </w:r>
      <w:r>
        <w:rPr>
          <w:rFonts w:hint="cs"/>
          <w:sz w:val="26"/>
          <w:szCs w:val="26"/>
          <w:rtl/>
        </w:rPr>
        <w:t>המותב</w:t>
      </w:r>
      <w:r w:rsidRPr="00A75658">
        <w:rPr>
          <w:sz w:val="26"/>
          <w:szCs w:val="26"/>
          <w:rtl/>
        </w:rPr>
        <w:t xml:space="preserve">] </w:t>
      </w:r>
      <w:r w:rsidRPr="00A75658">
        <w:rPr>
          <w:b/>
          <w:bCs/>
          <w:sz w:val="26"/>
          <w:szCs w:val="26"/>
          <w:rtl/>
        </w:rPr>
        <w:t>את העבודה, הם כמובן זה היה עבודה שלהם</w:t>
      </w:r>
      <w:r w:rsidRPr="00A75658">
        <w:rPr>
          <w:sz w:val="26"/>
          <w:szCs w:val="26"/>
          <w:rtl/>
        </w:rPr>
        <w:t xml:space="preserve"> [של התובעת – </w:t>
      </w:r>
      <w:r>
        <w:rPr>
          <w:rFonts w:hint="cs"/>
          <w:sz w:val="26"/>
          <w:szCs w:val="26"/>
          <w:rtl/>
        </w:rPr>
        <w:t>המותב</w:t>
      </w:r>
      <w:r w:rsidRPr="00A75658">
        <w:rPr>
          <w:sz w:val="26"/>
          <w:szCs w:val="26"/>
          <w:rtl/>
        </w:rPr>
        <w:t>]</w:t>
      </w:r>
      <w:r w:rsidRPr="00A75658">
        <w:rPr>
          <w:b/>
          <w:bCs/>
          <w:sz w:val="26"/>
          <w:szCs w:val="26"/>
          <w:rtl/>
        </w:rPr>
        <w:t>, כשאני עזבתי את החברה הזו ופתחתי חברה פנה אליי המפקח ואמר לי 'בוא תעשה לי עבודה, תוציא לי הצעה'. הוא אחראי על מספר "קשת טעמים", זכותו המלאה לפנות אליי, זכותי המלאה לקחת את העבודה. הצעת המחיר שלי הייתה הלוגו שלי על דף שלי, אני הגעתי, הפרצוף שלי, הכלים שלי, הציוד שלי. אני בעל חברה, אין להם זכויות על "קשת טעמים" או על הלקוח. זה כמו שהם יבקשו שכל פרויקט של "אלקטרה" שבגלל שהם ביצעו פרויקט אחד אני לא אוכל לגשת אליו או הוא שלהם</w:t>
      </w:r>
      <w:r w:rsidRPr="00A75658">
        <w:rPr>
          <w:rFonts w:ascii="Arial" w:hAnsi="Arial"/>
          <w:noProof w:val="0"/>
          <w:sz w:val="26"/>
          <w:szCs w:val="26"/>
          <w:rtl/>
        </w:rPr>
        <w:t>.</w:t>
      </w:r>
      <w:r>
        <w:rPr>
          <w:rStyle w:val="af2"/>
          <w:rFonts w:ascii="Arial" w:hAnsi="Arial"/>
          <w:noProof w:val="0"/>
          <w:sz w:val="26"/>
          <w:szCs w:val="26"/>
          <w:rtl/>
        </w:rPr>
        <w:footnoteReference w:id="161"/>
      </w:r>
      <w:r w:rsidRPr="00A75658">
        <w:rPr>
          <w:rFonts w:ascii="Arial" w:hAnsi="Arial"/>
          <w:noProof w:val="0"/>
          <w:sz w:val="26"/>
          <w:szCs w:val="26"/>
          <w:rtl/>
        </w:rPr>
        <w:t xml:space="preserve"> חנן העיד גם כי הוא איש ביצוע מוכר בתחום ועל כן הפנייה אליו נעשתה בזכות המוניטין שהוא צבר ולא בזכות החברה מטעמה הוא עובד.</w:t>
      </w:r>
      <w:r>
        <w:rPr>
          <w:rStyle w:val="af2"/>
          <w:rFonts w:ascii="Arial" w:hAnsi="Arial"/>
          <w:noProof w:val="0"/>
          <w:sz w:val="26"/>
          <w:szCs w:val="26"/>
          <w:rtl/>
        </w:rPr>
        <w:footnoteReference w:id="162"/>
      </w:r>
      <w:r w:rsidRPr="00A75658">
        <w:rPr>
          <w:rFonts w:ascii="Arial" w:hAnsi="Arial"/>
          <w:noProof w:val="0"/>
          <w:sz w:val="26"/>
          <w:szCs w:val="26"/>
          <w:rtl/>
        </w:rPr>
        <w:t xml:space="preserve"> הנטל להוכחת טענות החברה בדבר גניבת לקוח תוך תרמית מצריכה מידת הוכחה מוגברת ולעניין לקוח זה, לא עלה בידיה הדבר. </w:t>
      </w:r>
    </w:p>
    <w:p w14:paraId="3793724F" w14:textId="77777777" w:rsidR="00007393" w:rsidRDefault="00007393" w:rsidP="00007393">
      <w:pPr>
        <w:pStyle w:val="13"/>
        <w:spacing w:line="360" w:lineRule="auto"/>
        <w:jc w:val="both"/>
        <w:rPr>
          <w:rFonts w:ascii="Arial" w:hAnsi="Arial"/>
          <w:noProof w:val="0"/>
          <w:sz w:val="26"/>
          <w:szCs w:val="26"/>
        </w:rPr>
      </w:pPr>
    </w:p>
    <w:p w14:paraId="2E952362"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זאת ועוד, לא הוכח כי חנן הציג מצג מטעה כביכול הוא פועל מטעם התובעת</w:t>
      </w:r>
      <w:r>
        <w:rPr>
          <w:rFonts w:ascii="Arial" w:hAnsi="Arial" w:hint="cs"/>
          <w:noProof w:val="0"/>
          <w:sz w:val="26"/>
          <w:szCs w:val="26"/>
          <w:rtl/>
        </w:rPr>
        <w:t xml:space="preserve"> (כטענתה)</w:t>
      </w:r>
      <w:r>
        <w:rPr>
          <w:rFonts w:ascii="Arial" w:hAnsi="Arial"/>
          <w:noProof w:val="0"/>
          <w:sz w:val="26"/>
          <w:szCs w:val="26"/>
          <w:rtl/>
        </w:rPr>
        <w:t>. אם כבר - מההודעה שנשלחה ביום 16.5.2017 ניתן להבין כי הלקוח ידע כי הוא מתקשר עם הנתבעים ולא עם התובעת.</w:t>
      </w:r>
      <w:r>
        <w:rPr>
          <w:rStyle w:val="af2"/>
          <w:rFonts w:ascii="Arial" w:hAnsi="Arial"/>
          <w:noProof w:val="0"/>
          <w:sz w:val="26"/>
          <w:szCs w:val="26"/>
          <w:rtl/>
        </w:rPr>
        <w:footnoteReference w:id="163"/>
      </w:r>
      <w:r>
        <w:rPr>
          <w:rFonts w:ascii="Arial" w:hAnsi="Arial"/>
          <w:noProof w:val="0"/>
          <w:sz w:val="26"/>
          <w:szCs w:val="26"/>
          <w:rtl/>
        </w:rPr>
        <w:t xml:space="preserve"> כמו-כן, לא הוכח כי הפרויקט הושג עקב שימוש במידע פנים</w:t>
      </w:r>
      <w:r>
        <w:rPr>
          <w:rFonts w:ascii="Arial" w:hAnsi="Arial" w:hint="cs"/>
          <w:noProof w:val="0"/>
          <w:sz w:val="26"/>
          <w:szCs w:val="26"/>
          <w:rtl/>
        </w:rPr>
        <w:t xml:space="preserve"> כטענת החברה</w:t>
      </w:r>
      <w:r>
        <w:rPr>
          <w:rFonts w:ascii="Arial" w:hAnsi="Arial"/>
          <w:noProof w:val="0"/>
          <w:sz w:val="26"/>
          <w:szCs w:val="26"/>
          <w:rtl/>
        </w:rPr>
        <w:t xml:space="preserve">. </w:t>
      </w:r>
    </w:p>
    <w:p w14:paraId="2A7B228C" w14:textId="77777777" w:rsidR="00007393" w:rsidRPr="00AF0864" w:rsidRDefault="00007393" w:rsidP="00007393">
      <w:pPr>
        <w:pStyle w:val="13"/>
        <w:rPr>
          <w:rFonts w:ascii="Arial" w:hAnsi="Arial"/>
          <w:noProof w:val="0"/>
          <w:sz w:val="26"/>
          <w:szCs w:val="26"/>
          <w:rtl/>
        </w:rPr>
      </w:pPr>
    </w:p>
    <w:p w14:paraId="50E91453"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עם זאת, </w:t>
      </w:r>
      <w:r>
        <w:rPr>
          <w:rFonts w:ascii="Arial" w:hAnsi="Arial"/>
          <w:noProof w:val="0"/>
          <w:sz w:val="26"/>
          <w:szCs w:val="26"/>
          <w:rtl/>
        </w:rPr>
        <w:t>אנו סבורים כי חנן פעל בחוסר תום לב ותוך הפרת אמון ל</w:t>
      </w:r>
      <w:r>
        <w:rPr>
          <w:rFonts w:ascii="Arial" w:hAnsi="Arial" w:hint="cs"/>
          <w:noProof w:val="0"/>
          <w:sz w:val="26"/>
          <w:szCs w:val="26"/>
          <w:rtl/>
        </w:rPr>
        <w:t xml:space="preserve">חברה </w:t>
      </w:r>
      <w:r>
        <w:rPr>
          <w:rFonts w:ascii="Arial" w:hAnsi="Arial"/>
          <w:noProof w:val="0"/>
          <w:sz w:val="26"/>
          <w:szCs w:val="26"/>
          <w:rtl/>
        </w:rPr>
        <w:t xml:space="preserve">מהטעם שהוא השיג את הפרויקט במהלך התקופה שבה היה עובד </w:t>
      </w:r>
      <w:r>
        <w:rPr>
          <w:rFonts w:ascii="Arial" w:hAnsi="Arial" w:hint="cs"/>
          <w:noProof w:val="0"/>
          <w:sz w:val="26"/>
          <w:szCs w:val="26"/>
          <w:rtl/>
        </w:rPr>
        <w:t xml:space="preserve">שלה, שכן הודעת נציגת "קשת טעמים" כי ה"שיק" בגין הפרויקט "מוכן" התקבלה ביום 16.5.2017 </w:t>
      </w:r>
      <w:r>
        <w:rPr>
          <w:rFonts w:ascii="Arial" w:hAnsi="Arial"/>
          <w:noProof w:val="0"/>
          <w:sz w:val="26"/>
          <w:szCs w:val="26"/>
          <w:rtl/>
        </w:rPr>
        <w:t>–</w:t>
      </w:r>
      <w:r>
        <w:rPr>
          <w:rFonts w:ascii="Arial" w:hAnsi="Arial" w:hint="cs"/>
          <w:noProof w:val="0"/>
          <w:sz w:val="26"/>
          <w:szCs w:val="26"/>
          <w:rtl/>
        </w:rPr>
        <w:t xml:space="preserve"> היום האחרון לעבודתו בתובעת (ו-5 ימים לאחר שהנתבעת נרשמה כחברה ברשם </w:t>
      </w:r>
      <w:r>
        <w:rPr>
          <w:rFonts w:ascii="Arial" w:hAnsi="Arial" w:hint="cs"/>
          <w:noProof w:val="0"/>
          <w:sz w:val="26"/>
          <w:szCs w:val="26"/>
          <w:rtl/>
        </w:rPr>
        <w:lastRenderedPageBreak/>
        <w:t xml:space="preserve">החברות), </w:t>
      </w:r>
      <w:r>
        <w:rPr>
          <w:rFonts w:ascii="Arial" w:hAnsi="Arial"/>
          <w:noProof w:val="0"/>
          <w:sz w:val="26"/>
          <w:szCs w:val="26"/>
          <w:rtl/>
        </w:rPr>
        <w:t xml:space="preserve">ובזמן שדיווח </w:t>
      </w:r>
      <w:r>
        <w:rPr>
          <w:rFonts w:ascii="Arial" w:hAnsi="Arial" w:hint="cs"/>
          <w:noProof w:val="0"/>
          <w:sz w:val="26"/>
          <w:szCs w:val="26"/>
          <w:rtl/>
        </w:rPr>
        <w:t xml:space="preserve">כי הוא </w:t>
      </w:r>
      <w:r>
        <w:rPr>
          <w:rFonts w:ascii="Arial" w:hAnsi="Arial"/>
          <w:noProof w:val="0"/>
          <w:sz w:val="26"/>
          <w:szCs w:val="26"/>
          <w:rtl/>
        </w:rPr>
        <w:t>ח</w:t>
      </w:r>
      <w:r>
        <w:rPr>
          <w:rFonts w:ascii="Arial" w:hAnsi="Arial" w:hint="cs"/>
          <w:noProof w:val="0"/>
          <w:sz w:val="26"/>
          <w:szCs w:val="26"/>
          <w:rtl/>
        </w:rPr>
        <w:t>ו</w:t>
      </w:r>
      <w:r>
        <w:rPr>
          <w:rFonts w:ascii="Arial" w:hAnsi="Arial"/>
          <w:noProof w:val="0"/>
          <w:sz w:val="26"/>
          <w:szCs w:val="26"/>
          <w:rtl/>
        </w:rPr>
        <w:t>לה</w:t>
      </w:r>
      <w:r>
        <w:rPr>
          <w:rFonts w:ascii="Arial" w:hAnsi="Arial" w:hint="cs"/>
          <w:noProof w:val="0"/>
          <w:sz w:val="26"/>
          <w:szCs w:val="26"/>
          <w:rtl/>
        </w:rPr>
        <w:t xml:space="preserve"> (וייתכן שגם בזכות הצלחת הפרויקט בבאר שבע).</w:t>
      </w:r>
    </w:p>
    <w:p w14:paraId="18BD883A" w14:textId="77777777" w:rsidR="00007393" w:rsidRPr="00D300BA" w:rsidRDefault="00007393" w:rsidP="00007393">
      <w:pPr>
        <w:pStyle w:val="13"/>
        <w:rPr>
          <w:rFonts w:ascii="Arial" w:hAnsi="Arial"/>
          <w:noProof w:val="0"/>
          <w:sz w:val="26"/>
          <w:szCs w:val="26"/>
          <w:rtl/>
        </w:rPr>
      </w:pPr>
    </w:p>
    <w:p w14:paraId="3A1FC4E7"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זאת ועוד, </w:t>
      </w:r>
      <w:r>
        <w:rPr>
          <w:rFonts w:ascii="Arial" w:hAnsi="Arial"/>
          <w:noProof w:val="0"/>
          <w:sz w:val="26"/>
          <w:szCs w:val="26"/>
          <w:rtl/>
        </w:rPr>
        <w:t xml:space="preserve">לא ניתן לקבוע בוודאות כי חנן ניסה </w:t>
      </w:r>
      <w:r>
        <w:rPr>
          <w:rFonts w:ascii="Arial" w:hAnsi="Arial" w:hint="cs"/>
          <w:noProof w:val="0"/>
          <w:sz w:val="26"/>
          <w:szCs w:val="26"/>
          <w:rtl/>
        </w:rPr>
        <w:t xml:space="preserve">ביום 8.5.2017 </w:t>
      </w:r>
      <w:r>
        <w:rPr>
          <w:rFonts w:ascii="Arial" w:hAnsi="Arial"/>
          <w:noProof w:val="0"/>
          <w:sz w:val="26"/>
          <w:szCs w:val="26"/>
          <w:rtl/>
        </w:rPr>
        <w:t xml:space="preserve">לגייס </w:t>
      </w:r>
      <w:r>
        <w:rPr>
          <w:rFonts w:ascii="Arial" w:hAnsi="Arial" w:hint="cs"/>
          <w:noProof w:val="0"/>
          <w:sz w:val="26"/>
          <w:szCs w:val="26"/>
          <w:rtl/>
        </w:rPr>
        <w:t>את העובד מר סקאף</w:t>
      </w:r>
      <w:r>
        <w:rPr>
          <w:rFonts w:ascii="Arial" w:hAnsi="Arial"/>
          <w:noProof w:val="0"/>
          <w:sz w:val="26"/>
          <w:szCs w:val="26"/>
          <w:rtl/>
        </w:rPr>
        <w:t xml:space="preserve"> לצורך ביצוע העבודה עבור "קשת טעמים".</w:t>
      </w:r>
      <w:r>
        <w:rPr>
          <w:rStyle w:val="af2"/>
          <w:rFonts w:ascii="Arial" w:hAnsi="Arial"/>
          <w:noProof w:val="0"/>
          <w:sz w:val="26"/>
          <w:szCs w:val="26"/>
          <w:rtl/>
        </w:rPr>
        <w:footnoteReference w:id="164"/>
      </w:r>
      <w:r>
        <w:rPr>
          <w:rFonts w:ascii="Arial" w:hAnsi="Arial"/>
          <w:noProof w:val="0"/>
          <w:sz w:val="26"/>
          <w:szCs w:val="26"/>
          <w:rtl/>
        </w:rPr>
        <w:t xml:space="preserve"> עם זאת, עצם הניסיון לשדל את העובד (גם אם לא צלח) לעזוב ולעבור לעבוד אצלו וכן ההתקשרות עם לקוח בזמן שהיה עובד של ה</w:t>
      </w:r>
      <w:r>
        <w:rPr>
          <w:rFonts w:ascii="Arial" w:hAnsi="Arial" w:hint="cs"/>
          <w:noProof w:val="0"/>
          <w:sz w:val="26"/>
          <w:szCs w:val="26"/>
          <w:rtl/>
        </w:rPr>
        <w:t>חברה</w:t>
      </w:r>
      <w:r>
        <w:rPr>
          <w:rFonts w:ascii="Arial" w:hAnsi="Arial"/>
          <w:noProof w:val="0"/>
          <w:sz w:val="26"/>
          <w:szCs w:val="26"/>
          <w:rtl/>
        </w:rPr>
        <w:t xml:space="preserve"> ודווח כחולה מהוו</w:t>
      </w:r>
      <w:r>
        <w:rPr>
          <w:rFonts w:ascii="Arial" w:hAnsi="Arial" w:hint="cs"/>
          <w:noProof w:val="0"/>
          <w:sz w:val="26"/>
          <w:szCs w:val="26"/>
          <w:rtl/>
        </w:rPr>
        <w:t>ים</w:t>
      </w:r>
      <w:r>
        <w:rPr>
          <w:rFonts w:ascii="Arial" w:hAnsi="Arial"/>
          <w:noProof w:val="0"/>
          <w:sz w:val="26"/>
          <w:szCs w:val="26"/>
          <w:rtl/>
        </w:rPr>
        <w:t xml:space="preserve"> התנהגות שלא בתום לב והפרת אמון</w:t>
      </w:r>
      <w:r>
        <w:rPr>
          <w:rFonts w:ascii="Arial" w:hAnsi="Arial" w:hint="cs"/>
          <w:noProof w:val="0"/>
          <w:sz w:val="26"/>
          <w:szCs w:val="26"/>
          <w:rtl/>
        </w:rPr>
        <w:t xml:space="preserve"> מצד מי שהיה עובד בכיר בחברה</w:t>
      </w:r>
      <w:r>
        <w:rPr>
          <w:rFonts w:ascii="Arial" w:hAnsi="Arial"/>
          <w:noProof w:val="0"/>
          <w:sz w:val="26"/>
          <w:szCs w:val="26"/>
          <w:rtl/>
        </w:rPr>
        <w:t xml:space="preserve">. </w:t>
      </w:r>
    </w:p>
    <w:p w14:paraId="6FD1B5B8" w14:textId="77777777" w:rsidR="00007393" w:rsidRPr="002A3C76" w:rsidRDefault="00007393" w:rsidP="00007393">
      <w:pPr>
        <w:pStyle w:val="13"/>
        <w:rPr>
          <w:rFonts w:ascii="Arial" w:hAnsi="Arial"/>
          <w:noProof w:val="0"/>
          <w:sz w:val="26"/>
          <w:szCs w:val="26"/>
          <w:rtl/>
        </w:rPr>
      </w:pPr>
    </w:p>
    <w:p w14:paraId="5B3551F2" w14:textId="77777777" w:rsidR="00007393" w:rsidRPr="005607DF" w:rsidRDefault="00000000" w:rsidP="00007393">
      <w:pPr>
        <w:rPr>
          <w:rFonts w:ascii="Arial" w:hAnsi="Arial"/>
          <w:sz w:val="26"/>
          <w:szCs w:val="26"/>
          <w:rtl/>
        </w:rPr>
      </w:pPr>
      <w:r>
        <w:rPr>
          <w:rFonts w:ascii="Arial" w:hAnsi="Arial" w:hint="cs"/>
          <w:b/>
          <w:bCs/>
          <w:sz w:val="26"/>
          <w:szCs w:val="26"/>
          <w:u w:val="single"/>
          <w:rtl/>
        </w:rPr>
        <w:t>סיכום ביניים</w:t>
      </w:r>
      <w:r>
        <w:rPr>
          <w:rFonts w:ascii="Arial" w:hAnsi="Arial" w:hint="cs"/>
          <w:sz w:val="26"/>
          <w:szCs w:val="26"/>
          <w:rtl/>
        </w:rPr>
        <w:t xml:space="preserve">: </w:t>
      </w:r>
    </w:p>
    <w:p w14:paraId="2795A5BB" w14:textId="77777777" w:rsidR="00007393" w:rsidRDefault="00007393" w:rsidP="00007393">
      <w:pPr>
        <w:pStyle w:val="13"/>
        <w:spacing w:line="360" w:lineRule="auto"/>
        <w:jc w:val="both"/>
        <w:rPr>
          <w:rFonts w:ascii="Arial" w:hAnsi="Arial"/>
          <w:noProof w:val="0"/>
          <w:sz w:val="26"/>
          <w:szCs w:val="26"/>
        </w:rPr>
      </w:pPr>
    </w:p>
    <w:p w14:paraId="3303B13B"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עלה בידי החברה להרים את הנטל ולהוכיח התנהלות פסולה של חנן בחוסר תום לב של ממש בעצם הקמת החברה המתחרה במהלך תקופת ההעסקה שלו בחברה</w:t>
      </w:r>
      <w:r>
        <w:rPr>
          <w:rFonts w:ascii="Arial" w:hAnsi="Arial"/>
          <w:noProof w:val="0"/>
          <w:sz w:val="26"/>
          <w:szCs w:val="26"/>
          <w:rtl/>
        </w:rPr>
        <w:t xml:space="preserve"> </w:t>
      </w:r>
      <w:r>
        <w:rPr>
          <w:rFonts w:ascii="Arial" w:hAnsi="Arial" w:hint="cs"/>
          <w:noProof w:val="0"/>
          <w:sz w:val="26"/>
          <w:szCs w:val="26"/>
          <w:rtl/>
        </w:rPr>
        <w:t xml:space="preserve">וביצוע פעולות מאחורי גבה של החברה, כל זאת בזמן שהוא משמש בתפקיד הבכיר ביותר בחברה </w:t>
      </w:r>
      <w:r>
        <w:rPr>
          <w:rFonts w:ascii="Arial" w:hAnsi="Arial"/>
          <w:noProof w:val="0"/>
          <w:sz w:val="26"/>
          <w:szCs w:val="26"/>
          <w:rtl/>
        </w:rPr>
        <w:t>–</w:t>
      </w:r>
      <w:r>
        <w:rPr>
          <w:rFonts w:ascii="Arial" w:hAnsi="Arial" w:hint="cs"/>
          <w:noProof w:val="0"/>
          <w:sz w:val="26"/>
          <w:szCs w:val="26"/>
          <w:rtl/>
        </w:rPr>
        <w:t xml:space="preserve"> מנכ"ל שלה ונהנה מאמון החברה הן בשל המעמד שלו וגם בשל היותו בן משפחה. </w:t>
      </w:r>
    </w:p>
    <w:p w14:paraId="2FB2E40D" w14:textId="77777777" w:rsidR="00007393" w:rsidRDefault="00007393" w:rsidP="00007393">
      <w:pPr>
        <w:pStyle w:val="13"/>
        <w:spacing w:line="360" w:lineRule="auto"/>
        <w:jc w:val="both"/>
        <w:rPr>
          <w:rFonts w:ascii="Arial" w:hAnsi="Arial"/>
          <w:noProof w:val="0"/>
          <w:sz w:val="26"/>
          <w:szCs w:val="26"/>
        </w:rPr>
      </w:pPr>
    </w:p>
    <w:p w14:paraId="7CE3825D"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בכלל מעשיו המפרים ניתן למנות כאמור לעיל את הניסיון לשדל עובדים לעבור לעבוד בחברה המתחרה, בכלל זה הניסיון שצלח לגרום לסוכנת המכירות </w:t>
      </w:r>
      <w:r>
        <w:rPr>
          <w:rFonts w:ascii="Arial" w:hAnsi="Arial"/>
          <w:noProof w:val="0"/>
          <w:sz w:val="26"/>
          <w:szCs w:val="26"/>
          <w:rtl/>
        </w:rPr>
        <w:t>–</w:t>
      </w:r>
      <w:r>
        <w:rPr>
          <w:rFonts w:ascii="Arial" w:hAnsi="Arial" w:hint="cs"/>
          <w:noProof w:val="0"/>
          <w:sz w:val="26"/>
          <w:szCs w:val="26"/>
          <w:rtl/>
        </w:rPr>
        <w:t xml:space="preserve"> אלונה, לעזוב ולעבוד בעסק שלו (ובכך לפגוע בפעילות המכירות של החברה), וכן ניסיון לגזול לקוחות של החברה. </w:t>
      </w:r>
    </w:p>
    <w:p w14:paraId="3F0D1A1A" w14:textId="77777777" w:rsidR="00007393" w:rsidRDefault="00007393" w:rsidP="00007393">
      <w:pPr>
        <w:pStyle w:val="13"/>
        <w:spacing w:line="360" w:lineRule="auto"/>
        <w:jc w:val="both"/>
        <w:rPr>
          <w:rFonts w:ascii="Arial" w:hAnsi="Arial"/>
          <w:noProof w:val="0"/>
          <w:sz w:val="26"/>
          <w:szCs w:val="26"/>
        </w:rPr>
      </w:pPr>
    </w:p>
    <w:p w14:paraId="74AF3C12"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כך במקרה של א. בריזדה בו חנן בעודו עובד בחברה פנה (יחד עם אלונה) ללקוח א. בריזדה וזאת במטרה לגזול לקוח זה. זאת, בימים בהם הוא (ואלונה) נעדרים מהעבודה מפאת "מחלה", ועושים שימוש ברכב החברה לצרכים זרים ובניגוד מוחלט </w:t>
      </w:r>
      <w:r w:rsidRPr="004E0A85">
        <w:rPr>
          <w:rFonts w:ascii="Arial" w:hAnsi="Arial" w:hint="cs"/>
          <w:noProof w:val="0"/>
          <w:sz w:val="26"/>
          <w:szCs w:val="26"/>
          <w:rtl/>
        </w:rPr>
        <w:t>לאינטרס שלשמו הוענק וחמור מכל, כשהלקוח סבור שהמו"מ שמתנהל עמו הוא מול החברה (התובעת), להבדיל מהחברה המתחרה. אמנם התנהלות</w:t>
      </w:r>
      <w:r>
        <w:rPr>
          <w:rFonts w:ascii="Arial" w:hAnsi="Arial" w:hint="cs"/>
          <w:noProof w:val="0"/>
          <w:sz w:val="26"/>
          <w:szCs w:val="26"/>
          <w:rtl/>
        </w:rPr>
        <w:t xml:space="preserve"> זו לא צלחה מאחר שהחברה הצליחה להציל את העסקה עם אותו לקוח, אך אין בכך כדי לגרוע מחומרת המקרה והתנהלותו של חנן, תוך שהוא מפר את חובותיו המוגברות כעובד הבכיר ביותר בחברה (מנכ"ל) באופן בוטה. </w:t>
      </w:r>
    </w:p>
    <w:p w14:paraId="01A07C93" w14:textId="77777777" w:rsidR="00007393" w:rsidRDefault="00007393" w:rsidP="00007393">
      <w:pPr>
        <w:pStyle w:val="13"/>
        <w:spacing w:line="360" w:lineRule="auto"/>
        <w:jc w:val="both"/>
        <w:rPr>
          <w:rFonts w:ascii="Arial" w:hAnsi="Arial"/>
          <w:noProof w:val="0"/>
          <w:sz w:val="26"/>
          <w:szCs w:val="26"/>
        </w:rPr>
      </w:pPr>
    </w:p>
    <w:p w14:paraId="04D7B499"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lastRenderedPageBreak/>
        <w:t xml:space="preserve">בדומה גם במקרה של הלקוח "קשת טעמים" הוכח כי חנן פעל שלא כדין על מנת לסגור עסקה עם לקוח זה (שהחברה כבר בצעה לו פרויקט אחר במועד סמוך לכך), וכל זאת בזמן שהוא עובד בחברה ומדווח כ"חולה". </w:t>
      </w:r>
    </w:p>
    <w:p w14:paraId="623816F7" w14:textId="77777777" w:rsidR="00007393" w:rsidRPr="004E0A85" w:rsidRDefault="00007393" w:rsidP="00007393">
      <w:pPr>
        <w:pStyle w:val="13"/>
        <w:rPr>
          <w:rFonts w:ascii="Arial" w:hAnsi="Arial"/>
          <w:noProof w:val="0"/>
          <w:sz w:val="26"/>
          <w:szCs w:val="26"/>
          <w:rtl/>
        </w:rPr>
      </w:pPr>
    </w:p>
    <w:p w14:paraId="1CD5EEB6"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זאת ועוד, הוכח כי חנן לקח עמו מידע עסקי עת עזב - בכלל זה רשימת לקוחות ואנשי קשר, הצעות מחיר ספציפיות, קטלוג "הדפסת תבניות שילוט", נתוני חישוב פלדה ומסמכים נוספים (תווי אישור תקן וכו'). אמנם לא הוכח כי מדובר ב"גזל של סודות מסחריים" לפי </w:t>
      </w:r>
      <w:hyperlink r:id="rId75" w:history="1">
        <w:r w:rsidR="00111B39" w:rsidRPr="00111B39">
          <w:rPr>
            <w:rFonts w:ascii="Arial" w:hAnsi="Arial"/>
            <w:noProof w:val="0"/>
            <w:color w:val="0000FF"/>
            <w:sz w:val="26"/>
            <w:szCs w:val="26"/>
            <w:u w:val="single"/>
            <w:rtl/>
          </w:rPr>
          <w:t>חוק עוולות מסחריות</w:t>
        </w:r>
      </w:hyperlink>
      <w:r>
        <w:rPr>
          <w:rFonts w:ascii="Arial" w:hAnsi="Arial" w:hint="cs"/>
          <w:noProof w:val="0"/>
          <w:sz w:val="26"/>
          <w:szCs w:val="26"/>
          <w:rtl/>
        </w:rPr>
        <w:t>, אך הדבר מהווה התנהלות בחוסר תום לב משמדובר במידע עסקי של החברה.</w:t>
      </w:r>
    </w:p>
    <w:p w14:paraId="563382B3" w14:textId="77777777" w:rsidR="00007393" w:rsidRPr="002817CD" w:rsidRDefault="00007393" w:rsidP="00007393">
      <w:pPr>
        <w:pStyle w:val="13"/>
        <w:rPr>
          <w:rFonts w:ascii="Arial" w:hAnsi="Arial"/>
          <w:noProof w:val="0"/>
          <w:sz w:val="26"/>
          <w:szCs w:val="26"/>
          <w:rtl/>
        </w:rPr>
      </w:pPr>
    </w:p>
    <w:p w14:paraId="1129EAEA"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בית המשפט המחוזי קבע כי לא הייתה מניעה כי חנן יעשה שימוש במתחם, בכתובת הדוא"ל וכן בטלפון שהיו בבעלותו</w:t>
      </w:r>
      <w:r>
        <w:rPr>
          <w:rFonts w:ascii="Arial" w:hAnsi="Arial" w:hint="cs"/>
          <w:noProof w:val="0"/>
          <w:sz w:val="26"/>
          <w:szCs w:val="26"/>
          <w:rtl/>
        </w:rPr>
        <w:t>,</w:t>
      </w:r>
      <w:r>
        <w:rPr>
          <w:rFonts w:ascii="Arial" w:hAnsi="Arial"/>
          <w:noProof w:val="0"/>
          <w:sz w:val="26"/>
          <w:szCs w:val="26"/>
          <w:rtl/>
        </w:rPr>
        <w:t xml:space="preserve"> </w:t>
      </w:r>
      <w:r>
        <w:rPr>
          <w:rFonts w:ascii="Arial" w:hAnsi="Arial" w:hint="cs"/>
          <w:noProof w:val="0"/>
          <w:sz w:val="26"/>
          <w:szCs w:val="26"/>
          <w:rtl/>
        </w:rPr>
        <w:t xml:space="preserve">אך זאת </w:t>
      </w:r>
      <w:r>
        <w:rPr>
          <w:rFonts w:ascii="Arial" w:hAnsi="Arial"/>
          <w:noProof w:val="0"/>
          <w:sz w:val="26"/>
          <w:szCs w:val="26"/>
          <w:rtl/>
        </w:rPr>
        <w:t>בלבד שיעשה בהם שימוש בתום לב</w:t>
      </w:r>
      <w:r>
        <w:rPr>
          <w:rFonts w:ascii="Arial" w:hAnsi="Arial" w:hint="cs"/>
          <w:noProof w:val="0"/>
          <w:sz w:val="26"/>
          <w:szCs w:val="26"/>
          <w:rtl/>
        </w:rPr>
        <w:t xml:space="preserve">. אלא שכאמור הוכח כי חנן השתמש בהם תוך כדי שעבד בחברה על מנת להקים את העסק בבעלותו ולאחר שעזב לקח עמו את המידע העסקי שהיה בהם. </w:t>
      </w:r>
    </w:p>
    <w:p w14:paraId="1025DD57" w14:textId="77777777" w:rsidR="00007393" w:rsidRPr="00CD419E" w:rsidRDefault="00007393" w:rsidP="00007393">
      <w:pPr>
        <w:pStyle w:val="13"/>
        <w:rPr>
          <w:rFonts w:ascii="Arial" w:hAnsi="Arial"/>
          <w:noProof w:val="0"/>
          <w:sz w:val="26"/>
          <w:szCs w:val="26"/>
          <w:rtl/>
        </w:rPr>
      </w:pPr>
    </w:p>
    <w:p w14:paraId="17A90D47"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זאת ועוד, הוכח כי בימים שקדמו לסיום ההעסקה שלו חדל להשקיע את זמנו, מרצו ומשאביו לטובת החברה, ולא התייצב לפגישות והתנה את החפיפה בתנאים שאינם ממין העניין. </w:t>
      </w:r>
    </w:p>
    <w:p w14:paraId="4B6F18E3" w14:textId="77777777" w:rsidR="00007393" w:rsidRPr="00CD419E" w:rsidRDefault="00007393" w:rsidP="00007393">
      <w:pPr>
        <w:pStyle w:val="13"/>
        <w:rPr>
          <w:rFonts w:ascii="Arial" w:hAnsi="Arial"/>
          <w:noProof w:val="0"/>
          <w:sz w:val="26"/>
          <w:szCs w:val="26"/>
          <w:rtl/>
        </w:rPr>
      </w:pPr>
    </w:p>
    <w:p w14:paraId="001A89DF" w14:textId="77777777" w:rsidR="00007393" w:rsidRPr="00A24F65" w:rsidRDefault="00000000" w:rsidP="00007393">
      <w:pPr>
        <w:pStyle w:val="13"/>
        <w:numPr>
          <w:ilvl w:val="0"/>
          <w:numId w:val="1"/>
        </w:numPr>
        <w:spacing w:line="360" w:lineRule="auto"/>
        <w:jc w:val="both"/>
        <w:rPr>
          <w:rFonts w:ascii="Arial" w:hAnsi="Arial"/>
          <w:noProof w:val="0"/>
          <w:sz w:val="26"/>
          <w:szCs w:val="26"/>
        </w:rPr>
      </w:pPr>
      <w:r w:rsidRPr="00A24F65">
        <w:rPr>
          <w:rFonts w:ascii="Arial" w:hAnsi="Arial" w:hint="cs"/>
          <w:noProof w:val="0"/>
          <w:sz w:val="26"/>
          <w:szCs w:val="26"/>
          <w:rtl/>
        </w:rPr>
        <w:t>לא זו אף זו, חנן איים לעשות שימוש פסול במידע שהוקנה לו במסגרת תפקידו הבכיר ואף פנה לצד שלישי עמו הי</w:t>
      </w:r>
      <w:r>
        <w:rPr>
          <w:rFonts w:ascii="Arial" w:hAnsi="Arial" w:hint="cs"/>
          <w:noProof w:val="0"/>
          <w:sz w:val="26"/>
          <w:szCs w:val="26"/>
          <w:rtl/>
        </w:rPr>
        <w:t>ו</w:t>
      </w:r>
      <w:r w:rsidRPr="00A24F65">
        <w:rPr>
          <w:rFonts w:ascii="Arial" w:hAnsi="Arial" w:hint="cs"/>
          <w:noProof w:val="0"/>
          <w:sz w:val="26"/>
          <w:szCs w:val="26"/>
          <w:rtl/>
        </w:rPr>
        <w:t xml:space="preserve"> לחברה הליכים משפטיים מתוך כוונה לפגוע בה ובאינטרסים שלה, עקב סיום ההעסקה שלו. דבר המהווה אף הוא התנהלות שלא בתום לב של עובד בכיר בחברה. </w:t>
      </w:r>
    </w:p>
    <w:p w14:paraId="1527D57B" w14:textId="77777777" w:rsidR="00007393" w:rsidRPr="00CD419E" w:rsidRDefault="00007393" w:rsidP="00007393">
      <w:pPr>
        <w:pStyle w:val="13"/>
        <w:rPr>
          <w:rFonts w:ascii="Arial" w:hAnsi="Arial"/>
          <w:noProof w:val="0"/>
          <w:sz w:val="26"/>
          <w:szCs w:val="26"/>
          <w:rtl/>
        </w:rPr>
      </w:pPr>
    </w:p>
    <w:p w14:paraId="34357C45" w14:textId="77777777" w:rsidR="00007393" w:rsidRDefault="00000000" w:rsidP="00007393">
      <w:pPr>
        <w:pStyle w:val="13"/>
        <w:numPr>
          <w:ilvl w:val="0"/>
          <w:numId w:val="1"/>
        </w:numPr>
        <w:spacing w:line="360" w:lineRule="auto"/>
        <w:jc w:val="both"/>
        <w:rPr>
          <w:rFonts w:ascii="Arial" w:hAnsi="Arial"/>
          <w:noProof w:val="0"/>
          <w:sz w:val="26"/>
          <w:szCs w:val="26"/>
        </w:rPr>
      </w:pPr>
      <w:r w:rsidRPr="002135E7">
        <w:rPr>
          <w:rFonts w:ascii="Arial" w:hAnsi="Arial" w:hint="cs"/>
          <w:b/>
          <w:bCs/>
          <w:noProof w:val="0"/>
          <w:sz w:val="26"/>
          <w:szCs w:val="26"/>
          <w:rtl/>
        </w:rPr>
        <w:t>משכך התביעה לפיצוי בגין הפרת חובת הנאמנות, חובת תום הלב וההגינות של חנן, מתקבלת ועל חנן לפצות את החברה במלוא הפיצוי שנתבע על סך של 50,000 ₪</w:t>
      </w:r>
      <w:r>
        <w:rPr>
          <w:rFonts w:ascii="Arial" w:hAnsi="Arial" w:hint="cs"/>
          <w:noProof w:val="0"/>
          <w:sz w:val="26"/>
          <w:szCs w:val="26"/>
          <w:rtl/>
        </w:rPr>
        <w:t>.</w:t>
      </w:r>
      <w:r>
        <w:rPr>
          <w:rStyle w:val="af2"/>
          <w:rFonts w:ascii="Arial" w:hAnsi="Arial"/>
          <w:noProof w:val="0"/>
          <w:sz w:val="26"/>
          <w:szCs w:val="26"/>
          <w:rtl/>
        </w:rPr>
        <w:footnoteReference w:id="165"/>
      </w:r>
      <w:r>
        <w:rPr>
          <w:rFonts w:ascii="Arial" w:hAnsi="Arial" w:hint="cs"/>
          <w:noProof w:val="0"/>
          <w:sz w:val="26"/>
          <w:szCs w:val="26"/>
          <w:rtl/>
        </w:rPr>
        <w:t>,</w:t>
      </w:r>
      <w:r>
        <w:rPr>
          <w:rStyle w:val="af2"/>
          <w:rFonts w:ascii="Arial" w:hAnsi="Arial"/>
          <w:noProof w:val="0"/>
          <w:sz w:val="26"/>
          <w:szCs w:val="26"/>
          <w:rtl/>
        </w:rPr>
        <w:footnoteReference w:id="166"/>
      </w:r>
    </w:p>
    <w:p w14:paraId="02ED27D6" w14:textId="77777777" w:rsidR="00007393" w:rsidRPr="00D87DE5" w:rsidRDefault="00007393" w:rsidP="00007393">
      <w:pPr>
        <w:pStyle w:val="13"/>
        <w:rPr>
          <w:rFonts w:ascii="Arial" w:hAnsi="Arial"/>
          <w:noProof w:val="0"/>
          <w:sz w:val="26"/>
          <w:szCs w:val="26"/>
          <w:rtl/>
        </w:rPr>
      </w:pPr>
    </w:p>
    <w:p w14:paraId="5F1DEE58" w14:textId="77777777" w:rsidR="00007393" w:rsidRDefault="00007393" w:rsidP="00007393">
      <w:pPr>
        <w:pStyle w:val="13"/>
        <w:spacing w:line="360" w:lineRule="auto"/>
        <w:jc w:val="both"/>
        <w:rPr>
          <w:rFonts w:ascii="Arial" w:hAnsi="Arial"/>
          <w:noProof w:val="0"/>
          <w:sz w:val="26"/>
          <w:szCs w:val="26"/>
        </w:rPr>
      </w:pPr>
    </w:p>
    <w:p w14:paraId="1A4D8941" w14:textId="77777777" w:rsidR="00007393" w:rsidRPr="00D300BA" w:rsidRDefault="00000000" w:rsidP="00007393">
      <w:pPr>
        <w:pStyle w:val="13"/>
        <w:numPr>
          <w:ilvl w:val="0"/>
          <w:numId w:val="1"/>
        </w:numPr>
        <w:spacing w:line="360" w:lineRule="auto"/>
        <w:jc w:val="both"/>
        <w:rPr>
          <w:rFonts w:ascii="Arial" w:hAnsi="Arial"/>
          <w:noProof w:val="0"/>
          <w:sz w:val="26"/>
          <w:szCs w:val="26"/>
          <w:rtl/>
        </w:rPr>
      </w:pPr>
      <w:r w:rsidRPr="00D300BA">
        <w:rPr>
          <w:rFonts w:ascii="Arial" w:hAnsi="Arial" w:hint="cs"/>
          <w:noProof w:val="0"/>
          <w:sz w:val="26"/>
          <w:szCs w:val="26"/>
          <w:rtl/>
        </w:rPr>
        <w:t xml:space="preserve">יצוין, כי אין מקום לחייב את הנתבעת בגין הפרת חובת תום לב והפרת חובת נאמנות, זאת בהיעדר סמכות עניינית לפסוק פיצוי כספי כנגדה (כאמור בפסקי הדין </w:t>
      </w:r>
      <w:r w:rsidRPr="00D300BA">
        <w:rPr>
          <w:rFonts w:ascii="Arial" w:hAnsi="Arial" w:hint="cs"/>
          <w:noProof w:val="0"/>
          <w:sz w:val="26"/>
          <w:szCs w:val="26"/>
          <w:rtl/>
        </w:rPr>
        <w:lastRenderedPageBreak/>
        <w:t>בעניין חטיפי העמק, בית האריזה והתעשייה האווירית) והן כי מדובר בהתנהלות המיוחסת לחנן כעובד החברה.</w:t>
      </w:r>
    </w:p>
    <w:p w14:paraId="2B974095" w14:textId="77777777" w:rsidR="00007393" w:rsidRPr="000610E2" w:rsidRDefault="00007393" w:rsidP="00007393">
      <w:pPr>
        <w:pStyle w:val="13"/>
        <w:spacing w:line="360" w:lineRule="auto"/>
        <w:jc w:val="both"/>
        <w:rPr>
          <w:rFonts w:ascii="Arial" w:hAnsi="Arial"/>
          <w:noProof w:val="0"/>
          <w:sz w:val="26"/>
          <w:szCs w:val="26"/>
        </w:rPr>
      </w:pPr>
    </w:p>
    <w:p w14:paraId="64954FEB"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כפי שיפורט להלן, הגם שקבענו כי חנן הפר את חובות האמון שלו כלפי החברה ועל כן עליו לפצות אותה במלוא הפיצוי ללא הוכחת נזק שנתבע על ידה, אנו קובעים כי לא הוכח כי הנתבעים התעשרו שלא כדין ועל כן החברה אינה זכאית לפיצוי ממוני על סך של 205,000 ₪ בגין נזקים שלא הוכחו. </w:t>
      </w:r>
    </w:p>
    <w:p w14:paraId="4F27E8A0" w14:textId="77777777" w:rsidR="00007393" w:rsidRPr="00D300BA" w:rsidRDefault="00007393" w:rsidP="00007393">
      <w:pPr>
        <w:rPr>
          <w:rFonts w:ascii="Arial" w:hAnsi="Arial"/>
          <w:sz w:val="26"/>
          <w:szCs w:val="26"/>
          <w:rtl/>
        </w:rPr>
      </w:pPr>
    </w:p>
    <w:p w14:paraId="49141E70" w14:textId="77777777" w:rsidR="00007393" w:rsidRPr="00E23E0F" w:rsidRDefault="00000000" w:rsidP="00007393">
      <w:pPr>
        <w:rPr>
          <w:rFonts w:ascii="Arial" w:hAnsi="Arial"/>
          <w:sz w:val="26"/>
          <w:szCs w:val="26"/>
        </w:rPr>
      </w:pPr>
      <w:r>
        <w:rPr>
          <w:rFonts w:ascii="Arial" w:hAnsi="Arial" w:hint="cs"/>
          <w:b/>
          <w:bCs/>
          <w:sz w:val="26"/>
          <w:szCs w:val="26"/>
          <w:u w:val="single"/>
          <w:rtl/>
        </w:rPr>
        <w:t>האם הנתבעים התעשרו שלא כדין</w:t>
      </w:r>
      <w:r>
        <w:rPr>
          <w:rFonts w:ascii="Arial" w:hAnsi="Arial" w:hint="cs"/>
          <w:sz w:val="26"/>
          <w:szCs w:val="26"/>
          <w:rtl/>
        </w:rPr>
        <w:t xml:space="preserve"> </w:t>
      </w:r>
      <w:r w:rsidRPr="00E23E0F">
        <w:rPr>
          <w:rFonts w:ascii="Arial" w:hAnsi="Arial" w:hint="cs"/>
          <w:b/>
          <w:bCs/>
          <w:sz w:val="26"/>
          <w:szCs w:val="26"/>
          <w:rtl/>
        </w:rPr>
        <w:t>?</w:t>
      </w:r>
    </w:p>
    <w:p w14:paraId="23E08023" w14:textId="77777777" w:rsidR="00007393" w:rsidRDefault="00000000" w:rsidP="00007393">
      <w:pPr>
        <w:pStyle w:val="13"/>
        <w:spacing w:line="360" w:lineRule="auto"/>
        <w:jc w:val="both"/>
        <w:rPr>
          <w:rFonts w:ascii="Arial" w:hAnsi="Arial"/>
          <w:noProof w:val="0"/>
          <w:sz w:val="26"/>
          <w:szCs w:val="26"/>
        </w:rPr>
      </w:pPr>
      <w:r>
        <w:rPr>
          <w:rFonts w:ascii="Arial" w:hAnsi="Arial"/>
          <w:noProof w:val="0"/>
          <w:sz w:val="26"/>
          <w:szCs w:val="26"/>
          <w:rtl/>
        </w:rPr>
        <w:tab/>
      </w:r>
    </w:p>
    <w:p w14:paraId="76A08332"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בית המשפט המחוזי קבע כי הנתבעים לא התעשרו שלא כדין, כאמור בסעיפים 253-261 לפסק הדין: </w:t>
      </w:r>
    </w:p>
    <w:p w14:paraId="06D6161F" w14:textId="77777777" w:rsidR="00007393" w:rsidRDefault="00007393" w:rsidP="00007393">
      <w:pPr>
        <w:pStyle w:val="13"/>
        <w:spacing w:line="360" w:lineRule="auto"/>
        <w:jc w:val="both"/>
        <w:rPr>
          <w:rFonts w:ascii="Arial" w:hAnsi="Arial"/>
          <w:noProof w:val="0"/>
          <w:sz w:val="26"/>
          <w:szCs w:val="26"/>
          <w:rtl/>
        </w:rPr>
      </w:pPr>
    </w:p>
    <w:p w14:paraId="5E1B479A"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noProof w:val="0"/>
          <w:sz w:val="26"/>
          <w:szCs w:val="26"/>
          <w:rtl/>
        </w:rPr>
        <w:t>"</w:t>
      </w:r>
      <w:r>
        <w:rPr>
          <w:rFonts w:ascii="Arial" w:hAnsi="Arial"/>
          <w:b/>
          <w:bCs/>
          <w:noProof w:val="0"/>
          <w:sz w:val="26"/>
          <w:szCs w:val="26"/>
          <w:rtl/>
        </w:rPr>
        <w:t>יסודותיה של עוולה זו הינם שלושה: 1. התעשרות. 2. קשר סיבתי. 3. שלא על פי זכות שבדין.</w:t>
      </w:r>
    </w:p>
    <w:p w14:paraId="5796BC74"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Pr>
      </w:pPr>
      <w:r>
        <w:rPr>
          <w:rFonts w:ascii="Arial" w:hAnsi="Arial"/>
          <w:b/>
          <w:bCs/>
          <w:noProof w:val="0"/>
          <w:sz w:val="26"/>
          <w:szCs w:val="26"/>
          <w:rtl/>
        </w:rPr>
        <w:t>התובעת טענה כי הנתבעים התעשרו שלא כדין על חשבונה, כאשר זכו בפרויקטים עקב מעשי ההטעיה הנטענים, תוך שהם מתנהלים כטפילים על חשבון המוניטין שלה.</w:t>
      </w:r>
    </w:p>
    <w:p w14:paraId="4CC8A25B"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כן נטען כי הנתבעים התעשרו שלא כדין, עת העתיקו מהתובעת את רשימת התפוצה שלה, כמו גם את קבצי הגרפיקה של שילוט הבטיחות שלה.</w:t>
      </w:r>
    </w:p>
    <w:p w14:paraId="48094C55" w14:textId="77777777" w:rsidR="00007393" w:rsidRPr="001A4F26"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sidRPr="001A4F26">
        <w:rPr>
          <w:rFonts w:ascii="Arial" w:hAnsi="Arial"/>
          <w:b/>
          <w:bCs/>
          <w:noProof w:val="0"/>
          <w:sz w:val="26"/>
          <w:szCs w:val="26"/>
          <w:rtl/>
        </w:rPr>
        <w:t xml:space="preserve">לאחר שנתתי דעתי לכלל הראיות אשר הונחו בתיק זה, לא מצאתי כי התובעת הרימה את הנטל להוכיח כי מתקיימים במקרה דנא יסודותיה על עוולת עשיית העושר, ככל ועניינה קבלת/ביצוע הפרויקטים, ואפרט; </w:t>
      </w:r>
    </w:p>
    <w:p w14:paraId="27C23977"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התובעת לא הוכיחה כי הנתבעים זכו בפרויקטים, או פרויקט כלשהו, עקב הטעיה בה נקטו, או עקב השימוש ברשימת התפוצה של התובעת או בקבצים אחרים שהועתקו ממנה, ולא עקב העובדה כי הציעו ללקוחות תנאים אטרקטיביים, כמו מחיר נמוך יותר, או עקב בחירתם המושכלת של אותם לקוחות, להמשיך ולעבוד מול חנן, אותו הכירו מפרויקטים קודמים.</w:t>
      </w:r>
    </w:p>
    <w:p w14:paraId="612342E0"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 xml:space="preserve">כאמור לעיל, במסגרת עבודתו של חנן אצל התובעת, משך שנים רבות, בין היתר כמנכ"ל וכסמנכ"ל ביצוע, הוא זה אשר שימש כאיש הקשר והביצוע מול הלקוחות, ודומה כי ההיכרות שלו עמם הייתה גורם משמעותי בשאלת ההתקשרות העתידית. </w:t>
      </w:r>
    </w:p>
    <w:p w14:paraId="20C97181" w14:textId="77777777" w:rsidR="00007393" w:rsidRDefault="00000000" w:rsidP="00007393">
      <w:pPr>
        <w:pStyle w:val="13"/>
        <w:tabs>
          <w:tab w:val="left" w:pos="936"/>
          <w:tab w:val="left" w:pos="1219"/>
        </w:tabs>
        <w:spacing w:before="120" w:after="240" w:line="360" w:lineRule="auto"/>
        <w:ind w:left="1134" w:right="1134"/>
        <w:jc w:val="both"/>
        <w:rPr>
          <w:rFonts w:ascii="Arial" w:hAnsi="Arial"/>
          <w:noProof w:val="0"/>
          <w:sz w:val="26"/>
          <w:szCs w:val="26"/>
          <w:rtl/>
        </w:rPr>
      </w:pPr>
      <w:r>
        <w:rPr>
          <w:rFonts w:ascii="Arial" w:hAnsi="Arial" w:hint="cs"/>
          <w:noProof w:val="0"/>
          <w:sz w:val="26"/>
          <w:szCs w:val="26"/>
          <w:rtl/>
        </w:rPr>
        <w:lastRenderedPageBreak/>
        <w:t>...</w:t>
      </w:r>
    </w:p>
    <w:p w14:paraId="6B142B71"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Pr>
      </w:pPr>
      <w:r>
        <w:rPr>
          <w:rFonts w:ascii="Arial" w:hAnsi="Arial"/>
          <w:b/>
          <w:bCs/>
          <w:noProof w:val="0"/>
          <w:sz w:val="26"/>
          <w:szCs w:val="26"/>
          <w:rtl/>
        </w:rPr>
        <w:t>זה המקום להדגיש כי הגם והתובעת הגישה ראיות רבות מאוד במהלך ניהולו של תיק זה,  לא הובא על ידה,  ולו עד בודד, אשר יכול היה להעיד כי התקשר עם הנתבעת 3 בהסכם לביצוע עבודות עקב הטעיה.</w:t>
      </w:r>
    </w:p>
    <w:p w14:paraId="7FD3761F"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 xml:space="preserve"> מעבר לכך, לא הוכח קשר סיבתי בין הרווחים שנטען כי צמחו לנתבעת 3 מהפרויקטים אותם ביצעה, לבין הפעולות אשר בגינן נטען כי הושגה אותה התעשרות שלא כדין. </w:t>
      </w:r>
    </w:p>
    <w:p w14:paraId="6E678F00"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 xml:space="preserve">כך למשל, לא הוכח כי השימוש שנעשה ברשימת הלקוחות של התובעת, הוא אשר הביא לזכייה בפרויקט זה או אחר ע"י הנתבעת 3, להבדיל למשל מתנאים אטרקטיביים יותר שהוצעו על ידה, או בחירה מושכלת של הלקוחות, להמשיך ולעבוד עם חנן.  </w:t>
      </w:r>
    </w:p>
    <w:p w14:paraId="15E5EA10"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רשימת תפוצה או רשימת לקוחות אכן עשויה לסייע לנתבעת 3 להשיג פרויקטים ולקוחות, אך לא די בה. כפי שהובהר לעיל, הליך ההתקשרות בהסכם היה לרוב ארוך והצריך משא ומתן ממושך. כמו כן, לא הוכח שיעור הרווח שנטען כי צמח לתובעת.</w:t>
      </w:r>
    </w:p>
    <w:p w14:paraId="3051336B"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 xml:space="preserve">באשר להעתקת קבצי השילוט ופורמט הצעות המחיר של התובעת, כמו גם שימוש ברשימת התפוצה שלה, הוכח כי אלה אכן נעשו. בכך התעשרה הנתבעת 3 שלא כדין, עת חסכה לעצמה זמן עבודה ומשאבים כספיים. </w:t>
      </w:r>
    </w:p>
    <w:p w14:paraId="362E4DEA" w14:textId="77777777" w:rsidR="00007393" w:rsidRDefault="00000000" w:rsidP="00007393">
      <w:pPr>
        <w:pStyle w:val="13"/>
        <w:tabs>
          <w:tab w:val="left" w:pos="936"/>
          <w:tab w:val="left" w:pos="1219"/>
        </w:tabs>
        <w:spacing w:before="120" w:after="240" w:line="360" w:lineRule="auto"/>
        <w:ind w:left="1134" w:right="1134"/>
        <w:jc w:val="both"/>
        <w:rPr>
          <w:rFonts w:ascii="Arial" w:hAnsi="Arial"/>
          <w:noProof w:val="0"/>
          <w:rtl/>
        </w:rPr>
      </w:pPr>
      <w:r>
        <w:rPr>
          <w:rFonts w:ascii="Arial" w:hAnsi="Arial"/>
          <w:b/>
          <w:bCs/>
          <w:noProof w:val="0"/>
          <w:sz w:val="26"/>
          <w:szCs w:val="26"/>
          <w:rtl/>
        </w:rPr>
        <w:t>עם זאת, ביחס לחסכון בזמן ובמשאבים, לא הוכח שיעור ההתעשרות וכפועל יוצא מכך, הסכום שאותו על הנתבעת 3 להשיב לתובעת.</w:t>
      </w:r>
      <w:r>
        <w:rPr>
          <w:rFonts w:ascii="Arial" w:hAnsi="Arial"/>
          <w:noProof w:val="0"/>
          <w:rtl/>
        </w:rPr>
        <w:t>"</w:t>
      </w:r>
    </w:p>
    <w:p w14:paraId="296FCCC5" w14:textId="77777777" w:rsidR="00007393" w:rsidRDefault="00007393" w:rsidP="00007393">
      <w:pPr>
        <w:pStyle w:val="13"/>
        <w:spacing w:line="360" w:lineRule="auto"/>
        <w:jc w:val="both"/>
        <w:rPr>
          <w:rFonts w:ascii="Arial" w:hAnsi="Arial"/>
          <w:noProof w:val="0"/>
          <w:sz w:val="26"/>
          <w:szCs w:val="26"/>
          <w:rtl/>
        </w:rPr>
      </w:pPr>
    </w:p>
    <w:p w14:paraId="410F7556" w14:textId="77777777" w:rsidR="00007393" w:rsidRDefault="00000000" w:rsidP="00007393">
      <w:pPr>
        <w:pStyle w:val="13"/>
        <w:spacing w:line="360" w:lineRule="auto"/>
        <w:jc w:val="both"/>
        <w:rPr>
          <w:rFonts w:ascii="Arial" w:hAnsi="Arial"/>
          <w:noProof w:val="0"/>
          <w:sz w:val="26"/>
          <w:szCs w:val="26"/>
          <w:rtl/>
        </w:rPr>
      </w:pPr>
      <w:r>
        <w:rPr>
          <w:rFonts w:ascii="Arial" w:hAnsi="Arial" w:hint="cs"/>
          <w:noProof w:val="0"/>
          <w:sz w:val="26"/>
          <w:szCs w:val="26"/>
          <w:rtl/>
        </w:rPr>
        <w:t xml:space="preserve">(ראו גם </w:t>
      </w:r>
      <w:r>
        <w:rPr>
          <w:rFonts w:ascii="Arial" w:hAnsi="Arial"/>
          <w:noProof w:val="0"/>
          <w:sz w:val="26"/>
          <w:szCs w:val="26"/>
          <w:rtl/>
        </w:rPr>
        <w:t>סעיפים 295-286 לפסק הדין של בית המשפט המחוזי</w:t>
      </w:r>
      <w:r>
        <w:rPr>
          <w:rFonts w:ascii="Arial" w:hAnsi="Arial" w:hint="cs"/>
          <w:noProof w:val="0"/>
          <w:sz w:val="26"/>
          <w:szCs w:val="26"/>
          <w:rtl/>
        </w:rPr>
        <w:t>)</w:t>
      </w:r>
    </w:p>
    <w:p w14:paraId="091540EF" w14:textId="77777777" w:rsidR="00007393" w:rsidRDefault="00007393" w:rsidP="00007393">
      <w:pPr>
        <w:pStyle w:val="13"/>
        <w:spacing w:line="360" w:lineRule="auto"/>
        <w:jc w:val="both"/>
        <w:rPr>
          <w:rFonts w:ascii="Arial" w:hAnsi="Arial"/>
          <w:noProof w:val="0"/>
          <w:sz w:val="26"/>
          <w:szCs w:val="26"/>
        </w:rPr>
      </w:pPr>
    </w:p>
    <w:p w14:paraId="0F68B864"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כאמור לעיל, </w:t>
      </w:r>
      <w:r>
        <w:rPr>
          <w:rFonts w:ascii="Arial" w:hAnsi="Arial"/>
          <w:noProof w:val="0"/>
          <w:sz w:val="26"/>
          <w:szCs w:val="26"/>
          <w:rtl/>
        </w:rPr>
        <w:t xml:space="preserve">בית המשפט המחוזי פסק לתובעת פיצוי ללא הוכחת נזק בסך 50,000 ₪ בגין הפרת זכות יוצרים עקב השימוש שהנתבעת עשתה בסרטוני הדרכה של התובעת. בעניין זה קבע בית המשפט המחוזי כי אין ספק כי הנתבעת התעשרה, שלא כדין על חשבון התובעת בכך שחסכה לעצמה זמן ומשאבים בהכנה שלהם (כאמור בסעיף 244 לפסק הדין). </w:t>
      </w:r>
    </w:p>
    <w:p w14:paraId="3F768435" w14:textId="77777777" w:rsidR="00007393" w:rsidRDefault="00007393" w:rsidP="00007393">
      <w:pPr>
        <w:pStyle w:val="13"/>
        <w:spacing w:line="360" w:lineRule="auto"/>
        <w:jc w:val="both"/>
        <w:rPr>
          <w:rFonts w:ascii="Arial" w:hAnsi="Arial"/>
          <w:noProof w:val="0"/>
          <w:sz w:val="26"/>
          <w:szCs w:val="26"/>
        </w:rPr>
      </w:pPr>
    </w:p>
    <w:p w14:paraId="40BAC1B7"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כמו כן, בית המשפט הוציא צווי מניעה קבועים בהתייחס לשימוש של הנתבעת בתמונות ובסרטוני הדרכה השייכים לתובעת או נערכו על ידה, וכן מכתבי המלצה שניתנו לתובעת ופורסמו על ידי הנתבעים וכן צו מניעה קבוע האוסר על </w:t>
      </w:r>
      <w:r>
        <w:rPr>
          <w:rFonts w:ascii="Arial" w:hAnsi="Arial"/>
          <w:noProof w:val="0"/>
          <w:sz w:val="26"/>
          <w:szCs w:val="26"/>
          <w:rtl/>
        </w:rPr>
        <w:lastRenderedPageBreak/>
        <w:t xml:space="preserve">הנתבעת לעשות שימוש בקטלוג השילוט (כאמור בסע' 252 ו-307 לפסק הדין של בית המשפט המחוזי). </w:t>
      </w:r>
    </w:p>
    <w:p w14:paraId="57A668DD" w14:textId="77777777" w:rsidR="00007393" w:rsidRPr="0050510C" w:rsidRDefault="00007393" w:rsidP="00007393">
      <w:pPr>
        <w:pStyle w:val="13"/>
        <w:rPr>
          <w:rFonts w:ascii="Arial" w:hAnsi="Arial"/>
          <w:noProof w:val="0"/>
          <w:sz w:val="26"/>
          <w:szCs w:val="26"/>
          <w:rtl/>
        </w:rPr>
      </w:pPr>
    </w:p>
    <w:p w14:paraId="2611C8E5"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הגם שאנו סבורים כי די באמור כדי לדחות את טענות החברה בדבר גזל לקוחות ועשיית עושר ולא במשפט </w:t>
      </w:r>
      <w:r w:rsidRPr="00D300BA">
        <w:rPr>
          <w:rFonts w:ascii="Arial" w:hAnsi="Arial" w:hint="cs"/>
          <w:noProof w:val="0"/>
          <w:sz w:val="26"/>
          <w:szCs w:val="26"/>
          <w:rtl/>
        </w:rPr>
        <w:t>מחמת השתק עילה ולמצער השתק פלוגתא, למען</w:t>
      </w:r>
      <w:r>
        <w:rPr>
          <w:rFonts w:ascii="Arial" w:hAnsi="Arial" w:hint="cs"/>
          <w:noProof w:val="0"/>
          <w:sz w:val="26"/>
          <w:szCs w:val="26"/>
          <w:rtl/>
        </w:rPr>
        <w:t xml:space="preserve"> הסר ספק, נתייחס להלן לפרויקטים נוספים אליהם התייחסו הצדדים בהרחבה בתצהירים, בעדויות ובסיכומים מטעמם, וננמק מדוע ביחס אליהם לא הורם הנטל כי הנתבעים גזלו או עשו עושר שלא במשפט. </w:t>
      </w:r>
    </w:p>
    <w:p w14:paraId="1354AE2B" w14:textId="77777777" w:rsidR="00007393" w:rsidRPr="00C8498E" w:rsidRDefault="00007393" w:rsidP="00007393">
      <w:pPr>
        <w:pStyle w:val="13"/>
        <w:rPr>
          <w:rFonts w:ascii="Arial" w:hAnsi="Arial"/>
          <w:noProof w:val="0"/>
          <w:sz w:val="26"/>
          <w:szCs w:val="26"/>
          <w:rtl/>
        </w:rPr>
      </w:pPr>
    </w:p>
    <w:p w14:paraId="32AA6B35" w14:textId="77777777" w:rsidR="00007393" w:rsidRDefault="00007393" w:rsidP="00007393">
      <w:pPr>
        <w:pStyle w:val="13"/>
        <w:rPr>
          <w:rFonts w:ascii="Arial" w:hAnsi="Arial"/>
          <w:noProof w:val="0"/>
          <w:sz w:val="26"/>
          <w:szCs w:val="26"/>
          <w:rtl/>
        </w:rPr>
      </w:pPr>
    </w:p>
    <w:p w14:paraId="4EDFA3F3" w14:textId="77777777" w:rsidR="00007393" w:rsidRDefault="00000000" w:rsidP="00007393">
      <w:pPr>
        <w:rPr>
          <w:rFonts w:ascii="Arial" w:hAnsi="Arial"/>
          <w:sz w:val="26"/>
          <w:szCs w:val="26"/>
          <w:u w:val="single"/>
          <w:rtl/>
        </w:rPr>
      </w:pPr>
      <w:r>
        <w:rPr>
          <w:rFonts w:ascii="Arial" w:hAnsi="Arial" w:hint="cs"/>
          <w:sz w:val="26"/>
          <w:szCs w:val="26"/>
          <w:u w:val="single"/>
          <w:rtl/>
        </w:rPr>
        <w:t xml:space="preserve">א. </w:t>
      </w:r>
      <w:r>
        <w:rPr>
          <w:rFonts w:ascii="Arial" w:hAnsi="Arial"/>
          <w:sz w:val="26"/>
          <w:szCs w:val="26"/>
          <w:u w:val="single"/>
          <w:rtl/>
        </w:rPr>
        <w:tab/>
      </w:r>
      <w:r w:rsidRPr="00E3232F">
        <w:rPr>
          <w:rFonts w:ascii="Arial" w:hAnsi="Arial" w:hint="cs"/>
          <w:sz w:val="26"/>
          <w:szCs w:val="26"/>
          <w:u w:val="single"/>
          <w:rtl/>
        </w:rPr>
        <w:t xml:space="preserve">ביחס לפרויקט "סוהו נתניה": </w:t>
      </w:r>
    </w:p>
    <w:p w14:paraId="74A176FE" w14:textId="77777777" w:rsidR="00007393" w:rsidRPr="00E3232F" w:rsidRDefault="00007393" w:rsidP="00007393">
      <w:pPr>
        <w:rPr>
          <w:rFonts w:ascii="Arial" w:hAnsi="Arial"/>
          <w:sz w:val="26"/>
          <w:szCs w:val="26"/>
          <w:u w:val="single"/>
          <w:rtl/>
        </w:rPr>
      </w:pPr>
    </w:p>
    <w:p w14:paraId="715EE6AE"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התובעת טענה </w:t>
      </w:r>
      <w:r>
        <w:rPr>
          <w:rFonts w:ascii="Arial" w:hAnsi="Arial" w:hint="cs"/>
          <w:noProof w:val="0"/>
          <w:sz w:val="26"/>
          <w:szCs w:val="26"/>
          <w:rtl/>
        </w:rPr>
        <w:t>ש</w:t>
      </w:r>
      <w:r>
        <w:rPr>
          <w:rFonts w:ascii="Arial" w:hAnsi="Arial"/>
          <w:noProof w:val="0"/>
          <w:sz w:val="26"/>
          <w:szCs w:val="26"/>
          <w:rtl/>
        </w:rPr>
        <w:t>הוכח כי הנתבעים גנבו עבודה זו, בשווי 100,000 ₪, בפנייתם אליה, תוך הפרת צו שיפוטי שניתן ביום 8.6.2017 בבקשה לסעדים זמניים.</w:t>
      </w:r>
      <w:r>
        <w:rPr>
          <w:rStyle w:val="af2"/>
          <w:rFonts w:ascii="Arial" w:hAnsi="Arial"/>
          <w:noProof w:val="0"/>
          <w:sz w:val="26"/>
          <w:szCs w:val="26"/>
          <w:rtl/>
        </w:rPr>
        <w:footnoteReference w:id="167"/>
      </w:r>
      <w:r>
        <w:rPr>
          <w:rFonts w:ascii="Arial" w:hAnsi="Arial"/>
          <w:noProof w:val="0"/>
          <w:sz w:val="26"/>
          <w:szCs w:val="26"/>
          <w:rtl/>
        </w:rPr>
        <w:t xml:space="preserve"> ה</w:t>
      </w:r>
      <w:r>
        <w:rPr>
          <w:rFonts w:ascii="Arial" w:hAnsi="Arial" w:hint="cs"/>
          <w:noProof w:val="0"/>
          <w:sz w:val="26"/>
          <w:szCs w:val="26"/>
          <w:rtl/>
        </w:rPr>
        <w:t>חברה</w:t>
      </w:r>
      <w:r>
        <w:rPr>
          <w:rFonts w:ascii="Arial" w:hAnsi="Arial"/>
          <w:noProof w:val="0"/>
          <w:sz w:val="26"/>
          <w:szCs w:val="26"/>
          <w:rtl/>
        </w:rPr>
        <w:t xml:space="preserve"> טוענת כי הוכח כי חנן ואלונה לקחו את הצעת המחיר שה</w:t>
      </w:r>
      <w:r>
        <w:rPr>
          <w:rFonts w:ascii="Arial" w:hAnsi="Arial" w:hint="cs"/>
          <w:noProof w:val="0"/>
          <w:sz w:val="26"/>
          <w:szCs w:val="26"/>
          <w:rtl/>
        </w:rPr>
        <w:t>חברה</w:t>
      </w:r>
      <w:r>
        <w:rPr>
          <w:rFonts w:ascii="Arial" w:hAnsi="Arial"/>
          <w:noProof w:val="0"/>
          <w:sz w:val="26"/>
          <w:szCs w:val="26"/>
          <w:rtl/>
        </w:rPr>
        <w:t xml:space="preserve"> נתנה עבור העבודה בפרויקט, תוך ציון העובדה כי החברה המתחרה היא לכאורה היבואן הבלעדי של החומר </w:t>
      </w:r>
      <w:r>
        <w:rPr>
          <w:rFonts w:ascii="Arial" w:hAnsi="Arial" w:hint="cs"/>
          <w:noProof w:val="0"/>
          <w:sz w:val="26"/>
          <w:szCs w:val="26"/>
          <w:rtl/>
        </w:rPr>
        <w:t>-</w:t>
      </w:r>
      <w:r>
        <w:rPr>
          <w:rFonts w:ascii="Arial" w:hAnsi="Arial"/>
          <w:noProof w:val="0"/>
          <w:sz w:val="26"/>
          <w:szCs w:val="26"/>
          <w:rtl/>
        </w:rPr>
        <w:t xml:space="preserve"> עובדה שהועתקה מהצעת המחיר של התובעת.</w:t>
      </w:r>
      <w:r>
        <w:rPr>
          <w:rStyle w:val="af2"/>
          <w:rFonts w:ascii="Arial" w:hAnsi="Arial"/>
          <w:noProof w:val="0"/>
          <w:sz w:val="26"/>
          <w:szCs w:val="26"/>
          <w:rtl/>
        </w:rPr>
        <w:footnoteReference w:id="168"/>
      </w:r>
    </w:p>
    <w:p w14:paraId="60C49D84" w14:textId="77777777" w:rsidR="00007393" w:rsidRPr="00E3232F" w:rsidRDefault="00007393" w:rsidP="00007393">
      <w:pPr>
        <w:pStyle w:val="13"/>
        <w:spacing w:line="360" w:lineRule="auto"/>
        <w:jc w:val="both"/>
        <w:rPr>
          <w:rFonts w:ascii="Arial" w:hAnsi="Arial"/>
          <w:noProof w:val="0"/>
          <w:sz w:val="26"/>
          <w:szCs w:val="26"/>
        </w:rPr>
      </w:pPr>
    </w:p>
    <w:p w14:paraId="71DBB7FA" w14:textId="77777777" w:rsidR="00007393" w:rsidRDefault="00000000" w:rsidP="00007393">
      <w:pPr>
        <w:pStyle w:val="13"/>
        <w:numPr>
          <w:ilvl w:val="0"/>
          <w:numId w:val="1"/>
        </w:numPr>
        <w:spacing w:line="360" w:lineRule="auto"/>
        <w:jc w:val="both"/>
        <w:rPr>
          <w:rFonts w:ascii="Arial" w:hAnsi="Arial"/>
          <w:noProof w:val="0"/>
          <w:sz w:val="26"/>
          <w:szCs w:val="26"/>
        </w:rPr>
      </w:pPr>
      <w:r w:rsidRPr="00E3232F">
        <w:rPr>
          <w:rFonts w:ascii="Arial" w:hAnsi="Arial"/>
          <w:noProof w:val="0"/>
          <w:sz w:val="26"/>
          <w:szCs w:val="26"/>
          <w:rtl/>
        </w:rPr>
        <w:t>אלא שבעניין זה בית המשפט המחוזי קבע כי ה</w:t>
      </w:r>
      <w:r w:rsidRPr="00E3232F">
        <w:rPr>
          <w:rFonts w:ascii="Arial" w:hAnsi="Arial"/>
          <w:noProof w:val="0"/>
          <w:sz w:val="26"/>
          <w:szCs w:val="26"/>
          <w:u w:val="single"/>
          <w:rtl/>
        </w:rPr>
        <w:t>תובעת</w:t>
      </w:r>
      <w:r w:rsidRPr="00E3232F">
        <w:rPr>
          <w:rFonts w:ascii="Arial" w:hAnsi="Arial"/>
          <w:noProof w:val="0"/>
          <w:sz w:val="26"/>
          <w:szCs w:val="26"/>
          <w:rtl/>
        </w:rPr>
        <w:t xml:space="preserve"> היא שביצעה את הפרויקט: </w:t>
      </w:r>
    </w:p>
    <w:p w14:paraId="152DE8A9" w14:textId="77777777" w:rsidR="00007393" w:rsidRDefault="00007393" w:rsidP="00007393">
      <w:pPr>
        <w:pStyle w:val="13"/>
        <w:rPr>
          <w:rFonts w:ascii="Arial" w:hAnsi="Arial"/>
          <w:noProof w:val="0"/>
          <w:sz w:val="26"/>
          <w:szCs w:val="26"/>
          <w:rtl/>
        </w:rPr>
      </w:pPr>
    </w:p>
    <w:p w14:paraId="1D43522B" w14:textId="77777777" w:rsidR="00007393" w:rsidRDefault="00000000" w:rsidP="00007393">
      <w:pPr>
        <w:pStyle w:val="13"/>
        <w:spacing w:line="360" w:lineRule="auto"/>
        <w:ind w:left="1134" w:right="1134"/>
        <w:jc w:val="both"/>
        <w:rPr>
          <w:rFonts w:ascii="Arial" w:hAnsi="Arial"/>
          <w:noProof w:val="0"/>
          <w:sz w:val="26"/>
          <w:szCs w:val="26"/>
          <w:rtl/>
        </w:rPr>
      </w:pPr>
      <w:r>
        <w:rPr>
          <w:rFonts w:ascii="Arial" w:hAnsi="Arial"/>
          <w:noProof w:val="0"/>
          <w:sz w:val="26"/>
          <w:szCs w:val="26"/>
          <w:rtl/>
        </w:rPr>
        <w:t>"</w:t>
      </w:r>
      <w:r>
        <w:rPr>
          <w:rFonts w:ascii="Arial" w:hAnsi="Arial"/>
          <w:b/>
          <w:bCs/>
          <w:noProof w:val="0"/>
          <w:sz w:val="26"/>
          <w:szCs w:val="26"/>
          <w:u w:val="single"/>
          <w:rtl/>
        </w:rPr>
        <w:t>מוצג נ/5 הינו פרסום של התובעת, מיום 29.8.2019, ממנו עולה כי פרויקט סוהו הושלם על ידה, בשיתוף פעולה עם אלקטרה</w:t>
      </w:r>
      <w:r>
        <w:rPr>
          <w:rFonts w:ascii="Arial" w:hAnsi="Arial"/>
          <w:b/>
          <w:bCs/>
          <w:noProof w:val="0"/>
          <w:sz w:val="26"/>
          <w:szCs w:val="26"/>
          <w:rtl/>
        </w:rPr>
        <w:t xml:space="preserve">. גב' נטלי אבן נשאלה על כך בחקירתה והבהירה כי היא אינה מעורה בפרטים, וכי יתכן שחלק מהעבודות בפרויקט בוצעו על ידם וחלק על ידי קבלן אחר (לדוגמא: הגנות אש/ חסימות אש), </w:t>
      </w:r>
      <w:r>
        <w:rPr>
          <w:rFonts w:ascii="Arial" w:hAnsi="Arial"/>
          <w:b/>
          <w:bCs/>
          <w:noProof w:val="0"/>
          <w:sz w:val="26"/>
          <w:szCs w:val="26"/>
          <w:u w:val="single"/>
          <w:rtl/>
        </w:rPr>
        <w:t>אם כי לרוב קבלן אחד, מבצע את כל העבודות בפרויקט</w:t>
      </w:r>
      <w:r>
        <w:rPr>
          <w:rFonts w:ascii="Arial" w:hAnsi="Arial"/>
          <w:b/>
          <w:bCs/>
          <w:noProof w:val="0"/>
          <w:sz w:val="26"/>
          <w:szCs w:val="26"/>
          <w:rtl/>
        </w:rPr>
        <w:t xml:space="preserve"> (ר' עדותה בעמוד 45 ש' 31 – ע' 46 ש' 6 לפרוטוקול הדיון). מצאתי גרסה זו של התובעת, בהינתן הטענות שהועלו כלפי הנתבעים, כחסרה</w:t>
      </w:r>
      <w:r>
        <w:rPr>
          <w:rFonts w:ascii="Arial" w:hAnsi="Arial"/>
          <w:noProof w:val="0"/>
          <w:sz w:val="26"/>
          <w:szCs w:val="26"/>
          <w:rtl/>
        </w:rPr>
        <w:t xml:space="preserve">" (כאמור בסע' 160 לפסק הדין, ההדגשה הוספה) </w:t>
      </w:r>
    </w:p>
    <w:p w14:paraId="3AB40CFE" w14:textId="77777777" w:rsidR="00007393" w:rsidRDefault="00007393" w:rsidP="00007393">
      <w:pPr>
        <w:pStyle w:val="13"/>
        <w:rPr>
          <w:rFonts w:ascii="Arial" w:hAnsi="Arial"/>
          <w:noProof w:val="0"/>
          <w:sz w:val="26"/>
          <w:szCs w:val="26"/>
          <w:rtl/>
        </w:rPr>
      </w:pPr>
    </w:p>
    <w:p w14:paraId="28635028" w14:textId="77777777" w:rsidR="00007393" w:rsidRDefault="00000000" w:rsidP="00007393">
      <w:pPr>
        <w:pStyle w:val="13"/>
        <w:numPr>
          <w:ilvl w:val="0"/>
          <w:numId w:val="1"/>
        </w:numPr>
        <w:spacing w:line="360" w:lineRule="auto"/>
        <w:jc w:val="both"/>
        <w:rPr>
          <w:rFonts w:ascii="Arial" w:hAnsi="Arial"/>
          <w:noProof w:val="0"/>
          <w:sz w:val="26"/>
          <w:szCs w:val="26"/>
        </w:rPr>
      </w:pPr>
      <w:r w:rsidRPr="00E3232F">
        <w:rPr>
          <w:rFonts w:ascii="Arial" w:hAnsi="Arial"/>
          <w:noProof w:val="0"/>
          <w:sz w:val="26"/>
          <w:szCs w:val="26"/>
          <w:rtl/>
        </w:rPr>
        <w:t>למעלה מהנדרש, יצוין</w:t>
      </w:r>
      <w:r>
        <w:rPr>
          <w:rFonts w:ascii="Arial" w:hAnsi="Arial" w:hint="cs"/>
          <w:noProof w:val="0"/>
          <w:sz w:val="26"/>
          <w:szCs w:val="26"/>
          <w:rtl/>
        </w:rPr>
        <w:t xml:space="preserve"> גם</w:t>
      </w:r>
      <w:r w:rsidRPr="00E3232F">
        <w:rPr>
          <w:rFonts w:ascii="Arial" w:hAnsi="Arial"/>
          <w:noProof w:val="0"/>
          <w:sz w:val="26"/>
          <w:szCs w:val="26"/>
          <w:rtl/>
        </w:rPr>
        <w:t xml:space="preserve"> כי לא הוכח כי חנן פנה לפרויקט שהתחייב לא לפנות אליו. הצעת התובעת מתייחסת להזמנה מאת אלקטרה בעבור פרויקט ב"סוהו נתניה" (ת/45 לתצהיר נטלי) ואילו הצעת הנתבעת מתייחסת להזמנה מאת </w:t>
      </w:r>
      <w:r w:rsidRPr="00E3232F">
        <w:rPr>
          <w:rFonts w:ascii="Arial" w:hAnsi="Arial"/>
          <w:noProof w:val="0"/>
          <w:sz w:val="26"/>
          <w:szCs w:val="26"/>
          <w:rtl/>
        </w:rPr>
        <w:lastRenderedPageBreak/>
        <w:t>"מסגריית גבי" והיא אף לא בעבור פרויקט ספציפי אלא בעבור "בניין בנתניה" (ת/46 לתצהיר נטלי).</w:t>
      </w:r>
      <w:r>
        <w:rPr>
          <w:rStyle w:val="af2"/>
          <w:rFonts w:ascii="Arial" w:hAnsi="Arial"/>
          <w:noProof w:val="0"/>
          <w:sz w:val="26"/>
          <w:szCs w:val="26"/>
          <w:rtl/>
        </w:rPr>
        <w:footnoteReference w:id="169"/>
      </w:r>
      <w:r w:rsidRPr="00E3232F">
        <w:rPr>
          <w:rFonts w:ascii="Arial" w:hAnsi="Arial"/>
          <w:noProof w:val="0"/>
          <w:sz w:val="26"/>
          <w:szCs w:val="26"/>
          <w:rtl/>
        </w:rPr>
        <w:t xml:space="preserve"> </w:t>
      </w:r>
    </w:p>
    <w:p w14:paraId="0506C6E2" w14:textId="77777777" w:rsidR="00007393" w:rsidRDefault="00000000" w:rsidP="00007393">
      <w:pPr>
        <w:pStyle w:val="13"/>
        <w:numPr>
          <w:ilvl w:val="0"/>
          <w:numId w:val="1"/>
        </w:numPr>
        <w:spacing w:line="360" w:lineRule="auto"/>
        <w:jc w:val="both"/>
        <w:rPr>
          <w:rFonts w:ascii="Arial" w:hAnsi="Arial"/>
          <w:noProof w:val="0"/>
          <w:sz w:val="26"/>
          <w:szCs w:val="26"/>
        </w:rPr>
      </w:pPr>
      <w:r w:rsidRPr="00E3232F">
        <w:rPr>
          <w:rFonts w:ascii="Arial" w:hAnsi="Arial"/>
          <w:noProof w:val="0"/>
          <w:sz w:val="26"/>
          <w:szCs w:val="26"/>
          <w:rtl/>
        </w:rPr>
        <w:t>עצם העובדה כי ההצעות כתובות על גבי פורמט הצעת מ</w:t>
      </w:r>
      <w:r>
        <w:rPr>
          <w:rFonts w:ascii="Arial" w:hAnsi="Arial"/>
          <w:noProof w:val="0"/>
          <w:sz w:val="26"/>
          <w:szCs w:val="26"/>
          <w:rtl/>
        </w:rPr>
        <w:t xml:space="preserve">חיר דומה אין בה פסול. שכן נקבע </w:t>
      </w:r>
      <w:r w:rsidRPr="00E3232F">
        <w:rPr>
          <w:rFonts w:ascii="Arial" w:hAnsi="Arial"/>
          <w:noProof w:val="0"/>
          <w:sz w:val="26"/>
          <w:szCs w:val="26"/>
          <w:rtl/>
        </w:rPr>
        <w:t xml:space="preserve">על ידי בית המשפט המחוזי כי הפורמט אינו מהווה סוד מסחרי והשימוש בו אינו מהווה הפרה של זכות יוצרים. </w:t>
      </w:r>
    </w:p>
    <w:p w14:paraId="70086FFD" w14:textId="77777777" w:rsidR="00007393" w:rsidRPr="00E3232F" w:rsidRDefault="00007393" w:rsidP="00007393">
      <w:pPr>
        <w:pStyle w:val="13"/>
        <w:rPr>
          <w:rFonts w:ascii="Arial" w:hAnsi="Arial"/>
          <w:noProof w:val="0"/>
          <w:sz w:val="26"/>
          <w:szCs w:val="26"/>
          <w:rtl/>
        </w:rPr>
      </w:pPr>
    </w:p>
    <w:p w14:paraId="0EBD3D57" w14:textId="77777777" w:rsidR="00007393" w:rsidRDefault="00000000" w:rsidP="00007393">
      <w:pPr>
        <w:pStyle w:val="13"/>
        <w:numPr>
          <w:ilvl w:val="0"/>
          <w:numId w:val="1"/>
        </w:numPr>
        <w:spacing w:line="360" w:lineRule="auto"/>
        <w:jc w:val="both"/>
        <w:rPr>
          <w:rFonts w:ascii="Arial" w:hAnsi="Arial"/>
          <w:noProof w:val="0"/>
          <w:sz w:val="26"/>
          <w:szCs w:val="26"/>
        </w:rPr>
      </w:pPr>
      <w:r w:rsidRPr="00E3232F">
        <w:rPr>
          <w:rFonts w:ascii="Arial" w:hAnsi="Arial"/>
          <w:noProof w:val="0"/>
          <w:sz w:val="26"/>
          <w:szCs w:val="26"/>
          <w:rtl/>
        </w:rPr>
        <w:t xml:space="preserve">אשר לתוכן הצעת המחיר של הנתבעת - לא נעלם מעיני בית הדין כי קיים דמיון בין הצעות המחיר שהוגשו לתיק - זו של התובעת וזו של הנתבעת, בכלל זה בהתייחס לחומר </w:t>
      </w:r>
      <w:r w:rsidRPr="00E3232F">
        <w:rPr>
          <w:rFonts w:ascii="Arial" w:hAnsi="Arial"/>
          <w:noProof w:val="0"/>
          <w:sz w:val="26"/>
          <w:szCs w:val="26"/>
        </w:rPr>
        <w:t>monokot</w:t>
      </w:r>
      <w:r w:rsidRPr="00E3232F">
        <w:rPr>
          <w:rFonts w:ascii="Arial" w:hAnsi="Arial"/>
          <w:noProof w:val="0"/>
          <w:sz w:val="26"/>
          <w:szCs w:val="26"/>
          <w:rtl/>
        </w:rPr>
        <w:t xml:space="preserve"> שנמכר בבלעדיות. עם זאת, בהצעה של הנתבעת מיום 14.6.2017 מופיעים, על פניו, מחירים גבוהים יותר. על כן, נראה כי ככל שהיה מדובר באותו פרויקט, לא ניתן לומר כי חנן ניצל את הצעת המחיר הקודמת מחודש אפריל 2017 על מנת להציע הצעה אטרקטיבית יותר. </w:t>
      </w:r>
    </w:p>
    <w:p w14:paraId="0CE6F2F9" w14:textId="77777777" w:rsidR="00007393" w:rsidRPr="00E3232F" w:rsidRDefault="00007393" w:rsidP="00007393">
      <w:pPr>
        <w:pStyle w:val="13"/>
        <w:rPr>
          <w:rFonts w:ascii="Arial" w:hAnsi="Arial"/>
          <w:noProof w:val="0"/>
          <w:sz w:val="26"/>
          <w:szCs w:val="26"/>
          <w:rtl/>
        </w:rPr>
      </w:pPr>
    </w:p>
    <w:p w14:paraId="1303EF0F" w14:textId="77777777" w:rsidR="00007393" w:rsidRDefault="00000000" w:rsidP="00007393">
      <w:pPr>
        <w:pStyle w:val="13"/>
        <w:numPr>
          <w:ilvl w:val="0"/>
          <w:numId w:val="1"/>
        </w:numPr>
        <w:spacing w:line="360" w:lineRule="auto"/>
        <w:jc w:val="both"/>
        <w:rPr>
          <w:rFonts w:ascii="Arial" w:hAnsi="Arial"/>
          <w:noProof w:val="0"/>
          <w:sz w:val="26"/>
          <w:szCs w:val="26"/>
        </w:rPr>
      </w:pPr>
      <w:r w:rsidRPr="00E3232F">
        <w:rPr>
          <w:rFonts w:ascii="Arial" w:hAnsi="Arial"/>
          <w:noProof w:val="0"/>
          <w:sz w:val="26"/>
          <w:szCs w:val="26"/>
          <w:rtl/>
        </w:rPr>
        <w:t>לפי ההסכם מיום 8.6.2017 נקבע כי "</w:t>
      </w:r>
      <w:r w:rsidRPr="00E3232F">
        <w:rPr>
          <w:rFonts w:ascii="Arial" w:hAnsi="Arial"/>
          <w:b/>
          <w:bCs/>
          <w:noProof w:val="0"/>
          <w:sz w:val="26"/>
          <w:szCs w:val="26"/>
          <w:rtl/>
        </w:rPr>
        <w:t>ככל שאחד מהלקוחות או הפרויקטים שפורטו בנספח א' ו/או בסעיף 1 לעיל, יפנו למשיבים או למי מטעמם ויבקשו מתן שירותים לפרויקטים, המשיבים יהיו רשאים להגיש הצעות מחיר, ולבצע את הפרויקטים גם בתקופה שעד ליום 10.12.17</w:t>
      </w:r>
      <w:r w:rsidRPr="00E3232F">
        <w:rPr>
          <w:rFonts w:ascii="Arial" w:hAnsi="Arial"/>
          <w:noProof w:val="0"/>
          <w:sz w:val="26"/>
          <w:szCs w:val="26"/>
          <w:rtl/>
        </w:rPr>
        <w:t>". במקרה דנן, לא די בעצם קיום הצעת המחיר כדי להוכיח כי היו אלו הנתבעים שפנו לאותו לקוח מ</w:t>
      </w:r>
      <w:r w:rsidRPr="00E3232F">
        <w:rPr>
          <w:rFonts w:ascii="Arial" w:hAnsi="Arial"/>
          <w:noProof w:val="0"/>
          <w:sz w:val="26"/>
          <w:szCs w:val="26"/>
          <w:u w:val="single"/>
          <w:rtl/>
        </w:rPr>
        <w:t>יזמתם</w:t>
      </w:r>
      <w:r w:rsidRPr="00E3232F">
        <w:rPr>
          <w:rFonts w:ascii="Arial" w:hAnsi="Arial"/>
          <w:noProof w:val="0"/>
          <w:sz w:val="26"/>
          <w:szCs w:val="26"/>
          <w:rtl/>
        </w:rPr>
        <w:t xml:space="preserve"> (ככל שמדובר באותו לקוח). </w:t>
      </w:r>
      <w:r>
        <w:rPr>
          <w:rFonts w:ascii="Arial" w:hAnsi="Arial" w:hint="cs"/>
          <w:noProof w:val="0"/>
          <w:sz w:val="26"/>
          <w:szCs w:val="26"/>
          <w:rtl/>
        </w:rPr>
        <w:t>ואכן נטלי לא יכלה להצביע על תיעוד המעיד על כך שחנן הוא זה שפנה ללקוח.</w:t>
      </w:r>
      <w:r>
        <w:rPr>
          <w:rStyle w:val="af2"/>
          <w:rFonts w:ascii="Arial" w:hAnsi="Arial"/>
          <w:noProof w:val="0"/>
          <w:sz w:val="26"/>
          <w:szCs w:val="26"/>
          <w:rtl/>
        </w:rPr>
        <w:footnoteReference w:id="170"/>
      </w:r>
    </w:p>
    <w:p w14:paraId="18F6D98F" w14:textId="77777777" w:rsidR="00007393" w:rsidRPr="00E3232F" w:rsidRDefault="00007393" w:rsidP="00007393">
      <w:pPr>
        <w:pStyle w:val="13"/>
        <w:rPr>
          <w:rFonts w:ascii="Arial" w:hAnsi="Arial"/>
          <w:noProof w:val="0"/>
          <w:sz w:val="26"/>
          <w:szCs w:val="26"/>
          <w:rtl/>
        </w:rPr>
      </w:pPr>
    </w:p>
    <w:p w14:paraId="510504E3" w14:textId="77777777" w:rsidR="00007393" w:rsidRDefault="00000000" w:rsidP="00007393">
      <w:pPr>
        <w:pStyle w:val="13"/>
        <w:numPr>
          <w:ilvl w:val="0"/>
          <w:numId w:val="1"/>
        </w:numPr>
        <w:spacing w:line="360" w:lineRule="auto"/>
        <w:jc w:val="both"/>
        <w:rPr>
          <w:rFonts w:ascii="Arial" w:hAnsi="Arial"/>
          <w:noProof w:val="0"/>
          <w:sz w:val="26"/>
          <w:szCs w:val="26"/>
        </w:rPr>
      </w:pPr>
      <w:r w:rsidRPr="00E3232F">
        <w:rPr>
          <w:rFonts w:ascii="Arial" w:hAnsi="Arial"/>
          <w:noProof w:val="0"/>
          <w:sz w:val="26"/>
          <w:szCs w:val="26"/>
          <w:rtl/>
        </w:rPr>
        <w:t xml:space="preserve">זאת ועוד, הצעת המחיר של הנתבעת נשלחה ביום 14.6.2017, מספר ימים לאחר ההליך בסעד הזמני, ולאחר שתמו יחסי העבודה. בשלב זה כבר היה ברור כי חנן אינו עובד בחברה ואינו מייצג אותה. לכן לא ניתן לקבוע כי חנן הפר חובת אמון ביחס ללקוח זה. מה גם שכאמור לעיל, בסופו של יום התובעת היא זו שביצעה את הפרויקט כפי שנקבע בבית המשפט המחוזי על יסוד הפרסום שלה שהוצג בהליך שם (וזאת בניגוד לטענתה בהליך כאן). </w:t>
      </w:r>
    </w:p>
    <w:p w14:paraId="48994C4F" w14:textId="77777777" w:rsidR="00007393" w:rsidRDefault="00007393" w:rsidP="00007393">
      <w:pPr>
        <w:rPr>
          <w:rFonts w:ascii="Arial" w:hAnsi="Arial"/>
          <w:sz w:val="26"/>
          <w:szCs w:val="26"/>
          <w:rtl/>
        </w:rPr>
      </w:pPr>
    </w:p>
    <w:p w14:paraId="3C11565B" w14:textId="77777777" w:rsidR="00007393" w:rsidRDefault="00000000" w:rsidP="00007393">
      <w:pPr>
        <w:rPr>
          <w:rFonts w:ascii="Arial" w:hAnsi="Arial"/>
          <w:sz w:val="26"/>
          <w:szCs w:val="26"/>
          <w:u w:val="single"/>
          <w:rtl/>
        </w:rPr>
      </w:pPr>
      <w:r w:rsidRPr="00E3232F">
        <w:rPr>
          <w:rFonts w:ascii="Arial" w:hAnsi="Arial" w:hint="cs"/>
          <w:sz w:val="26"/>
          <w:szCs w:val="26"/>
          <w:u w:val="single"/>
          <w:rtl/>
        </w:rPr>
        <w:t>ב. ביחס לפרויקט גינדי בשוק הסיטואני בתל אביב בניהול שי נאמן</w:t>
      </w:r>
      <w:r w:rsidRPr="00E3232F">
        <w:rPr>
          <w:rFonts w:ascii="Arial" w:hAnsi="Arial" w:hint="cs"/>
          <w:sz w:val="26"/>
          <w:szCs w:val="26"/>
          <w:rtl/>
        </w:rPr>
        <w:t xml:space="preserve">: </w:t>
      </w:r>
    </w:p>
    <w:p w14:paraId="002AAADE" w14:textId="77777777" w:rsidR="00007393" w:rsidRPr="00E3232F" w:rsidRDefault="00007393" w:rsidP="00007393">
      <w:pPr>
        <w:rPr>
          <w:rFonts w:ascii="Arial" w:hAnsi="Arial"/>
          <w:sz w:val="26"/>
          <w:szCs w:val="26"/>
          <w:u w:val="single"/>
          <w:rtl/>
        </w:rPr>
      </w:pPr>
    </w:p>
    <w:p w14:paraId="7FE9B6E6"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לטענת התובעת, חנן גנב פרויקט זה מאת התובעת תוך שימוש בסודות מסחריים וזאת בניגוד </w:t>
      </w:r>
      <w:r>
        <w:rPr>
          <w:rFonts w:ascii="Arial" w:hAnsi="Arial" w:hint="cs"/>
          <w:noProof w:val="0"/>
          <w:sz w:val="26"/>
          <w:szCs w:val="26"/>
          <w:rtl/>
        </w:rPr>
        <w:t>ל</w:t>
      </w:r>
      <w:r>
        <w:rPr>
          <w:rFonts w:ascii="Arial" w:hAnsi="Arial"/>
          <w:noProof w:val="0"/>
          <w:sz w:val="26"/>
          <w:szCs w:val="26"/>
          <w:rtl/>
        </w:rPr>
        <w:t xml:space="preserve">פסק דין מיום 8.6.2017 </w:t>
      </w:r>
      <w:r>
        <w:rPr>
          <w:rFonts w:ascii="Arial" w:hAnsi="Arial" w:hint="cs"/>
          <w:noProof w:val="0"/>
          <w:sz w:val="26"/>
          <w:szCs w:val="26"/>
          <w:rtl/>
        </w:rPr>
        <w:t xml:space="preserve">בסעד הזמני </w:t>
      </w:r>
      <w:r>
        <w:rPr>
          <w:rFonts w:ascii="Arial" w:hAnsi="Arial"/>
          <w:noProof w:val="0"/>
          <w:sz w:val="26"/>
          <w:szCs w:val="26"/>
          <w:rtl/>
        </w:rPr>
        <w:t>(</w:t>
      </w:r>
      <w:hyperlink r:id="rId76" w:history="1">
        <w:r w:rsidR="00111B39" w:rsidRPr="00111B39">
          <w:rPr>
            <w:rFonts w:ascii="Arial" w:hAnsi="Arial"/>
            <w:noProof w:val="0"/>
            <w:color w:val="0000FF"/>
            <w:sz w:val="26"/>
            <w:szCs w:val="26"/>
            <w:u w:val="single"/>
            <w:rtl/>
          </w:rPr>
          <w:t>סע"ש 54125-05-17</w:t>
        </w:r>
      </w:hyperlink>
      <w:r>
        <w:rPr>
          <w:rFonts w:ascii="Arial" w:hAnsi="Arial"/>
          <w:noProof w:val="0"/>
          <w:sz w:val="26"/>
          <w:szCs w:val="26"/>
          <w:rtl/>
        </w:rPr>
        <w:t>)</w:t>
      </w:r>
      <w:r w:rsidR="00854538">
        <w:rPr>
          <w:rFonts w:ascii="Arial" w:hAnsi="Arial" w:hint="cs"/>
          <w:noProof w:val="0"/>
          <w:sz w:val="26"/>
          <w:szCs w:val="26"/>
          <w:rtl/>
        </w:rPr>
        <w:t xml:space="preserve"> </w:t>
      </w:r>
      <w:r w:rsidR="00854538">
        <w:rPr>
          <w:rFonts w:ascii="Arial" w:hAnsi="Arial"/>
          <w:noProof w:val="0"/>
          <w:sz w:val="26"/>
          <w:szCs w:val="26"/>
          <w:rtl/>
        </w:rPr>
        <w:t>[נבו]</w:t>
      </w:r>
      <w:r>
        <w:rPr>
          <w:rFonts w:ascii="Arial" w:hAnsi="Arial"/>
          <w:noProof w:val="0"/>
          <w:sz w:val="26"/>
          <w:szCs w:val="26"/>
          <w:rtl/>
        </w:rPr>
        <w:t>.</w:t>
      </w:r>
      <w:r>
        <w:rPr>
          <w:rStyle w:val="af2"/>
          <w:rFonts w:ascii="Arial" w:hAnsi="Arial"/>
          <w:noProof w:val="0"/>
          <w:sz w:val="26"/>
          <w:szCs w:val="26"/>
          <w:rtl/>
        </w:rPr>
        <w:footnoteReference w:id="171"/>
      </w:r>
      <w:r>
        <w:rPr>
          <w:rFonts w:ascii="Arial" w:hAnsi="Arial"/>
          <w:noProof w:val="0"/>
          <w:sz w:val="26"/>
          <w:szCs w:val="26"/>
          <w:rtl/>
        </w:rPr>
        <w:t xml:space="preserve"> אולם, כפי שקבע בית המשפט המחוזי: "</w:t>
      </w:r>
      <w:r>
        <w:rPr>
          <w:rFonts w:ascii="Arial" w:hAnsi="Arial"/>
          <w:b/>
          <w:bCs/>
          <w:noProof w:val="0"/>
          <w:sz w:val="26"/>
          <w:szCs w:val="26"/>
          <w:rtl/>
        </w:rPr>
        <w:t xml:space="preserve">עיון בהסדר הפשרה אליו הגיעו </w:t>
      </w:r>
      <w:r>
        <w:rPr>
          <w:rFonts w:ascii="Arial" w:hAnsi="Arial"/>
          <w:b/>
          <w:bCs/>
          <w:noProof w:val="0"/>
          <w:sz w:val="26"/>
          <w:szCs w:val="26"/>
          <w:rtl/>
        </w:rPr>
        <w:lastRenderedPageBreak/>
        <w:t xml:space="preserve">הצדדים, מלמד כי צוין במסגרתו, מפורשות, כי "המשיבים או מי מטעמם, או בשמם, מתחייבים שלא לפנות לפרויקטים של המבקשת המפורטים בנספח א' שיוגש לבית הדין, </w:t>
      </w:r>
      <w:r>
        <w:rPr>
          <w:rFonts w:ascii="Arial" w:hAnsi="Arial"/>
          <w:b/>
          <w:bCs/>
          <w:noProof w:val="0"/>
          <w:sz w:val="26"/>
          <w:szCs w:val="26"/>
          <w:u w:val="single"/>
          <w:rtl/>
        </w:rPr>
        <w:t>למעט פרויקט "דניה סיבוב – מגדלי דניה השוק הסיטונאי בת"א שי נאמן</w:t>
      </w:r>
      <w:r>
        <w:rPr>
          <w:rFonts w:ascii="Arial" w:hAnsi="Arial"/>
          <w:b/>
          <w:bCs/>
          <w:noProof w:val="0"/>
          <w:sz w:val="26"/>
          <w:szCs w:val="26"/>
          <w:rtl/>
        </w:rPr>
        <w:t>..." (ראה נ/15 -פרוטוקול הדיון בבית הדין לעבודה, בעמוד 3 שורות  5-7 ; ההדגשה לא במקור – ה.ס). מר דוד פילו עומת עם האמור במוצג נ/15 וטען כי לחנן אסור היה לפנות לפרויקט זה מאחר והם כבר ביצעו בו קומה לדוגמא וקיבלו הזמנת עבודה, אלא שלסייג נטען זה אין כל ביטוי בנ/15 או במסמך אחר</w:t>
      </w:r>
      <w:r>
        <w:rPr>
          <w:rFonts w:ascii="Arial" w:hAnsi="Arial"/>
          <w:noProof w:val="0"/>
          <w:sz w:val="26"/>
          <w:szCs w:val="26"/>
          <w:rtl/>
        </w:rPr>
        <w:t xml:space="preserve">" (סעיף 159 לפסק הדין של בית המשפט המחוזי, ההדגשה במקור). </w:t>
      </w:r>
    </w:p>
    <w:p w14:paraId="441A94DC" w14:textId="77777777" w:rsidR="00007393" w:rsidRDefault="00007393" w:rsidP="00007393">
      <w:pPr>
        <w:pStyle w:val="13"/>
        <w:spacing w:line="360" w:lineRule="auto"/>
        <w:jc w:val="both"/>
        <w:rPr>
          <w:rFonts w:ascii="Arial" w:hAnsi="Arial"/>
          <w:noProof w:val="0"/>
          <w:sz w:val="26"/>
          <w:szCs w:val="26"/>
        </w:rPr>
      </w:pPr>
    </w:p>
    <w:p w14:paraId="4ACD9529" w14:textId="77777777" w:rsidR="00007393" w:rsidRDefault="00000000" w:rsidP="00007393">
      <w:pPr>
        <w:pStyle w:val="13"/>
        <w:numPr>
          <w:ilvl w:val="0"/>
          <w:numId w:val="1"/>
        </w:numPr>
        <w:spacing w:line="360" w:lineRule="auto"/>
        <w:jc w:val="both"/>
        <w:rPr>
          <w:rFonts w:ascii="Arial" w:hAnsi="Arial"/>
          <w:noProof w:val="0"/>
          <w:sz w:val="26"/>
          <w:szCs w:val="26"/>
        </w:rPr>
      </w:pPr>
      <w:r w:rsidRPr="00DC6442">
        <w:rPr>
          <w:rFonts w:ascii="Arial" w:hAnsi="Arial"/>
          <w:noProof w:val="0"/>
          <w:sz w:val="26"/>
          <w:szCs w:val="26"/>
          <w:rtl/>
        </w:rPr>
        <w:t xml:space="preserve">מכאן כי התובעת מנועה ומושתקת מלטעון בעניין זה ולו מחמת האמור בפסק הדין של בית המשפט המחוזי המתבסס גם על </w:t>
      </w:r>
      <w:r w:rsidRPr="00DC6442">
        <w:rPr>
          <w:rFonts w:ascii="Arial" w:hAnsi="Arial" w:hint="cs"/>
          <w:noProof w:val="0"/>
          <w:sz w:val="26"/>
          <w:szCs w:val="26"/>
          <w:rtl/>
        </w:rPr>
        <w:t>פסק הדין מיום 8.6.2017</w:t>
      </w:r>
      <w:r w:rsidRPr="00DC6442">
        <w:rPr>
          <w:rFonts w:ascii="Arial" w:hAnsi="Arial"/>
          <w:noProof w:val="0"/>
          <w:sz w:val="26"/>
          <w:szCs w:val="26"/>
          <w:rtl/>
        </w:rPr>
        <w:t xml:space="preserve"> בסעד הזמני. </w:t>
      </w:r>
      <w:r>
        <w:rPr>
          <w:rFonts w:ascii="Arial" w:hAnsi="Arial" w:hint="cs"/>
          <w:noProof w:val="0"/>
          <w:sz w:val="26"/>
          <w:szCs w:val="26"/>
          <w:rtl/>
        </w:rPr>
        <w:t>ז</w:t>
      </w:r>
      <w:r w:rsidRPr="00DC6442">
        <w:rPr>
          <w:rFonts w:ascii="Arial" w:hAnsi="Arial"/>
          <w:noProof w:val="0"/>
          <w:sz w:val="26"/>
          <w:szCs w:val="26"/>
          <w:rtl/>
        </w:rPr>
        <w:t>את ועוד, לא הוכח כי</w:t>
      </w:r>
      <w:r>
        <w:rPr>
          <w:rFonts w:ascii="Arial" w:hAnsi="Arial"/>
          <w:noProof w:val="0"/>
          <w:sz w:val="26"/>
          <w:szCs w:val="26"/>
          <w:rtl/>
        </w:rPr>
        <w:t xml:space="preserve"> הנתבעים השיגו פרויקט זה תוך שימוש בסודות מסחריים (</w:t>
      </w:r>
      <w:r>
        <w:rPr>
          <w:rFonts w:ascii="Arial" w:hAnsi="Arial" w:hint="cs"/>
          <w:noProof w:val="0"/>
          <w:sz w:val="26"/>
          <w:szCs w:val="26"/>
          <w:rtl/>
        </w:rPr>
        <w:t>משלא פורטו</w:t>
      </w:r>
      <w:r>
        <w:rPr>
          <w:rFonts w:ascii="Arial" w:hAnsi="Arial"/>
          <w:noProof w:val="0"/>
          <w:sz w:val="26"/>
          <w:szCs w:val="26"/>
          <w:rtl/>
        </w:rPr>
        <w:t>)</w:t>
      </w:r>
      <w:r>
        <w:rPr>
          <w:rFonts w:ascii="Arial" w:hAnsi="Arial" w:hint="cs"/>
          <w:noProof w:val="0"/>
          <w:sz w:val="26"/>
          <w:szCs w:val="26"/>
          <w:rtl/>
        </w:rPr>
        <w:t xml:space="preserve">. </w:t>
      </w:r>
    </w:p>
    <w:p w14:paraId="4BE02C8C" w14:textId="77777777" w:rsidR="00007393" w:rsidRPr="005B241C" w:rsidRDefault="00007393" w:rsidP="00007393">
      <w:pPr>
        <w:pStyle w:val="13"/>
        <w:spacing w:line="360" w:lineRule="auto"/>
        <w:jc w:val="both"/>
        <w:rPr>
          <w:rFonts w:ascii="Arial" w:hAnsi="Arial"/>
          <w:noProof w:val="0"/>
          <w:sz w:val="26"/>
          <w:szCs w:val="26"/>
        </w:rPr>
      </w:pPr>
    </w:p>
    <w:p w14:paraId="7219CADA"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אמנם </w:t>
      </w:r>
      <w:r>
        <w:rPr>
          <w:rFonts w:ascii="Arial" w:hAnsi="Arial"/>
          <w:noProof w:val="0"/>
          <w:sz w:val="26"/>
          <w:szCs w:val="26"/>
          <w:rtl/>
        </w:rPr>
        <w:t>התובעת הביאה ראיה המעידה כי חנן נכח בשוק הסיטונאי (אזור הפרויקט) עוד ביום 14.5.2017 (על-פי דוח תוכנת הרכב שלו)</w:t>
      </w:r>
      <w:r>
        <w:rPr>
          <w:rFonts w:ascii="Arial" w:hAnsi="Arial" w:hint="cs"/>
          <w:noProof w:val="0"/>
          <w:sz w:val="26"/>
          <w:szCs w:val="26"/>
          <w:rtl/>
        </w:rPr>
        <w:t>.</w:t>
      </w:r>
      <w:r>
        <w:rPr>
          <w:rStyle w:val="af2"/>
          <w:rFonts w:ascii="Arial" w:hAnsi="Arial"/>
          <w:noProof w:val="0"/>
          <w:sz w:val="26"/>
          <w:szCs w:val="26"/>
          <w:rtl/>
        </w:rPr>
        <w:footnoteReference w:id="172"/>
      </w:r>
      <w:r>
        <w:rPr>
          <w:rFonts w:ascii="Arial" w:hAnsi="Arial" w:hint="cs"/>
          <w:noProof w:val="0"/>
          <w:sz w:val="26"/>
          <w:szCs w:val="26"/>
          <w:rtl/>
        </w:rPr>
        <w:t xml:space="preserve"> </w:t>
      </w:r>
      <w:r>
        <w:rPr>
          <w:rFonts w:ascii="Arial" w:hAnsi="Arial"/>
          <w:noProof w:val="0"/>
          <w:sz w:val="26"/>
          <w:szCs w:val="26"/>
          <w:rtl/>
        </w:rPr>
        <w:t>בנוסף, לטענתה, אלונה מסרה את מספר הטלפון החדש שלה לשי נאמן בחודש מאי 2017</w:t>
      </w:r>
      <w:r>
        <w:rPr>
          <w:rFonts w:ascii="Arial" w:hAnsi="Arial" w:hint="cs"/>
          <w:noProof w:val="0"/>
          <w:sz w:val="26"/>
          <w:szCs w:val="26"/>
          <w:rtl/>
        </w:rPr>
        <w:t>.</w:t>
      </w:r>
      <w:r>
        <w:rPr>
          <w:rStyle w:val="af2"/>
          <w:rFonts w:ascii="Arial" w:hAnsi="Arial"/>
          <w:noProof w:val="0"/>
          <w:sz w:val="26"/>
          <w:szCs w:val="26"/>
          <w:rtl/>
        </w:rPr>
        <w:footnoteReference w:id="173"/>
      </w:r>
      <w:r>
        <w:rPr>
          <w:rFonts w:ascii="Arial" w:hAnsi="Arial" w:hint="cs"/>
          <w:noProof w:val="0"/>
          <w:sz w:val="26"/>
          <w:szCs w:val="26"/>
          <w:rtl/>
        </w:rPr>
        <w:t xml:space="preserve"> </w:t>
      </w:r>
      <w:r>
        <w:rPr>
          <w:rFonts w:ascii="Arial" w:hAnsi="Arial"/>
          <w:noProof w:val="0"/>
          <w:sz w:val="26"/>
          <w:szCs w:val="26"/>
          <w:rtl/>
        </w:rPr>
        <w:t>אולם לא ניתן לקבוע על יסוד האמור מה אירע באותה עת. ומכל מקום הוסכם כאמור, ביום 8.6.2017, כי הם רשאים לפנות לפרויקט הזה</w:t>
      </w:r>
      <w:r>
        <w:rPr>
          <w:rFonts w:ascii="Arial" w:hAnsi="Arial" w:hint="cs"/>
          <w:noProof w:val="0"/>
          <w:sz w:val="26"/>
          <w:szCs w:val="26"/>
          <w:rtl/>
        </w:rPr>
        <w:t xml:space="preserve">. </w:t>
      </w:r>
    </w:p>
    <w:p w14:paraId="6287FEC9" w14:textId="77777777" w:rsidR="00007393" w:rsidRDefault="00007393" w:rsidP="00007393">
      <w:pPr>
        <w:pStyle w:val="13"/>
        <w:spacing w:line="360" w:lineRule="auto"/>
        <w:jc w:val="both"/>
        <w:rPr>
          <w:rFonts w:ascii="Arial" w:hAnsi="Arial"/>
          <w:noProof w:val="0"/>
          <w:sz w:val="26"/>
          <w:szCs w:val="26"/>
        </w:rPr>
      </w:pPr>
    </w:p>
    <w:p w14:paraId="16464CF3" w14:textId="77777777" w:rsidR="00007393" w:rsidRPr="00DC6442" w:rsidRDefault="00000000" w:rsidP="00007393">
      <w:pPr>
        <w:rPr>
          <w:rFonts w:ascii="Arial" w:hAnsi="Arial"/>
          <w:sz w:val="26"/>
          <w:szCs w:val="26"/>
        </w:rPr>
      </w:pPr>
      <w:r>
        <w:rPr>
          <w:rFonts w:ascii="Arial" w:hAnsi="Arial" w:hint="cs"/>
          <w:sz w:val="26"/>
          <w:szCs w:val="26"/>
          <w:u w:val="single"/>
          <w:rtl/>
        </w:rPr>
        <w:t>ג.</w:t>
      </w:r>
      <w:r>
        <w:rPr>
          <w:rFonts w:ascii="Arial" w:hAnsi="Arial" w:hint="cs"/>
          <w:sz w:val="26"/>
          <w:szCs w:val="26"/>
          <w:u w:val="single"/>
          <w:rtl/>
        </w:rPr>
        <w:tab/>
      </w:r>
      <w:r w:rsidRPr="00DC6442">
        <w:rPr>
          <w:rFonts w:ascii="Arial" w:hAnsi="Arial"/>
          <w:sz w:val="26"/>
          <w:szCs w:val="26"/>
          <w:u w:val="single"/>
          <w:rtl/>
        </w:rPr>
        <w:t>ביחס לפרויקט מנהרות הכותל</w:t>
      </w:r>
      <w:r>
        <w:rPr>
          <w:rFonts w:ascii="Arial" w:hAnsi="Arial"/>
          <w:sz w:val="26"/>
          <w:szCs w:val="26"/>
          <w:rtl/>
        </w:rPr>
        <w:t xml:space="preserve"> </w:t>
      </w:r>
      <w:r>
        <w:rPr>
          <w:rFonts w:ascii="Arial" w:hAnsi="Arial" w:hint="cs"/>
          <w:sz w:val="26"/>
          <w:szCs w:val="26"/>
          <w:rtl/>
        </w:rPr>
        <w:t>:</w:t>
      </w:r>
    </w:p>
    <w:p w14:paraId="2202B748" w14:textId="77777777" w:rsidR="00007393" w:rsidRDefault="00007393" w:rsidP="00007393">
      <w:pPr>
        <w:pStyle w:val="13"/>
        <w:spacing w:line="360" w:lineRule="auto"/>
        <w:jc w:val="both"/>
        <w:rPr>
          <w:rFonts w:ascii="Arial" w:hAnsi="Arial"/>
          <w:noProof w:val="0"/>
          <w:sz w:val="26"/>
          <w:szCs w:val="26"/>
        </w:rPr>
      </w:pPr>
    </w:p>
    <w:p w14:paraId="5D3E170D"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לטענת התובעת, מדובר בפרויקט שהתובעת נתנה בו הצעת מחיר והתברר כי חנן ניסה לגנוב אותו. לטענתה, </w:t>
      </w:r>
      <w:r>
        <w:rPr>
          <w:rFonts w:ascii="Arial" w:hAnsi="Arial" w:hint="cs"/>
          <w:noProof w:val="0"/>
          <w:sz w:val="26"/>
          <w:szCs w:val="26"/>
          <w:rtl/>
        </w:rPr>
        <w:t xml:space="preserve">עובד החברה, </w:t>
      </w:r>
      <w:r>
        <w:rPr>
          <w:rFonts w:ascii="Arial" w:hAnsi="Arial"/>
          <w:noProof w:val="0"/>
          <w:sz w:val="26"/>
          <w:szCs w:val="26"/>
          <w:rtl/>
        </w:rPr>
        <w:t>מר אשר פרץ</w:t>
      </w:r>
      <w:r>
        <w:rPr>
          <w:rFonts w:ascii="Arial" w:hAnsi="Arial" w:hint="cs"/>
          <w:noProof w:val="0"/>
          <w:sz w:val="26"/>
          <w:szCs w:val="26"/>
          <w:rtl/>
        </w:rPr>
        <w:t>,</w:t>
      </w:r>
      <w:r>
        <w:rPr>
          <w:rFonts w:ascii="Arial" w:hAnsi="Arial"/>
          <w:noProof w:val="0"/>
          <w:sz w:val="26"/>
          <w:szCs w:val="26"/>
          <w:rtl/>
        </w:rPr>
        <w:t xml:space="preserve"> ביקר באתר העבודה ואז נאמר לו כי נציג הפרויקט היה בקשר עם אלונה וחנן שהציגו עצמם כנציגי התובעת וכמי שבאים לבצע את הפרויקט מטעמה. לאחר שמר פרץ הבהיר כי אלונה וחנן לא עובדים עוד אצל התובעת וכי נציג הפרויקט בעצם הוטעה</w:t>
      </w:r>
      <w:r>
        <w:rPr>
          <w:rFonts w:ascii="Arial" w:hAnsi="Arial" w:hint="cs"/>
          <w:noProof w:val="0"/>
          <w:sz w:val="26"/>
          <w:szCs w:val="26"/>
          <w:rtl/>
        </w:rPr>
        <w:t>,</w:t>
      </w:r>
      <w:r>
        <w:rPr>
          <w:rFonts w:ascii="Arial" w:hAnsi="Arial"/>
          <w:noProof w:val="0"/>
          <w:sz w:val="26"/>
          <w:szCs w:val="26"/>
          <w:rtl/>
        </w:rPr>
        <w:t xml:space="preserve"> הופסקה ההתקשרות עם אלונה וחנן ונחתמה עסקה עם התובעת.</w:t>
      </w:r>
      <w:r>
        <w:rPr>
          <w:rStyle w:val="af2"/>
          <w:rFonts w:ascii="Arial" w:hAnsi="Arial"/>
          <w:noProof w:val="0"/>
          <w:sz w:val="26"/>
          <w:szCs w:val="26"/>
          <w:rtl/>
        </w:rPr>
        <w:footnoteReference w:id="174"/>
      </w:r>
    </w:p>
    <w:p w14:paraId="32073C05" w14:textId="77777777" w:rsidR="00007393" w:rsidRDefault="00007393" w:rsidP="00007393">
      <w:pPr>
        <w:pStyle w:val="13"/>
        <w:rPr>
          <w:rFonts w:ascii="Arial" w:hAnsi="Arial"/>
          <w:noProof w:val="0"/>
          <w:sz w:val="26"/>
          <w:szCs w:val="26"/>
        </w:rPr>
      </w:pPr>
    </w:p>
    <w:p w14:paraId="5A964DAD"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אולם מר אשר פרץ לא הובא לעדות וכך גם הלקוח לא העיד בתיק. התובעת אף לא ציינה מתי נעשתה הפנייה הנטענת ללקוח. על כן משעה שהנטל להוכחת טענות החברה בדבר גניבת לקוח תוך תרמית מצריכה מידת הוכחה מוגברת, לא עלה </w:t>
      </w:r>
      <w:r>
        <w:rPr>
          <w:rFonts w:ascii="Arial" w:hAnsi="Arial"/>
          <w:noProof w:val="0"/>
          <w:sz w:val="26"/>
          <w:szCs w:val="26"/>
          <w:rtl/>
        </w:rPr>
        <w:lastRenderedPageBreak/>
        <w:t xml:space="preserve">בידיה הדבר לעניין לקוח זה. כפי שהתובעת ציינה בעצמה היא זו שגם ביצעה את הפרויקט כך שגם לא הוכח כי נגרם לה נזק. </w:t>
      </w:r>
    </w:p>
    <w:p w14:paraId="532ED916" w14:textId="77777777" w:rsidR="00007393" w:rsidRDefault="00007393" w:rsidP="00007393">
      <w:pPr>
        <w:pStyle w:val="13"/>
        <w:spacing w:line="360" w:lineRule="auto"/>
        <w:jc w:val="both"/>
        <w:rPr>
          <w:rFonts w:ascii="Arial" w:hAnsi="Arial"/>
          <w:noProof w:val="0"/>
          <w:sz w:val="26"/>
          <w:szCs w:val="26"/>
        </w:rPr>
      </w:pPr>
    </w:p>
    <w:p w14:paraId="474B08C5" w14:textId="77777777" w:rsidR="00007393" w:rsidRPr="00DC6442" w:rsidRDefault="00000000" w:rsidP="00007393">
      <w:pPr>
        <w:rPr>
          <w:rFonts w:ascii="Arial" w:hAnsi="Arial"/>
          <w:sz w:val="26"/>
          <w:szCs w:val="26"/>
          <w:rtl/>
        </w:rPr>
      </w:pPr>
      <w:r>
        <w:rPr>
          <w:rFonts w:ascii="Arial" w:hAnsi="Arial" w:hint="cs"/>
          <w:sz w:val="26"/>
          <w:szCs w:val="26"/>
          <w:u w:val="single"/>
          <w:rtl/>
        </w:rPr>
        <w:t>ד.</w:t>
      </w:r>
      <w:r>
        <w:rPr>
          <w:rFonts w:ascii="Arial" w:hAnsi="Arial" w:hint="cs"/>
          <w:sz w:val="26"/>
          <w:szCs w:val="26"/>
          <w:u w:val="single"/>
          <w:rtl/>
        </w:rPr>
        <w:tab/>
      </w:r>
      <w:r w:rsidRPr="00DC6442">
        <w:rPr>
          <w:rFonts w:ascii="Arial" w:hAnsi="Arial"/>
          <w:sz w:val="26"/>
          <w:szCs w:val="26"/>
          <w:u w:val="single"/>
          <w:rtl/>
        </w:rPr>
        <w:t>ביחס לפרויקט שרי ישראל של חברת אפקון בניה</w:t>
      </w:r>
      <w:r>
        <w:rPr>
          <w:rFonts w:ascii="Arial" w:hAnsi="Arial" w:hint="cs"/>
          <w:sz w:val="26"/>
          <w:szCs w:val="26"/>
          <w:rtl/>
        </w:rPr>
        <w:t>:</w:t>
      </w:r>
    </w:p>
    <w:p w14:paraId="249C3700" w14:textId="77777777" w:rsidR="00007393" w:rsidRDefault="00007393" w:rsidP="00007393">
      <w:pPr>
        <w:pStyle w:val="13"/>
        <w:rPr>
          <w:rFonts w:ascii="Arial" w:hAnsi="Arial"/>
          <w:noProof w:val="0"/>
          <w:sz w:val="26"/>
          <w:szCs w:val="26"/>
        </w:rPr>
      </w:pPr>
    </w:p>
    <w:p w14:paraId="17F6AEC7"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לטענת התובעת, חנן ואלונה גנבו את הפירות מהעבודה שביצעה התובעת. זאת מאחר שהעבודה הראשונה בוצעה על ידי התובעת ומנהל הפרויקט היה מרוצה מהעבודה שלה וכוונתו הייתה להמשיך לעבוד עמה. לטענת התובעת, הלקוח פנה לחנן על בסיס מספר הטלפון מתקופת עבודתו בתובעת ובפועל הנתבעת ביצעה את הפרויקט שהוא המשך של העבודה הקודמת. </w:t>
      </w:r>
    </w:p>
    <w:p w14:paraId="6D9BCF79" w14:textId="77777777" w:rsidR="00007393" w:rsidRDefault="00007393" w:rsidP="00007393">
      <w:pPr>
        <w:pStyle w:val="13"/>
        <w:spacing w:line="360" w:lineRule="auto"/>
        <w:jc w:val="both"/>
        <w:rPr>
          <w:rFonts w:ascii="Arial" w:hAnsi="Arial"/>
          <w:noProof w:val="0"/>
          <w:sz w:val="26"/>
          <w:szCs w:val="26"/>
        </w:rPr>
      </w:pPr>
    </w:p>
    <w:p w14:paraId="0D73443B"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נטלי הצהירה כי "</w:t>
      </w:r>
      <w:r>
        <w:rPr>
          <w:rFonts w:ascii="Arial" w:hAnsi="Arial"/>
          <w:b/>
          <w:bCs/>
          <w:noProof w:val="0"/>
          <w:sz w:val="26"/>
          <w:szCs w:val="26"/>
          <w:rtl/>
        </w:rPr>
        <w:t>כאשר ניסתה פילו אש לאתר את אלונה לצורך מסירת כתב התביעה, באמצעות החוקר ממשרד "רשת חקירות", אהוד אפללו, זה מצא בבית העסק החדש של חנן טופס אישור ביצוע של העבודה, מיום 5.7.2017, וצילם אותו ומסר לבאת כוחה של פילו אש העתק</w:t>
      </w:r>
      <w:r>
        <w:rPr>
          <w:rFonts w:ascii="Arial" w:hAnsi="Arial"/>
          <w:noProof w:val="0"/>
          <w:sz w:val="26"/>
          <w:szCs w:val="26"/>
          <w:rtl/>
        </w:rPr>
        <w:t>".</w:t>
      </w:r>
      <w:r>
        <w:rPr>
          <w:rStyle w:val="af2"/>
          <w:rFonts w:ascii="Arial" w:hAnsi="Arial"/>
          <w:noProof w:val="0"/>
          <w:sz w:val="26"/>
          <w:szCs w:val="26"/>
          <w:rtl/>
        </w:rPr>
        <w:footnoteReference w:id="175"/>
      </w:r>
      <w:r>
        <w:rPr>
          <w:rFonts w:ascii="Arial" w:hAnsi="Arial"/>
          <w:noProof w:val="0"/>
          <w:sz w:val="26"/>
          <w:szCs w:val="26"/>
          <w:rtl/>
        </w:rPr>
        <w:t xml:space="preserve"> </w:t>
      </w:r>
    </w:p>
    <w:p w14:paraId="1A0D34DF" w14:textId="77777777" w:rsidR="00007393" w:rsidRPr="00067DC2" w:rsidRDefault="00007393" w:rsidP="00007393">
      <w:pPr>
        <w:pStyle w:val="13"/>
        <w:rPr>
          <w:rFonts w:ascii="Arial" w:hAnsi="Arial"/>
          <w:noProof w:val="0"/>
          <w:sz w:val="26"/>
          <w:szCs w:val="26"/>
          <w:rtl/>
        </w:rPr>
      </w:pPr>
    </w:p>
    <w:p w14:paraId="07B213A6"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בסיכומים נטען גם כי חנן עשה שימוש במידע פנים (תמחור של הפרויקט הקודם) על מנת לקבל את הפרויקט.</w:t>
      </w:r>
      <w:r>
        <w:rPr>
          <w:rStyle w:val="af2"/>
          <w:rFonts w:ascii="Arial" w:hAnsi="Arial"/>
          <w:noProof w:val="0"/>
          <w:sz w:val="26"/>
          <w:szCs w:val="26"/>
          <w:rtl/>
        </w:rPr>
        <w:footnoteReference w:id="176"/>
      </w:r>
      <w:r>
        <w:rPr>
          <w:rFonts w:ascii="Arial" w:hAnsi="Arial"/>
          <w:noProof w:val="0"/>
          <w:sz w:val="26"/>
          <w:szCs w:val="26"/>
          <w:rtl/>
        </w:rPr>
        <w:t xml:space="preserve"> לטענת התובעת, נגרם לה נזק בסך 60,000 ₪ עקב גנבת הפרויקט.</w:t>
      </w:r>
      <w:r>
        <w:rPr>
          <w:rStyle w:val="af2"/>
          <w:rFonts w:ascii="Arial" w:hAnsi="Arial"/>
          <w:noProof w:val="0"/>
          <w:sz w:val="26"/>
          <w:szCs w:val="26"/>
          <w:rtl/>
        </w:rPr>
        <w:footnoteReference w:id="177"/>
      </w:r>
      <w:r>
        <w:rPr>
          <w:rFonts w:ascii="Arial" w:hAnsi="Arial"/>
          <w:noProof w:val="0"/>
          <w:sz w:val="26"/>
          <w:szCs w:val="26"/>
          <w:rtl/>
        </w:rPr>
        <w:t xml:space="preserve"> </w:t>
      </w:r>
    </w:p>
    <w:p w14:paraId="55A88977" w14:textId="77777777" w:rsidR="00007393" w:rsidRDefault="00007393" w:rsidP="00007393">
      <w:pPr>
        <w:pStyle w:val="13"/>
        <w:rPr>
          <w:rFonts w:ascii="Arial" w:hAnsi="Arial"/>
          <w:noProof w:val="0"/>
          <w:sz w:val="26"/>
          <w:szCs w:val="26"/>
        </w:rPr>
      </w:pPr>
    </w:p>
    <w:p w14:paraId="3DAE82FB"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מנגד, טוענים הנתבעים כי הפרויקט לא הופיע ברשימת הפרויקטים שהנתבעת הייתה מנועה לפנות אליהם או לבצע אותם (כאמור </w:t>
      </w:r>
      <w:r>
        <w:rPr>
          <w:rFonts w:ascii="Arial" w:hAnsi="Arial" w:hint="cs"/>
          <w:noProof w:val="0"/>
          <w:sz w:val="26"/>
          <w:szCs w:val="26"/>
          <w:rtl/>
        </w:rPr>
        <w:t>ב</w:t>
      </w:r>
      <w:r>
        <w:rPr>
          <w:rFonts w:ascii="Arial" w:hAnsi="Arial"/>
          <w:noProof w:val="0"/>
          <w:sz w:val="26"/>
          <w:szCs w:val="26"/>
          <w:rtl/>
        </w:rPr>
        <w:t xml:space="preserve">פסק </w:t>
      </w:r>
      <w:r>
        <w:rPr>
          <w:rFonts w:ascii="Arial" w:hAnsi="Arial" w:hint="cs"/>
          <w:noProof w:val="0"/>
          <w:sz w:val="26"/>
          <w:szCs w:val="26"/>
          <w:rtl/>
        </w:rPr>
        <w:t>ה</w:t>
      </w:r>
      <w:r>
        <w:rPr>
          <w:rFonts w:ascii="Arial" w:hAnsi="Arial"/>
          <w:noProof w:val="0"/>
          <w:sz w:val="26"/>
          <w:szCs w:val="26"/>
          <w:rtl/>
        </w:rPr>
        <w:t>דין</w:t>
      </w:r>
      <w:r>
        <w:rPr>
          <w:rFonts w:ascii="Arial" w:hAnsi="Arial" w:hint="cs"/>
          <w:noProof w:val="0"/>
          <w:sz w:val="26"/>
          <w:szCs w:val="26"/>
          <w:rtl/>
        </w:rPr>
        <w:t xml:space="preserve"> מיום 8.6.2017</w:t>
      </w:r>
      <w:r>
        <w:rPr>
          <w:rFonts w:ascii="Arial" w:hAnsi="Arial"/>
          <w:noProof w:val="0"/>
          <w:sz w:val="26"/>
          <w:szCs w:val="26"/>
          <w:rtl/>
        </w:rPr>
        <w:t xml:space="preserve"> בסעד הזמני). כמו כן, נטען כי סביר יותר כי הנתבעת ביצעה את הפרויקט בזכות המוניטין שצבר חנן. </w:t>
      </w:r>
    </w:p>
    <w:p w14:paraId="6AE3AE79" w14:textId="77777777" w:rsidR="00007393" w:rsidRDefault="00007393" w:rsidP="00007393">
      <w:pPr>
        <w:pStyle w:val="13"/>
        <w:rPr>
          <w:rFonts w:ascii="Arial" w:hAnsi="Arial"/>
          <w:noProof w:val="0"/>
          <w:sz w:val="26"/>
          <w:szCs w:val="26"/>
        </w:rPr>
      </w:pPr>
    </w:p>
    <w:p w14:paraId="3BA94940" w14:textId="77777777" w:rsidR="00007393" w:rsidRDefault="00000000" w:rsidP="00007393">
      <w:pPr>
        <w:pStyle w:val="13"/>
        <w:numPr>
          <w:ilvl w:val="0"/>
          <w:numId w:val="1"/>
        </w:numPr>
        <w:spacing w:line="360" w:lineRule="auto"/>
        <w:jc w:val="both"/>
        <w:rPr>
          <w:rFonts w:ascii="Arial" w:hAnsi="Arial"/>
          <w:noProof w:val="0"/>
          <w:sz w:val="26"/>
          <w:szCs w:val="26"/>
        </w:rPr>
      </w:pPr>
      <w:r w:rsidRPr="00067DC2">
        <w:rPr>
          <w:rFonts w:ascii="Arial" w:hAnsi="Arial" w:hint="cs"/>
          <w:noProof w:val="0"/>
          <w:sz w:val="26"/>
          <w:szCs w:val="26"/>
          <w:rtl/>
        </w:rPr>
        <w:t xml:space="preserve">ואכן, </w:t>
      </w:r>
      <w:r w:rsidRPr="00067DC2">
        <w:rPr>
          <w:rFonts w:ascii="Arial" w:hAnsi="Arial"/>
          <w:noProof w:val="0"/>
          <w:sz w:val="26"/>
          <w:szCs w:val="26"/>
          <w:rtl/>
        </w:rPr>
        <w:t xml:space="preserve">לאחר שעיינו בראיות ושמענו את העדויות הגענו לכלל מסקנה כי הדין עם הנתבעים. פרויקט שרי ישראל אינו מופיע ברשימת הפרויקטים שהנתבעת התחייבה שלא לפנות אליהם, ועל כן, לא הייתה מנועה לפנות להציע את שירותיה ביחס לפרויקט זה לפי </w:t>
      </w:r>
      <w:r w:rsidRPr="00067DC2">
        <w:rPr>
          <w:rFonts w:ascii="Arial" w:hAnsi="Arial" w:hint="cs"/>
          <w:noProof w:val="0"/>
          <w:sz w:val="26"/>
          <w:szCs w:val="26"/>
          <w:rtl/>
        </w:rPr>
        <w:t xml:space="preserve">פסק הדין מיום 8.6.2017 בסעד הזמני. </w:t>
      </w:r>
    </w:p>
    <w:p w14:paraId="686BE84D" w14:textId="77777777" w:rsidR="00007393" w:rsidRPr="00067DC2" w:rsidRDefault="00007393" w:rsidP="00007393">
      <w:pPr>
        <w:pStyle w:val="13"/>
        <w:rPr>
          <w:rFonts w:ascii="Arial" w:hAnsi="Arial"/>
          <w:noProof w:val="0"/>
          <w:sz w:val="26"/>
          <w:szCs w:val="26"/>
          <w:rtl/>
        </w:rPr>
      </w:pPr>
    </w:p>
    <w:p w14:paraId="0EBBB9D4"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זאת ועוד, לא הוכח כי הנתבעים הטעו את הלקוח לחשוב שהם התובעת או כי נעשה שימוש במידע פנים של התובעת</w:t>
      </w:r>
      <w:r>
        <w:rPr>
          <w:rFonts w:ascii="Arial" w:hAnsi="Arial" w:hint="cs"/>
          <w:noProof w:val="0"/>
          <w:sz w:val="26"/>
          <w:szCs w:val="26"/>
          <w:rtl/>
        </w:rPr>
        <w:t xml:space="preserve"> (כטענתה)</w:t>
      </w:r>
      <w:r>
        <w:rPr>
          <w:rFonts w:ascii="Arial" w:hAnsi="Arial"/>
          <w:noProof w:val="0"/>
          <w:sz w:val="26"/>
          <w:szCs w:val="26"/>
          <w:rtl/>
        </w:rPr>
        <w:t xml:space="preserve">. </w:t>
      </w:r>
    </w:p>
    <w:p w14:paraId="52D4A40D" w14:textId="77777777" w:rsidR="00007393" w:rsidRDefault="00007393" w:rsidP="00007393">
      <w:pPr>
        <w:pStyle w:val="13"/>
        <w:rPr>
          <w:rFonts w:ascii="Arial" w:hAnsi="Arial"/>
          <w:noProof w:val="0"/>
          <w:sz w:val="26"/>
          <w:szCs w:val="26"/>
        </w:rPr>
      </w:pPr>
    </w:p>
    <w:p w14:paraId="42A65CBE"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lastRenderedPageBreak/>
        <w:t>התובעת לא פירטה את אופן ההטעיה. זולת טענה בדבר שימוש באותו מספר טלפון שהיה לחנן עוד בתקופה בה עבד בתובעת. התובעת אף לא הביאה את החוקר מטעמה על מנת שיעיד בתיק. ומכל מקום על גבי המסמך הנושא כותרת "טופס אישור ביצוע/הצעת מחיר" מתנוסס שם הנתבעת והוא נושא תאריך מיום 5.7.2017,</w:t>
      </w:r>
      <w:r>
        <w:rPr>
          <w:rStyle w:val="af2"/>
          <w:rFonts w:ascii="Arial" w:hAnsi="Arial"/>
          <w:noProof w:val="0"/>
          <w:sz w:val="26"/>
          <w:szCs w:val="26"/>
          <w:rtl/>
        </w:rPr>
        <w:footnoteReference w:id="178"/>
      </w:r>
      <w:r>
        <w:rPr>
          <w:rFonts w:ascii="Arial" w:hAnsi="Arial"/>
          <w:noProof w:val="0"/>
          <w:sz w:val="26"/>
          <w:szCs w:val="26"/>
          <w:rtl/>
        </w:rPr>
        <w:t xml:space="preserve"> </w:t>
      </w:r>
      <w:r>
        <w:rPr>
          <w:rFonts w:ascii="Arial" w:hAnsi="Arial" w:hint="cs"/>
          <w:noProof w:val="0"/>
          <w:sz w:val="26"/>
          <w:szCs w:val="26"/>
          <w:rtl/>
        </w:rPr>
        <w:t xml:space="preserve">קרוב לחודשיים לאחר שסיים לעבוד בחברה, </w:t>
      </w:r>
      <w:r>
        <w:rPr>
          <w:rFonts w:ascii="Arial" w:hAnsi="Arial"/>
          <w:noProof w:val="0"/>
          <w:sz w:val="26"/>
          <w:szCs w:val="26"/>
          <w:rtl/>
        </w:rPr>
        <w:t xml:space="preserve">מועד בו </w:t>
      </w:r>
      <w:r>
        <w:rPr>
          <w:rFonts w:ascii="David" w:hAnsi="David"/>
          <w:sz w:val="26"/>
          <w:szCs w:val="26"/>
          <w:rtl/>
        </w:rPr>
        <w:t>לא יכולה הייתה להיווצר טעות של הלקוח באשר לזהות הפונה.</w:t>
      </w:r>
      <w:r>
        <w:rPr>
          <w:rFonts w:ascii="Arial" w:hAnsi="Arial"/>
          <w:noProof w:val="0"/>
          <w:sz w:val="26"/>
          <w:szCs w:val="26"/>
          <w:rtl/>
        </w:rPr>
        <w:t xml:space="preserve"> </w:t>
      </w:r>
    </w:p>
    <w:p w14:paraId="0340AC96" w14:textId="77777777" w:rsidR="00007393" w:rsidRDefault="00007393" w:rsidP="00007393">
      <w:pPr>
        <w:pStyle w:val="13"/>
        <w:rPr>
          <w:rFonts w:ascii="Arial" w:hAnsi="Arial"/>
          <w:noProof w:val="0"/>
          <w:sz w:val="26"/>
          <w:szCs w:val="26"/>
          <w:rtl/>
        </w:rPr>
      </w:pPr>
    </w:p>
    <w:p w14:paraId="63299583" w14:textId="77777777" w:rsidR="00007393" w:rsidRPr="00E02DF2" w:rsidRDefault="00000000" w:rsidP="00007393">
      <w:pPr>
        <w:rPr>
          <w:rFonts w:ascii="Arial" w:hAnsi="Arial"/>
          <w:sz w:val="26"/>
          <w:szCs w:val="26"/>
          <w:rtl/>
        </w:rPr>
      </w:pPr>
      <w:r w:rsidRPr="00E02DF2">
        <w:rPr>
          <w:rFonts w:ascii="Arial" w:hAnsi="Arial" w:hint="cs"/>
          <w:sz w:val="26"/>
          <w:szCs w:val="26"/>
          <w:u w:val="single"/>
          <w:rtl/>
        </w:rPr>
        <w:t>ה.</w:t>
      </w:r>
      <w:r w:rsidRPr="00E02DF2">
        <w:rPr>
          <w:rFonts w:ascii="Arial" w:hAnsi="Arial" w:hint="cs"/>
          <w:sz w:val="26"/>
          <w:szCs w:val="26"/>
          <w:u w:val="single"/>
          <w:rtl/>
        </w:rPr>
        <w:tab/>
      </w:r>
      <w:r w:rsidRPr="00E02DF2">
        <w:rPr>
          <w:rFonts w:ascii="Arial" w:hAnsi="Arial"/>
          <w:sz w:val="26"/>
          <w:szCs w:val="26"/>
          <w:u w:val="single"/>
          <w:rtl/>
        </w:rPr>
        <w:t>ביחס לפרויקט יניב הנדסה (פרויקט פרופיט – ברח' גזית 7, פ"ת)</w:t>
      </w:r>
      <w:r w:rsidRPr="00E02DF2">
        <w:rPr>
          <w:rFonts w:ascii="Arial" w:hAnsi="Arial" w:hint="cs"/>
          <w:sz w:val="26"/>
          <w:szCs w:val="26"/>
          <w:rtl/>
        </w:rPr>
        <w:t>:</w:t>
      </w:r>
    </w:p>
    <w:p w14:paraId="4D59A413" w14:textId="77777777" w:rsidR="00007393" w:rsidRDefault="00007393" w:rsidP="00007393">
      <w:pPr>
        <w:pStyle w:val="13"/>
        <w:spacing w:line="360" w:lineRule="auto"/>
        <w:jc w:val="both"/>
        <w:rPr>
          <w:rFonts w:ascii="Arial" w:hAnsi="Arial"/>
          <w:noProof w:val="0"/>
          <w:sz w:val="26"/>
          <w:szCs w:val="26"/>
        </w:rPr>
      </w:pPr>
    </w:p>
    <w:p w14:paraId="02F84373"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התובעת טוענת כי הנתבעים גנבו עבודה זו, בשווי 52,000 ₪, תוך הפרה של  </w:t>
      </w:r>
      <w:r>
        <w:rPr>
          <w:rFonts w:ascii="Arial" w:hAnsi="Arial" w:hint="cs"/>
          <w:noProof w:val="0"/>
          <w:sz w:val="26"/>
          <w:szCs w:val="26"/>
          <w:rtl/>
        </w:rPr>
        <w:t>פסק הדין מיום 8.6.2017 בסעד הזמני,</w:t>
      </w:r>
      <w:r>
        <w:rPr>
          <w:rFonts w:ascii="Arial" w:hAnsi="Arial"/>
          <w:noProof w:val="0"/>
          <w:sz w:val="26"/>
          <w:szCs w:val="26"/>
          <w:rtl/>
        </w:rPr>
        <w:t xml:space="preserve"> ותוך שימוש בסודות מסחריים.</w:t>
      </w:r>
      <w:r>
        <w:rPr>
          <w:rStyle w:val="af2"/>
          <w:rFonts w:ascii="Arial" w:hAnsi="Arial"/>
          <w:noProof w:val="0"/>
          <w:sz w:val="26"/>
          <w:szCs w:val="26"/>
          <w:rtl/>
        </w:rPr>
        <w:footnoteReference w:id="179"/>
      </w:r>
    </w:p>
    <w:p w14:paraId="09403E64" w14:textId="77777777" w:rsidR="00007393" w:rsidRDefault="00007393" w:rsidP="00007393">
      <w:pPr>
        <w:pStyle w:val="13"/>
        <w:rPr>
          <w:rFonts w:ascii="Arial" w:hAnsi="Arial"/>
          <w:noProof w:val="0"/>
          <w:sz w:val="26"/>
          <w:szCs w:val="26"/>
        </w:rPr>
      </w:pPr>
    </w:p>
    <w:p w14:paraId="00A62ADF"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התובעת </w:t>
      </w:r>
      <w:r>
        <w:rPr>
          <w:rFonts w:ascii="Arial" w:hAnsi="Arial" w:hint="cs"/>
          <w:noProof w:val="0"/>
          <w:sz w:val="26"/>
          <w:szCs w:val="26"/>
          <w:rtl/>
        </w:rPr>
        <w:t xml:space="preserve">טוענת </w:t>
      </w:r>
      <w:r>
        <w:rPr>
          <w:rFonts w:ascii="Arial" w:hAnsi="Arial"/>
          <w:noProof w:val="0"/>
          <w:sz w:val="26"/>
          <w:szCs w:val="26"/>
          <w:rtl/>
        </w:rPr>
        <w:t>כי מדובר בהמשך ביצוע עבודות בגין עבודה שהיא ביצעה זה מכבר עבור אותה חברה. לא זו אף זו, ביום 11.5.2017 נשלח לאלונה על ידי אותה חברה חוזה לחתימה</w:t>
      </w:r>
      <w:r>
        <w:rPr>
          <w:rFonts w:ascii="Arial" w:hAnsi="Arial" w:hint="cs"/>
          <w:noProof w:val="0"/>
          <w:sz w:val="26"/>
          <w:szCs w:val="26"/>
          <w:rtl/>
        </w:rPr>
        <w:t xml:space="preserve"> (בכובעה כעובדת החברה)</w:t>
      </w:r>
      <w:r>
        <w:rPr>
          <w:rFonts w:ascii="Arial" w:hAnsi="Arial"/>
          <w:noProof w:val="0"/>
          <w:sz w:val="26"/>
          <w:szCs w:val="26"/>
          <w:rtl/>
        </w:rPr>
        <w:t>.</w:t>
      </w:r>
      <w:r>
        <w:rPr>
          <w:rStyle w:val="af2"/>
          <w:rFonts w:ascii="Arial" w:hAnsi="Arial"/>
          <w:noProof w:val="0"/>
          <w:sz w:val="26"/>
          <w:szCs w:val="26"/>
          <w:rtl/>
        </w:rPr>
        <w:footnoteReference w:id="180"/>
      </w:r>
      <w:r>
        <w:rPr>
          <w:rFonts w:ascii="Arial" w:hAnsi="Arial"/>
          <w:noProof w:val="0"/>
          <w:sz w:val="26"/>
          <w:szCs w:val="26"/>
          <w:rtl/>
        </w:rPr>
        <w:t xml:space="preserve"> למרות זאת, התובעת לא ביצעה את העבודה. </w:t>
      </w:r>
    </w:p>
    <w:p w14:paraId="01C75B63" w14:textId="77777777" w:rsidR="00007393" w:rsidRDefault="00007393" w:rsidP="00007393">
      <w:pPr>
        <w:pStyle w:val="13"/>
        <w:rPr>
          <w:rFonts w:ascii="Arial" w:hAnsi="Arial"/>
          <w:noProof w:val="0"/>
          <w:sz w:val="26"/>
          <w:szCs w:val="26"/>
        </w:rPr>
      </w:pPr>
    </w:p>
    <w:p w14:paraId="580999E4"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אכן </w:t>
      </w:r>
      <w:r>
        <w:rPr>
          <w:rFonts w:ascii="Arial" w:hAnsi="Arial" w:hint="cs"/>
          <w:noProof w:val="0"/>
          <w:sz w:val="26"/>
          <w:szCs w:val="26"/>
          <w:rtl/>
        </w:rPr>
        <w:t>ב</w:t>
      </w:r>
      <w:r>
        <w:rPr>
          <w:rFonts w:ascii="Arial" w:hAnsi="Arial"/>
          <w:noProof w:val="0"/>
          <w:sz w:val="26"/>
          <w:szCs w:val="26"/>
          <w:rtl/>
        </w:rPr>
        <w:t>פסק דין</w:t>
      </w:r>
      <w:r>
        <w:rPr>
          <w:rFonts w:ascii="Arial" w:hAnsi="Arial" w:hint="cs"/>
          <w:noProof w:val="0"/>
          <w:sz w:val="26"/>
          <w:szCs w:val="26"/>
          <w:rtl/>
        </w:rPr>
        <w:t xml:space="preserve"> מיום 8.6.2017</w:t>
      </w:r>
      <w:r>
        <w:rPr>
          <w:rFonts w:ascii="Arial" w:hAnsi="Arial"/>
          <w:noProof w:val="0"/>
          <w:sz w:val="26"/>
          <w:szCs w:val="26"/>
          <w:rtl/>
        </w:rPr>
        <w:t xml:space="preserve"> </w:t>
      </w:r>
      <w:r>
        <w:rPr>
          <w:rFonts w:ascii="Arial" w:hAnsi="Arial" w:hint="cs"/>
          <w:noProof w:val="0"/>
          <w:sz w:val="26"/>
          <w:szCs w:val="26"/>
          <w:rtl/>
        </w:rPr>
        <w:t>ב</w:t>
      </w:r>
      <w:r>
        <w:rPr>
          <w:rFonts w:ascii="Arial" w:hAnsi="Arial"/>
          <w:noProof w:val="0"/>
          <w:sz w:val="26"/>
          <w:szCs w:val="26"/>
          <w:rtl/>
        </w:rPr>
        <w:t xml:space="preserve">סעד </w:t>
      </w:r>
      <w:r>
        <w:rPr>
          <w:rFonts w:ascii="Arial" w:hAnsi="Arial" w:hint="cs"/>
          <w:noProof w:val="0"/>
          <w:sz w:val="26"/>
          <w:szCs w:val="26"/>
          <w:rtl/>
        </w:rPr>
        <w:t>ה</w:t>
      </w:r>
      <w:r>
        <w:rPr>
          <w:rFonts w:ascii="Arial" w:hAnsi="Arial"/>
          <w:noProof w:val="0"/>
          <w:sz w:val="26"/>
          <w:szCs w:val="26"/>
          <w:rtl/>
        </w:rPr>
        <w:t xml:space="preserve">זמני צוין כי הנתבעים מתחייבים שלא לפנות לפרויקט של יניב הנדסה – פרופיט פתח תקווה, בניין משרדים בגזית 7 (כאמור בנספח א'). </w:t>
      </w:r>
    </w:p>
    <w:p w14:paraId="0361B5B8" w14:textId="77777777" w:rsidR="00007393" w:rsidRDefault="00007393" w:rsidP="00007393">
      <w:pPr>
        <w:pStyle w:val="13"/>
        <w:rPr>
          <w:rFonts w:ascii="Arial" w:hAnsi="Arial"/>
          <w:noProof w:val="0"/>
          <w:sz w:val="26"/>
          <w:szCs w:val="26"/>
        </w:rPr>
      </w:pPr>
    </w:p>
    <w:p w14:paraId="56851362"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זאת ועוד, </w:t>
      </w:r>
      <w:r>
        <w:rPr>
          <w:rFonts w:ascii="Arial" w:hAnsi="Arial" w:hint="cs"/>
          <w:noProof w:val="0"/>
          <w:sz w:val="26"/>
          <w:szCs w:val="26"/>
          <w:rtl/>
        </w:rPr>
        <w:t>במייל שנשלח לאלונה (בכובעה כעובדת התובעת) לאישור וחתימה</w:t>
      </w:r>
      <w:r>
        <w:rPr>
          <w:rFonts w:ascii="Arial" w:hAnsi="Arial"/>
          <w:noProof w:val="0"/>
          <w:sz w:val="26"/>
          <w:szCs w:val="26"/>
          <w:rtl/>
        </w:rPr>
        <w:t xml:space="preserve">, ביום 11.5.2017, </w:t>
      </w:r>
      <w:r>
        <w:rPr>
          <w:rFonts w:ascii="Arial" w:hAnsi="Arial" w:hint="cs"/>
          <w:noProof w:val="0"/>
          <w:sz w:val="26"/>
          <w:szCs w:val="26"/>
          <w:rtl/>
        </w:rPr>
        <w:t>צוין "</w:t>
      </w:r>
      <w:r w:rsidRPr="00D73B89">
        <w:rPr>
          <w:rFonts w:ascii="Arial" w:hAnsi="Arial" w:hint="cs"/>
          <w:b/>
          <w:bCs/>
          <w:noProof w:val="0"/>
          <w:sz w:val="26"/>
          <w:szCs w:val="26"/>
          <w:rtl/>
        </w:rPr>
        <w:t xml:space="preserve">מצ"ב חוזה עבור הפרויקט הנ"ל -  החוזה הינו </w:t>
      </w:r>
      <w:r w:rsidRPr="00D73B89">
        <w:rPr>
          <w:rFonts w:ascii="Arial" w:hAnsi="Arial"/>
          <w:b/>
          <w:bCs/>
          <w:noProof w:val="0"/>
          <w:sz w:val="26"/>
          <w:szCs w:val="26"/>
          <w:rtl/>
        </w:rPr>
        <w:t>השלמה לחוזה הראשי שנחתם בפרויקט</w:t>
      </w:r>
      <w:r>
        <w:rPr>
          <w:rFonts w:ascii="Arial" w:hAnsi="Arial"/>
          <w:b/>
          <w:bCs/>
          <w:noProof w:val="0"/>
          <w:sz w:val="26"/>
          <w:szCs w:val="26"/>
          <w:rtl/>
        </w:rPr>
        <w:t xml:space="preserve"> זה</w:t>
      </w:r>
      <w:r>
        <w:rPr>
          <w:rFonts w:ascii="Arial" w:hAnsi="Arial"/>
          <w:noProof w:val="0"/>
          <w:sz w:val="26"/>
          <w:szCs w:val="26"/>
          <w:rtl/>
        </w:rPr>
        <w:t>" (כטענת התובעת).</w:t>
      </w:r>
      <w:r>
        <w:rPr>
          <w:rStyle w:val="af2"/>
          <w:rFonts w:ascii="Arial" w:hAnsi="Arial"/>
          <w:noProof w:val="0"/>
          <w:sz w:val="26"/>
          <w:szCs w:val="26"/>
          <w:rtl/>
        </w:rPr>
        <w:footnoteReference w:id="181"/>
      </w:r>
      <w:r>
        <w:rPr>
          <w:rFonts w:ascii="Arial" w:hAnsi="Arial"/>
          <w:noProof w:val="0"/>
          <w:sz w:val="26"/>
          <w:szCs w:val="26"/>
          <w:rtl/>
        </w:rPr>
        <w:t xml:space="preserve"> </w:t>
      </w:r>
      <w:r>
        <w:rPr>
          <w:rFonts w:ascii="Arial" w:hAnsi="Arial" w:hint="cs"/>
          <w:noProof w:val="0"/>
          <w:sz w:val="26"/>
          <w:szCs w:val="26"/>
          <w:rtl/>
        </w:rPr>
        <w:t xml:space="preserve">דבר ממנו משתמע כי מדובר בפרויקט המשך לפרויקט בגין עבודה שהחברה ביצעה. </w:t>
      </w:r>
    </w:p>
    <w:p w14:paraId="4A4571A4" w14:textId="77777777" w:rsidR="00007393" w:rsidRDefault="00007393" w:rsidP="00007393">
      <w:pPr>
        <w:pStyle w:val="13"/>
        <w:rPr>
          <w:rFonts w:ascii="Arial" w:hAnsi="Arial"/>
          <w:noProof w:val="0"/>
          <w:sz w:val="26"/>
          <w:szCs w:val="26"/>
        </w:rPr>
      </w:pPr>
    </w:p>
    <w:p w14:paraId="65256EA7"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זאת ועוד, כפי שטוענת התובעת,</w:t>
      </w:r>
      <w:r>
        <w:rPr>
          <w:rFonts w:ascii="Arial" w:hAnsi="Arial" w:hint="cs"/>
          <w:noProof w:val="0"/>
          <w:sz w:val="26"/>
          <w:szCs w:val="26"/>
          <w:rtl/>
        </w:rPr>
        <w:t xml:space="preserve"> מהתצהיר של חנן משתמע כי לבסוף הנתבעים ביצעו את הפרויקט - שכן</w:t>
      </w:r>
      <w:r>
        <w:rPr>
          <w:rFonts w:ascii="Arial" w:hAnsi="Arial"/>
          <w:noProof w:val="0"/>
          <w:sz w:val="26"/>
          <w:szCs w:val="26"/>
          <w:rtl/>
        </w:rPr>
        <w:t xml:space="preserve"> בתצהיר שלו חנן הצהיר ביחס ל"פרויקט יניב הנדסה" כי "</w:t>
      </w:r>
      <w:r>
        <w:rPr>
          <w:rFonts w:ascii="Arial" w:hAnsi="Arial"/>
          <w:b/>
          <w:bCs/>
          <w:noProof w:val="0"/>
          <w:sz w:val="26"/>
          <w:szCs w:val="26"/>
          <w:rtl/>
        </w:rPr>
        <w:t>מהנדס החברה, מר דודי אלמגור, היה זה שהחליט שהוא מעוניין לעבוד איתי באופן אישי. למיטב ידיעתי, מר אלמגור מכיר את הסכסוך מיומו הראשון, ועדיין העדיף לעבוד איתי ולא עם התובעת</w:t>
      </w:r>
      <w:r>
        <w:rPr>
          <w:rFonts w:ascii="Arial" w:hAnsi="Arial"/>
          <w:noProof w:val="0"/>
          <w:sz w:val="26"/>
          <w:szCs w:val="26"/>
          <w:rtl/>
        </w:rPr>
        <w:t>".</w:t>
      </w:r>
      <w:r>
        <w:rPr>
          <w:rStyle w:val="af2"/>
          <w:rFonts w:ascii="Arial" w:hAnsi="Arial"/>
          <w:noProof w:val="0"/>
          <w:sz w:val="26"/>
          <w:szCs w:val="26"/>
          <w:rtl/>
        </w:rPr>
        <w:footnoteReference w:id="182"/>
      </w:r>
      <w:r>
        <w:rPr>
          <w:rFonts w:ascii="Arial" w:hAnsi="Arial"/>
          <w:noProof w:val="0"/>
          <w:sz w:val="26"/>
          <w:szCs w:val="26"/>
          <w:rtl/>
        </w:rPr>
        <w:t xml:space="preserve"> </w:t>
      </w:r>
    </w:p>
    <w:p w14:paraId="6812E0D8" w14:textId="77777777" w:rsidR="00007393" w:rsidRDefault="00007393" w:rsidP="00007393">
      <w:pPr>
        <w:pStyle w:val="13"/>
        <w:rPr>
          <w:rFonts w:ascii="Arial" w:hAnsi="Arial"/>
          <w:noProof w:val="0"/>
          <w:sz w:val="26"/>
          <w:szCs w:val="26"/>
        </w:rPr>
      </w:pPr>
    </w:p>
    <w:p w14:paraId="3748B90D" w14:textId="77777777" w:rsidR="00007393" w:rsidRDefault="00000000" w:rsidP="00007393">
      <w:pPr>
        <w:pStyle w:val="13"/>
        <w:numPr>
          <w:ilvl w:val="0"/>
          <w:numId w:val="1"/>
        </w:numPr>
        <w:spacing w:line="360" w:lineRule="auto"/>
        <w:jc w:val="both"/>
        <w:rPr>
          <w:rFonts w:ascii="Arial" w:hAnsi="Arial"/>
          <w:noProof w:val="0"/>
          <w:sz w:val="26"/>
          <w:szCs w:val="26"/>
          <w:rtl/>
        </w:rPr>
      </w:pPr>
      <w:r w:rsidRPr="00E02DF2">
        <w:rPr>
          <w:rFonts w:ascii="Arial" w:hAnsi="Arial"/>
          <w:noProof w:val="0"/>
          <w:sz w:val="26"/>
          <w:szCs w:val="26"/>
          <w:rtl/>
        </w:rPr>
        <w:lastRenderedPageBreak/>
        <w:t>אולם בחקירה הנגדית שלו הבהיר חנן את האמור בתצהיר</w:t>
      </w:r>
      <w:r w:rsidRPr="00E02DF2">
        <w:rPr>
          <w:rFonts w:ascii="Arial" w:hAnsi="Arial" w:hint="cs"/>
          <w:noProof w:val="0"/>
          <w:sz w:val="26"/>
          <w:szCs w:val="26"/>
          <w:rtl/>
        </w:rPr>
        <w:t xml:space="preserve"> שלו</w:t>
      </w:r>
      <w:r w:rsidRPr="00E02DF2">
        <w:rPr>
          <w:rFonts w:ascii="Arial" w:hAnsi="Arial"/>
          <w:noProof w:val="0"/>
          <w:sz w:val="26"/>
          <w:szCs w:val="26"/>
          <w:rtl/>
        </w:rPr>
        <w:t xml:space="preserve"> וטען כי לא</w:t>
      </w:r>
      <w:r>
        <w:rPr>
          <w:rFonts w:ascii="Arial" w:hAnsi="Arial"/>
          <w:noProof w:val="0"/>
          <w:sz w:val="26"/>
          <w:szCs w:val="26"/>
          <w:rtl/>
        </w:rPr>
        <w:t xml:space="preserve"> לקח את חוזה ההשלמה לחוזה הראשי בפרויקט פרופיט וכי כוונתו בתצהיר הייתה כי "יניב הנדסה" היא חברה גדולה שיש לה מספר פרויקטים וכי כשעזב את התובעת קיבל מ"יניב הנדסה" פרויקטים אחרים בזכות הקשרים הטובים וההיכרות שלו עם מר דודי אלמגור.</w:t>
      </w:r>
      <w:r>
        <w:rPr>
          <w:rStyle w:val="af2"/>
          <w:rFonts w:ascii="Arial" w:hAnsi="Arial"/>
          <w:noProof w:val="0"/>
          <w:sz w:val="26"/>
          <w:szCs w:val="26"/>
          <w:rtl/>
        </w:rPr>
        <w:footnoteReference w:id="183"/>
      </w:r>
      <w:r>
        <w:rPr>
          <w:rFonts w:ascii="David" w:hAnsi="David"/>
          <w:sz w:val="26"/>
          <w:szCs w:val="26"/>
          <w:rtl/>
        </w:rPr>
        <w:t xml:space="preserve"> גם בתצהיר מטעמו לא צוין פרויקט ספציפי של "יניב הנדסה" אליו הוא מתייחס כפרויקט שקיבל מאת "יניב הנדסה" בזכות הקשרים שלו עם מר אלמגור. </w:t>
      </w:r>
    </w:p>
    <w:p w14:paraId="7BF007DA" w14:textId="77777777" w:rsidR="00007393" w:rsidRDefault="00007393" w:rsidP="00007393">
      <w:pPr>
        <w:pStyle w:val="13"/>
        <w:rPr>
          <w:rFonts w:ascii="David" w:hAnsi="David"/>
          <w:sz w:val="26"/>
          <w:szCs w:val="26"/>
        </w:rPr>
      </w:pPr>
    </w:p>
    <w:p w14:paraId="426A381F" w14:textId="77777777" w:rsidR="00007393" w:rsidRPr="003810DB"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על כן, הגם שלא נעלם מעיני בית הדין כי קיימת סתירה מסוימת בין האמור בתצהיר של חנן לבין גרסתו בחקירה הנגדית בבית הדין, לא הוכח כי הפרויקט הספציפי (פרופיט בפתח תקווה) בוצע על ידי הנתבעת. משכך ממילא לא ניתן לקבוע כי הפרויקט "נגזל" מאת התובעת תוך </w:t>
      </w:r>
      <w:r w:rsidRPr="003810DB">
        <w:rPr>
          <w:rFonts w:ascii="Arial" w:hAnsi="Arial"/>
          <w:noProof w:val="0"/>
          <w:sz w:val="26"/>
          <w:szCs w:val="26"/>
          <w:rtl/>
        </w:rPr>
        <w:t xml:space="preserve">שימוש בסודות מסחריים.  </w:t>
      </w:r>
      <w:r w:rsidRPr="003810DB">
        <w:rPr>
          <w:rFonts w:ascii="Arial" w:hAnsi="Arial" w:hint="cs"/>
          <w:noProof w:val="0"/>
          <w:sz w:val="26"/>
          <w:szCs w:val="26"/>
          <w:rtl/>
        </w:rPr>
        <w:t>ומכל מקום, גם אם היה מדובר באותו פרויקט, לא הוכח כי חנן היה זה שפנה ללקוח ולא ההפך.</w:t>
      </w:r>
      <w:r>
        <w:rPr>
          <w:rStyle w:val="af2"/>
          <w:rFonts w:ascii="Arial" w:hAnsi="Arial"/>
          <w:noProof w:val="0"/>
          <w:sz w:val="26"/>
          <w:szCs w:val="26"/>
          <w:rtl/>
        </w:rPr>
        <w:footnoteReference w:id="184"/>
      </w:r>
      <w:r w:rsidRPr="003810DB">
        <w:rPr>
          <w:rFonts w:ascii="Arial" w:hAnsi="Arial" w:hint="cs"/>
          <w:noProof w:val="0"/>
          <w:sz w:val="26"/>
          <w:szCs w:val="26"/>
          <w:rtl/>
        </w:rPr>
        <w:t xml:space="preserve"> </w:t>
      </w:r>
    </w:p>
    <w:p w14:paraId="7FF7D5E6" w14:textId="77777777" w:rsidR="00007393" w:rsidRPr="00B361E6" w:rsidRDefault="00000000" w:rsidP="00007393">
      <w:pPr>
        <w:rPr>
          <w:rFonts w:ascii="Arial" w:hAnsi="Arial"/>
          <w:sz w:val="26"/>
          <w:szCs w:val="26"/>
        </w:rPr>
      </w:pPr>
      <w:r>
        <w:rPr>
          <w:rFonts w:ascii="Arial" w:hAnsi="Arial" w:hint="cs"/>
          <w:sz w:val="26"/>
          <w:szCs w:val="26"/>
          <w:u w:val="single"/>
          <w:rtl/>
        </w:rPr>
        <w:t>ו.</w:t>
      </w:r>
      <w:r>
        <w:rPr>
          <w:rFonts w:ascii="Arial" w:hAnsi="Arial" w:hint="cs"/>
          <w:sz w:val="26"/>
          <w:szCs w:val="26"/>
          <w:u w:val="single"/>
          <w:rtl/>
        </w:rPr>
        <w:tab/>
      </w:r>
      <w:r w:rsidRPr="00B361E6">
        <w:rPr>
          <w:rFonts w:ascii="Arial" w:hAnsi="Arial"/>
          <w:sz w:val="26"/>
          <w:szCs w:val="26"/>
          <w:u w:val="single"/>
          <w:rtl/>
        </w:rPr>
        <w:t>ביחס לפרויקט אלקטרה אשטרום</w:t>
      </w:r>
      <w:r>
        <w:rPr>
          <w:rFonts w:ascii="Arial" w:hAnsi="Arial" w:hint="cs"/>
          <w:sz w:val="26"/>
          <w:szCs w:val="26"/>
          <w:rtl/>
        </w:rPr>
        <w:t>:</w:t>
      </w:r>
    </w:p>
    <w:p w14:paraId="61D5D42F" w14:textId="77777777" w:rsidR="00007393" w:rsidRDefault="00007393" w:rsidP="00007393">
      <w:pPr>
        <w:pStyle w:val="13"/>
        <w:spacing w:line="360" w:lineRule="auto"/>
        <w:jc w:val="both"/>
        <w:rPr>
          <w:rFonts w:ascii="Arial" w:hAnsi="Arial"/>
          <w:noProof w:val="0"/>
          <w:sz w:val="26"/>
          <w:szCs w:val="26"/>
        </w:rPr>
      </w:pPr>
    </w:p>
    <w:p w14:paraId="633A042F"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לטענת התובעת, הנתבעים גנבו את העבודה הזאת, בשווי 180,000 ₪ וזאת תוך הפרה של </w:t>
      </w:r>
      <w:r>
        <w:rPr>
          <w:rFonts w:ascii="Arial" w:hAnsi="Arial" w:hint="cs"/>
          <w:noProof w:val="0"/>
          <w:sz w:val="26"/>
          <w:szCs w:val="26"/>
          <w:rtl/>
        </w:rPr>
        <w:t>פסק הדין מיום 8.6.2017 בסעד הזמני.</w:t>
      </w:r>
      <w:r>
        <w:rPr>
          <w:rFonts w:ascii="Arial" w:hAnsi="Arial"/>
          <w:noProof w:val="0"/>
          <w:sz w:val="26"/>
          <w:szCs w:val="26"/>
          <w:rtl/>
        </w:rPr>
        <w:t xml:space="preserve"> גם במקרה זה, התובעת טוענת כי היא ביצעה עבודה עבור הלקוח ונתנה הצעת מחיר להמשך ביצוע עבודות אולם זמן קצר לאחר שאלונה ביקרה בפרויקט, ביום 11.5.2017, הלקוח הודיע כי התובעת לא תבצע את העבודה.</w:t>
      </w:r>
      <w:r>
        <w:rPr>
          <w:rStyle w:val="af2"/>
          <w:rFonts w:ascii="Arial" w:hAnsi="Arial"/>
          <w:noProof w:val="0"/>
          <w:sz w:val="26"/>
          <w:szCs w:val="26"/>
          <w:rtl/>
        </w:rPr>
        <w:footnoteReference w:id="185"/>
      </w:r>
      <w:r>
        <w:rPr>
          <w:rFonts w:ascii="Arial" w:hAnsi="Arial"/>
          <w:noProof w:val="0"/>
          <w:sz w:val="26"/>
          <w:szCs w:val="26"/>
          <w:rtl/>
        </w:rPr>
        <w:t xml:space="preserve"> </w:t>
      </w:r>
    </w:p>
    <w:p w14:paraId="43BF7B9B" w14:textId="77777777" w:rsidR="00007393" w:rsidRDefault="00007393" w:rsidP="00007393">
      <w:pPr>
        <w:pStyle w:val="13"/>
        <w:spacing w:line="360" w:lineRule="auto"/>
        <w:jc w:val="both"/>
        <w:rPr>
          <w:rFonts w:ascii="Arial" w:hAnsi="Arial"/>
          <w:noProof w:val="0"/>
          <w:sz w:val="26"/>
          <w:szCs w:val="26"/>
        </w:rPr>
      </w:pPr>
    </w:p>
    <w:p w14:paraId="23F5BECE"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לתמיכה בטענותיה הציגה התובעת התכתבות לגבי גביית תשלום בגין עבודות שבוצעו על ידי התובעת באותו פרויקט וכן הצעת מחיר להמשך ביצוע העבודות שנשלחה על ידה ללקוח. לטענתה, לאחר שהודיעה ללקוח על סיום ההעסקה של חנן ואלונה, ביום 24.5.2017, קיבלה תשובה מאת נציג הפרויקט, מר פולטורק כי "</w:t>
      </w:r>
      <w:r>
        <w:rPr>
          <w:rFonts w:ascii="Arial" w:hAnsi="Arial"/>
          <w:b/>
          <w:bCs/>
          <w:noProof w:val="0"/>
          <w:sz w:val="26"/>
          <w:szCs w:val="26"/>
          <w:rtl/>
        </w:rPr>
        <w:t>המכרז נסגר, בהצלחה בהמשך</w:t>
      </w:r>
      <w:r>
        <w:rPr>
          <w:rFonts w:ascii="Arial" w:hAnsi="Arial"/>
          <w:noProof w:val="0"/>
          <w:sz w:val="26"/>
          <w:szCs w:val="26"/>
          <w:rtl/>
        </w:rPr>
        <w:t>".</w:t>
      </w:r>
      <w:r>
        <w:rPr>
          <w:rStyle w:val="af2"/>
          <w:rFonts w:ascii="Arial" w:hAnsi="Arial"/>
          <w:noProof w:val="0"/>
          <w:sz w:val="26"/>
          <w:szCs w:val="26"/>
          <w:rtl/>
        </w:rPr>
        <w:footnoteReference w:id="186"/>
      </w:r>
      <w:r>
        <w:rPr>
          <w:rFonts w:ascii="Arial" w:hAnsi="Arial"/>
          <w:noProof w:val="0"/>
          <w:sz w:val="26"/>
          <w:szCs w:val="26"/>
          <w:rtl/>
        </w:rPr>
        <w:t xml:space="preserve"> לטענתה, מכלול הראיות שהובאו עד כה מעיד על דפוס פעולה של הנתבעים בשימוש במידע סודי והשגת לקוחות שלא כדין, דבר המבסס את המסקנה כי כך נהגו הנתבעים גם ביחס לפרויקט הזה. </w:t>
      </w:r>
    </w:p>
    <w:p w14:paraId="25A5A1FB" w14:textId="77777777" w:rsidR="00007393" w:rsidRDefault="00007393" w:rsidP="00007393">
      <w:pPr>
        <w:pStyle w:val="13"/>
        <w:rPr>
          <w:rFonts w:ascii="Arial" w:hAnsi="Arial"/>
          <w:noProof w:val="0"/>
          <w:sz w:val="26"/>
          <w:szCs w:val="26"/>
        </w:rPr>
      </w:pPr>
    </w:p>
    <w:p w14:paraId="5E43D60D"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איננו סבורים כי הוכח כטענת התובעת כי חנן גנב את הפרויקט. חנן הצהיר ביחס לפרויקט הזה כי הוא לא ביצע אותו והוא אפילו לא זוכר אותו ומה נדרש בו, </w:t>
      </w:r>
      <w:r>
        <w:rPr>
          <w:rFonts w:ascii="Arial" w:hAnsi="Arial"/>
          <w:noProof w:val="0"/>
          <w:sz w:val="26"/>
          <w:szCs w:val="26"/>
          <w:rtl/>
        </w:rPr>
        <w:lastRenderedPageBreak/>
        <w:t>ולא הוכח אחרת.</w:t>
      </w:r>
      <w:r>
        <w:rPr>
          <w:rStyle w:val="af2"/>
          <w:rFonts w:ascii="Arial" w:hAnsi="Arial"/>
          <w:noProof w:val="0"/>
          <w:sz w:val="26"/>
          <w:szCs w:val="26"/>
          <w:rtl/>
        </w:rPr>
        <w:footnoteReference w:id="187"/>
      </w:r>
      <w:r>
        <w:rPr>
          <w:rFonts w:ascii="Arial" w:hAnsi="Arial"/>
          <w:noProof w:val="0"/>
          <w:sz w:val="26"/>
          <w:szCs w:val="26"/>
          <w:rtl/>
        </w:rPr>
        <w:t xml:space="preserve"> התובעת לא הביאה לעדות את הלקוח - דבר שיש לזקוף לחובתה. לא די בכך שהתובעת ביצעה בעבר בעבור אותו לקוח עבודה (כטענתה) או אם לפי דו"ח המתעד את נסיעות הרכב של אלונה היא ביקרה באתר הפרויקט ביום 11.5.2017 (דבר שהוכחש על ידי אלונה בתיק שהתנהל נגדה) - כדי להעיד כי הפרויקט נגנב על ידי הנתבעים או כי היה ניסיון להתחזות לתובעת על מנת להשיג את הפרויקט. </w:t>
      </w:r>
    </w:p>
    <w:p w14:paraId="6B778F94" w14:textId="77777777" w:rsidR="00007393" w:rsidRDefault="00007393" w:rsidP="00007393">
      <w:pPr>
        <w:pStyle w:val="13"/>
        <w:rPr>
          <w:rFonts w:ascii="Arial" w:hAnsi="Arial"/>
          <w:noProof w:val="0"/>
          <w:sz w:val="26"/>
          <w:szCs w:val="26"/>
        </w:rPr>
      </w:pPr>
    </w:p>
    <w:p w14:paraId="64CC1F51" w14:textId="77777777" w:rsidR="00007393" w:rsidRPr="00B46115" w:rsidRDefault="00000000" w:rsidP="00007393">
      <w:pPr>
        <w:rPr>
          <w:rFonts w:ascii="Arial" w:hAnsi="Arial"/>
          <w:sz w:val="26"/>
          <w:szCs w:val="26"/>
          <w:rtl/>
        </w:rPr>
      </w:pPr>
      <w:r>
        <w:rPr>
          <w:rFonts w:ascii="Arial" w:hAnsi="Arial" w:hint="cs"/>
          <w:sz w:val="26"/>
          <w:szCs w:val="26"/>
          <w:u w:val="single"/>
          <w:rtl/>
        </w:rPr>
        <w:t>ז.</w:t>
      </w:r>
      <w:r>
        <w:rPr>
          <w:rFonts w:ascii="Arial" w:hAnsi="Arial" w:hint="cs"/>
          <w:sz w:val="26"/>
          <w:szCs w:val="26"/>
          <w:u w:val="single"/>
          <w:rtl/>
        </w:rPr>
        <w:tab/>
      </w:r>
      <w:r w:rsidRPr="00B46115">
        <w:rPr>
          <w:rFonts w:ascii="Arial" w:hAnsi="Arial"/>
          <w:sz w:val="26"/>
          <w:szCs w:val="26"/>
          <w:u w:val="single"/>
          <w:rtl/>
        </w:rPr>
        <w:t>ביחס לפרויקט דורות בניה</w:t>
      </w:r>
      <w:r>
        <w:rPr>
          <w:rFonts w:ascii="Arial" w:hAnsi="Arial" w:hint="cs"/>
          <w:sz w:val="26"/>
          <w:szCs w:val="26"/>
          <w:rtl/>
        </w:rPr>
        <w:t>:</w:t>
      </w:r>
    </w:p>
    <w:p w14:paraId="05DA5EB1" w14:textId="77777777" w:rsidR="00007393" w:rsidRDefault="00007393" w:rsidP="00007393">
      <w:pPr>
        <w:pStyle w:val="13"/>
        <w:rPr>
          <w:rFonts w:ascii="David" w:hAnsi="David"/>
          <w:sz w:val="26"/>
          <w:szCs w:val="26"/>
        </w:rPr>
      </w:pPr>
    </w:p>
    <w:p w14:paraId="256F4DDF"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David" w:hAnsi="David"/>
          <w:sz w:val="26"/>
          <w:szCs w:val="26"/>
          <w:rtl/>
        </w:rPr>
        <w:t>בהתייחס לפרויקט דורות בניה טענה החברה כי "</w:t>
      </w:r>
      <w:r>
        <w:rPr>
          <w:rFonts w:ascii="David" w:hAnsi="David"/>
          <w:b/>
          <w:bCs/>
          <w:sz w:val="26"/>
          <w:szCs w:val="26"/>
          <w:rtl/>
        </w:rPr>
        <w:t>ביום 18.5.2017 מסרו אלונה וחנן הצעת מחיר לחברת דורות בניה, לידי מר אילן סילמן, זהה בפרמטרים שלה, בתווי התקן, סימני המסחר ובלוגואים המופיעים בראשיתה, וכן בפורמט כולו... להצעת המחיר שמסרה פילו אש לאותה חברה ביום 22.1.2017... אציין כי אלונה הודתה בחקירה הנגדית בתיק התביעה שהגישה כנגדה התובעת בבית הדין הנכבד כי ההצעות דומות (ר' פרוטוקול דיון ההוכחות מיום 22.1.2020, עמ' 26,ש' 20-21) וחנן העיד כי ההצעות זהות! (ר' בפרוטוקול דיון ההוכחות בתביעה במחוזי מיום 9.2.2020, עמ' 141, ש' 1-5)...לאחר שגילתה זאת פילו אש, נאלצה פילו אש להפחית מתמחור הצעתה סכומי כסף משמעותיים על מנת לשמר את הלקוח (בהצעת מחיר מיום 22.5.17) – דורות בניה</w:t>
      </w:r>
      <w:r>
        <w:rPr>
          <w:rFonts w:ascii="David" w:hAnsi="David"/>
          <w:sz w:val="26"/>
          <w:szCs w:val="26"/>
          <w:rtl/>
        </w:rPr>
        <w:t>".</w:t>
      </w:r>
      <w:r>
        <w:rPr>
          <w:rStyle w:val="af2"/>
          <w:rFonts w:ascii="David" w:hAnsi="David"/>
          <w:sz w:val="26"/>
          <w:szCs w:val="26"/>
          <w:rtl/>
        </w:rPr>
        <w:footnoteReference w:id="188"/>
      </w:r>
    </w:p>
    <w:p w14:paraId="3A0B25E0" w14:textId="77777777" w:rsidR="00007393" w:rsidRDefault="00007393" w:rsidP="00007393">
      <w:pPr>
        <w:pStyle w:val="13"/>
        <w:spacing w:line="360" w:lineRule="auto"/>
        <w:jc w:val="both"/>
        <w:rPr>
          <w:rFonts w:ascii="Arial" w:hAnsi="Arial"/>
          <w:noProof w:val="0"/>
          <w:sz w:val="26"/>
          <w:szCs w:val="26"/>
        </w:rPr>
      </w:pPr>
    </w:p>
    <w:p w14:paraId="58B8CF40"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David" w:hAnsi="David"/>
          <w:sz w:val="26"/>
          <w:szCs w:val="26"/>
          <w:rtl/>
        </w:rPr>
        <w:t>במילים אחרות, התובעת טענה כי הנתבעים העתיקו את הצעת המחיר שנתנה בפרויקט הזה על מנת לתת הצעת מחיר מתחרה נמוכה יותר, ובכך עשו שימוש אסור ומפר בסודות המסחריים שלה.</w:t>
      </w:r>
      <w:r>
        <w:rPr>
          <w:rStyle w:val="af2"/>
          <w:rFonts w:ascii="David" w:hAnsi="David"/>
          <w:sz w:val="26"/>
          <w:szCs w:val="26"/>
          <w:rtl/>
        </w:rPr>
        <w:footnoteReference w:id="189"/>
      </w:r>
      <w:r>
        <w:rPr>
          <w:rFonts w:ascii="David" w:hAnsi="David"/>
          <w:sz w:val="26"/>
          <w:szCs w:val="26"/>
          <w:rtl/>
        </w:rPr>
        <w:t xml:space="preserve"> </w:t>
      </w:r>
    </w:p>
    <w:p w14:paraId="44F3B207" w14:textId="77777777" w:rsidR="00007393" w:rsidRDefault="00007393" w:rsidP="00007393">
      <w:pPr>
        <w:pStyle w:val="13"/>
        <w:rPr>
          <w:rFonts w:ascii="Arial" w:hAnsi="Arial"/>
          <w:noProof w:val="0"/>
          <w:sz w:val="26"/>
          <w:szCs w:val="26"/>
        </w:rPr>
      </w:pPr>
    </w:p>
    <w:p w14:paraId="54017FF9"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David" w:hAnsi="David"/>
          <w:sz w:val="26"/>
          <w:szCs w:val="26"/>
          <w:rtl/>
        </w:rPr>
        <w:t>חנן טען בתצהיר שלו כי לא זכור לו מה היו הנתונים על בסיסם הוצאה הצעת המחיר המקורית של החברה ביום 22.1.2017 (ת/52). הצעת המחיר מיום 18.5.2017, יצאה ארבעה חודשים לאחר שנשלחה ההצעה המקורית (מיום 22.1.2017).  לטענתו, לא זכר את ההצעה המקורית עת נתן את הצעת המחיר מטעם הנתבעת. מר אילן סילמן, נציג דורות בניה, פנה אליו במענה לניוזלטר ששלח והגדיר לו פרופילים ספציפיים.</w:t>
      </w:r>
      <w:r>
        <w:rPr>
          <w:rStyle w:val="af2"/>
          <w:rFonts w:ascii="David" w:hAnsi="David"/>
          <w:sz w:val="26"/>
          <w:szCs w:val="26"/>
          <w:rtl/>
        </w:rPr>
        <w:footnoteReference w:id="190"/>
      </w:r>
    </w:p>
    <w:p w14:paraId="58974D98" w14:textId="77777777" w:rsidR="00007393" w:rsidRDefault="00007393" w:rsidP="00007393">
      <w:pPr>
        <w:pStyle w:val="13"/>
        <w:rPr>
          <w:rFonts w:ascii="Arial" w:hAnsi="Arial"/>
          <w:noProof w:val="0"/>
          <w:sz w:val="26"/>
          <w:szCs w:val="26"/>
        </w:rPr>
      </w:pPr>
    </w:p>
    <w:p w14:paraId="3F88ADC4"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lastRenderedPageBreak/>
        <w:t>בעניין זה טוענת התובעת כי אכן חנן שלח הודעת דוא"ל פרסומית לחברת דורות בניה</w:t>
      </w:r>
      <w:r>
        <w:rPr>
          <w:rFonts w:ascii="Arial" w:hAnsi="Arial" w:hint="cs"/>
          <w:noProof w:val="0"/>
          <w:sz w:val="26"/>
          <w:szCs w:val="26"/>
          <w:rtl/>
        </w:rPr>
        <w:t xml:space="preserve"> (בעזרת רשימת אנשי הקשר שנלקחה)</w:t>
      </w:r>
      <w:r>
        <w:rPr>
          <w:rFonts w:ascii="Arial" w:hAnsi="Arial"/>
          <w:noProof w:val="0"/>
          <w:sz w:val="26"/>
          <w:szCs w:val="26"/>
          <w:rtl/>
        </w:rPr>
        <w:t>. אולם ככל שבעקבות כך "דורות בניה" ביקשה מחנן הצעת מחיר אין זה משנה את העובדה כי הם העתיקו את הצעת המחיר של התובעת והשתמשו בידע שניתן להם במסגרת עבודתם בתובעת על מנת לנסות לגנוב לקוחה זו, בכלל זה גם רשימת התפוצה.</w:t>
      </w:r>
      <w:r>
        <w:rPr>
          <w:rStyle w:val="af2"/>
          <w:rFonts w:ascii="Arial" w:hAnsi="Arial"/>
          <w:noProof w:val="0"/>
          <w:sz w:val="26"/>
          <w:szCs w:val="26"/>
          <w:rtl/>
        </w:rPr>
        <w:footnoteReference w:id="191"/>
      </w:r>
      <w:r>
        <w:rPr>
          <w:rFonts w:ascii="Arial" w:hAnsi="Arial"/>
          <w:noProof w:val="0"/>
          <w:sz w:val="26"/>
          <w:szCs w:val="26"/>
          <w:rtl/>
        </w:rPr>
        <w:t xml:space="preserve"> </w:t>
      </w:r>
    </w:p>
    <w:p w14:paraId="797F011B" w14:textId="77777777" w:rsidR="00007393" w:rsidRDefault="00007393" w:rsidP="00007393">
      <w:pPr>
        <w:pStyle w:val="13"/>
        <w:rPr>
          <w:rFonts w:ascii="Arial" w:hAnsi="Arial"/>
          <w:noProof w:val="0"/>
          <w:sz w:val="26"/>
          <w:szCs w:val="26"/>
        </w:rPr>
      </w:pPr>
    </w:p>
    <w:p w14:paraId="185A5EE6"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David" w:hAnsi="David"/>
          <w:sz w:val="26"/>
          <w:szCs w:val="26"/>
          <w:rtl/>
        </w:rPr>
        <w:t>כפי שצוין בפסק הדין בעניינה של אלונה "</w:t>
      </w:r>
      <w:r>
        <w:rPr>
          <w:rFonts w:ascii="David" w:hAnsi="David"/>
          <w:b/>
          <w:bCs/>
          <w:sz w:val="26"/>
          <w:szCs w:val="26"/>
          <w:rtl/>
        </w:rPr>
        <w:t>מעיון במסמכים שצירפה החברה אכן עולה תמונת מצב בעייתית בהתייחס לפרויקט הנ"ל. על פניו, הצעת המחיר של החברה בבעלות חנן מ – 18.5.17 (נספח ת/24 לתצהיר נטלי) נמוכה יותר מהצעת המחיר שניתנה על ידי החברה מ – 22.1.17 (נספח ת/23 לתצהיר נטלי). וכן, לפי המסמכים, ביום 22.5.17 אכן נתנה החברה הצעת מחיר משופרת לאותו לקוח באופן זה שהיא הושוותה להצעת המחיר שניתנה על ידי החברה בבעלות חנן (נספח ת/25 לתצהיר נטלי). והכל, על פניו בגין אותם מוצרים ושירותים</w:t>
      </w:r>
      <w:r>
        <w:rPr>
          <w:rFonts w:ascii="Arial" w:hAnsi="Arial"/>
          <w:noProof w:val="0"/>
          <w:sz w:val="26"/>
          <w:szCs w:val="26"/>
          <w:rtl/>
        </w:rPr>
        <w:t>".</w:t>
      </w:r>
      <w:r>
        <w:rPr>
          <w:rStyle w:val="af2"/>
          <w:rFonts w:ascii="Arial" w:hAnsi="Arial"/>
          <w:noProof w:val="0"/>
          <w:sz w:val="26"/>
          <w:szCs w:val="26"/>
          <w:rtl/>
        </w:rPr>
        <w:footnoteReference w:id="192"/>
      </w:r>
      <w:r>
        <w:rPr>
          <w:rFonts w:ascii="Arial" w:hAnsi="Arial"/>
          <w:noProof w:val="0"/>
          <w:sz w:val="26"/>
          <w:szCs w:val="26"/>
          <w:rtl/>
        </w:rPr>
        <w:t xml:space="preserve"> דברים אלו יפים ונכונים גם למקרה דנן. </w:t>
      </w:r>
    </w:p>
    <w:p w14:paraId="5DF75B38" w14:textId="77777777" w:rsidR="00007393" w:rsidRDefault="00007393" w:rsidP="00007393">
      <w:pPr>
        <w:pStyle w:val="13"/>
        <w:rPr>
          <w:rFonts w:ascii="Arial" w:hAnsi="Arial"/>
          <w:noProof w:val="0"/>
          <w:sz w:val="26"/>
          <w:szCs w:val="26"/>
        </w:rPr>
      </w:pPr>
    </w:p>
    <w:p w14:paraId="75735FFD"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עם זאת, יצוין כי הוצג מייל שהתקבל מאת מר סילמן מאותו יום שבו ניתנה ההצעה על ידי הנתבעים, 18.5.2017, בו חנן התבקש לתת הצעת מחיר.</w:t>
      </w:r>
      <w:r>
        <w:rPr>
          <w:rStyle w:val="af2"/>
          <w:rFonts w:ascii="Arial" w:hAnsi="Arial"/>
          <w:noProof w:val="0"/>
          <w:sz w:val="26"/>
          <w:szCs w:val="26"/>
          <w:rtl/>
        </w:rPr>
        <w:footnoteReference w:id="193"/>
      </w:r>
      <w:r>
        <w:rPr>
          <w:rFonts w:ascii="Arial" w:hAnsi="Arial"/>
          <w:noProof w:val="0"/>
          <w:sz w:val="26"/>
          <w:szCs w:val="26"/>
          <w:rtl/>
        </w:rPr>
        <w:t xml:space="preserve"> התובעת לא הביאה את מר סילמן לעדות ולא הוכיחה כי חנן הוא זה שפנה לדורות בנייה, ולא ההפך (והניוזלטר נשלח לפי רשימת תפוצה). זאת ועוד, בסופו של יום התובעת לא איבדה את הלקוח אלא </w:t>
      </w:r>
      <w:r>
        <w:rPr>
          <w:rFonts w:ascii="Arial" w:hAnsi="Arial" w:hint="cs"/>
          <w:noProof w:val="0"/>
          <w:sz w:val="26"/>
          <w:szCs w:val="26"/>
          <w:rtl/>
        </w:rPr>
        <w:t>נתנה</w:t>
      </w:r>
      <w:r>
        <w:rPr>
          <w:rFonts w:ascii="Arial" w:hAnsi="Arial"/>
          <w:noProof w:val="0"/>
          <w:sz w:val="26"/>
          <w:szCs w:val="26"/>
          <w:rtl/>
        </w:rPr>
        <w:t xml:space="preserve"> הצעת מחיר נמוכה יותר (בסכום מצטבר של אלפי שקלים). והדבר אירע לאחר שחנן כבר לא היה עובד החברה. על כן, התובעת בעצמה אינה טוענת כי הוא "גנב לקוח" אלא רק כי חנן עשה שימוש אסור ומפר בסודות המסחריים שלה.</w:t>
      </w:r>
      <w:r>
        <w:rPr>
          <w:rStyle w:val="af2"/>
          <w:rFonts w:ascii="Arial" w:hAnsi="Arial"/>
          <w:noProof w:val="0"/>
          <w:sz w:val="26"/>
          <w:szCs w:val="26"/>
          <w:rtl/>
        </w:rPr>
        <w:footnoteReference w:id="194"/>
      </w:r>
      <w:r>
        <w:rPr>
          <w:rFonts w:ascii="Arial" w:hAnsi="Arial"/>
          <w:noProof w:val="0"/>
          <w:sz w:val="26"/>
          <w:szCs w:val="26"/>
          <w:rtl/>
        </w:rPr>
        <w:t xml:space="preserve"> </w:t>
      </w:r>
    </w:p>
    <w:p w14:paraId="66365549" w14:textId="77777777" w:rsidR="00007393" w:rsidRDefault="00007393" w:rsidP="00007393">
      <w:pPr>
        <w:pStyle w:val="13"/>
        <w:rPr>
          <w:rFonts w:ascii="Arial" w:hAnsi="Arial"/>
          <w:noProof w:val="0"/>
          <w:sz w:val="26"/>
          <w:szCs w:val="26"/>
        </w:rPr>
      </w:pPr>
    </w:p>
    <w:p w14:paraId="4D72AC68" w14:textId="77777777" w:rsidR="00007393" w:rsidRPr="00635E5A" w:rsidRDefault="00000000" w:rsidP="00007393">
      <w:pPr>
        <w:pStyle w:val="13"/>
        <w:numPr>
          <w:ilvl w:val="0"/>
          <w:numId w:val="1"/>
        </w:numPr>
        <w:spacing w:line="360" w:lineRule="auto"/>
        <w:jc w:val="both"/>
        <w:rPr>
          <w:rFonts w:ascii="Arial" w:hAnsi="Arial"/>
          <w:noProof w:val="0"/>
          <w:sz w:val="26"/>
          <w:szCs w:val="26"/>
          <w:rtl/>
        </w:rPr>
      </w:pPr>
      <w:r w:rsidRPr="00635E5A">
        <w:rPr>
          <w:rFonts w:ascii="Arial" w:hAnsi="Arial"/>
          <w:noProof w:val="0"/>
          <w:sz w:val="26"/>
          <w:szCs w:val="26"/>
          <w:rtl/>
        </w:rPr>
        <w:t>כפי שצוין לעיל, בניגוד לטענת התובעת, רשימת התפוצה אינה מהווה סוד מסחרי</w:t>
      </w:r>
      <w:r w:rsidRPr="00635E5A">
        <w:rPr>
          <w:rFonts w:ascii="Arial" w:hAnsi="Arial" w:hint="cs"/>
          <w:noProof w:val="0"/>
          <w:sz w:val="26"/>
          <w:szCs w:val="26"/>
          <w:rtl/>
        </w:rPr>
        <w:t>.</w:t>
      </w:r>
      <w:r>
        <w:rPr>
          <w:rStyle w:val="af2"/>
          <w:rFonts w:ascii="Arial" w:hAnsi="Arial"/>
          <w:noProof w:val="0"/>
          <w:sz w:val="26"/>
          <w:szCs w:val="26"/>
          <w:rtl/>
        </w:rPr>
        <w:footnoteReference w:id="195"/>
      </w:r>
      <w:r>
        <w:rPr>
          <w:rFonts w:ascii="Arial" w:hAnsi="Arial" w:hint="cs"/>
          <w:noProof w:val="0"/>
          <w:sz w:val="26"/>
          <w:szCs w:val="26"/>
          <w:rtl/>
        </w:rPr>
        <w:t xml:space="preserve"> </w:t>
      </w:r>
      <w:r w:rsidRPr="00635E5A">
        <w:rPr>
          <w:rFonts w:ascii="Arial" w:hAnsi="Arial"/>
          <w:noProof w:val="0"/>
          <w:sz w:val="26"/>
          <w:szCs w:val="26"/>
          <w:rtl/>
        </w:rPr>
        <w:t xml:space="preserve">בכל הנוגע לתוכן הצעת המחיר מיום 18.5.2017 - הגם שיש דמיון בין הצעת המחיר מיום 22.1.2017 והצעת המחיר מיום 18.5.2017 לא ניתן לקבוע באופן חד משמעי כי חנן עשה שימוש במידע פנים שהיה על גבי המחשב שלו על מנת להציע הצעת מחיר נמוכה יותר ל"דורות בניה" (כטענת התובעת). </w:t>
      </w:r>
    </w:p>
    <w:p w14:paraId="434CF849" w14:textId="77777777" w:rsidR="00007393" w:rsidRDefault="00007393" w:rsidP="00007393">
      <w:pPr>
        <w:pStyle w:val="13"/>
        <w:rPr>
          <w:rFonts w:ascii="Arial" w:hAnsi="Arial"/>
          <w:noProof w:val="0"/>
          <w:sz w:val="26"/>
          <w:szCs w:val="26"/>
        </w:rPr>
      </w:pPr>
    </w:p>
    <w:p w14:paraId="7ADDCE93" w14:textId="77777777" w:rsidR="00007393" w:rsidRDefault="00000000" w:rsidP="00007393">
      <w:pPr>
        <w:pStyle w:val="13"/>
        <w:numPr>
          <w:ilvl w:val="0"/>
          <w:numId w:val="1"/>
        </w:numPr>
        <w:spacing w:line="360" w:lineRule="auto"/>
        <w:jc w:val="both"/>
        <w:rPr>
          <w:rFonts w:ascii="Arial" w:hAnsi="Arial"/>
          <w:noProof w:val="0"/>
          <w:sz w:val="26"/>
          <w:szCs w:val="26"/>
        </w:rPr>
      </w:pPr>
      <w:r w:rsidRPr="0039211B">
        <w:rPr>
          <w:rFonts w:ascii="Arial" w:hAnsi="Arial"/>
          <w:noProof w:val="0"/>
          <w:sz w:val="26"/>
          <w:szCs w:val="26"/>
          <w:rtl/>
        </w:rPr>
        <w:lastRenderedPageBreak/>
        <w:t>אין חולק כי חנן היה איש המכירות של התובעת והיה אחראי על מתן הצעות מחיר ללקוחות שלה</w:t>
      </w:r>
      <w:r>
        <w:rPr>
          <w:rFonts w:ascii="Arial" w:hAnsi="Arial" w:hint="cs"/>
          <w:noProof w:val="0"/>
          <w:sz w:val="26"/>
          <w:szCs w:val="26"/>
          <w:rtl/>
        </w:rPr>
        <w:t xml:space="preserve"> וכי הכיר את התנאים והמחירים שהוצעו על ידה.</w:t>
      </w:r>
      <w:r>
        <w:rPr>
          <w:rStyle w:val="af2"/>
          <w:rFonts w:ascii="Arial" w:hAnsi="Arial"/>
          <w:noProof w:val="0"/>
          <w:sz w:val="26"/>
          <w:szCs w:val="26"/>
          <w:rtl/>
        </w:rPr>
        <w:footnoteReference w:id="196"/>
      </w:r>
      <w:r>
        <w:rPr>
          <w:rFonts w:ascii="Arial" w:hAnsi="Arial" w:hint="cs"/>
          <w:noProof w:val="0"/>
          <w:sz w:val="26"/>
          <w:szCs w:val="26"/>
          <w:rtl/>
        </w:rPr>
        <w:t xml:space="preserve"> זאת ועוד, </w:t>
      </w:r>
      <w:r w:rsidRPr="0039211B">
        <w:rPr>
          <w:rFonts w:ascii="Arial" w:hAnsi="Arial" w:hint="cs"/>
          <w:noProof w:val="0"/>
          <w:sz w:val="26"/>
          <w:szCs w:val="26"/>
          <w:rtl/>
        </w:rPr>
        <w:t>נטלי</w:t>
      </w:r>
      <w:r w:rsidRPr="0039211B">
        <w:rPr>
          <w:rFonts w:ascii="Arial" w:hAnsi="Arial"/>
          <w:noProof w:val="0"/>
          <w:sz w:val="26"/>
          <w:szCs w:val="26"/>
          <w:rtl/>
        </w:rPr>
        <w:t xml:space="preserve"> אישרה בעדותה כי חנן ידע באילו מקרים ניתן להוריד מחירים.</w:t>
      </w:r>
      <w:r>
        <w:rPr>
          <w:rStyle w:val="af2"/>
          <w:rFonts w:ascii="Arial" w:hAnsi="Arial"/>
          <w:noProof w:val="0"/>
          <w:sz w:val="26"/>
          <w:szCs w:val="26"/>
          <w:rtl/>
        </w:rPr>
        <w:footnoteReference w:id="197"/>
      </w:r>
      <w:r w:rsidRPr="0039211B">
        <w:rPr>
          <w:rFonts w:ascii="Arial" w:hAnsi="Arial"/>
          <w:noProof w:val="0"/>
          <w:sz w:val="26"/>
          <w:szCs w:val="26"/>
          <w:rtl/>
        </w:rPr>
        <w:t xml:space="preserve">  עוד </w:t>
      </w:r>
      <w:r>
        <w:rPr>
          <w:rFonts w:ascii="Arial" w:hAnsi="Arial" w:hint="cs"/>
          <w:noProof w:val="0"/>
          <w:sz w:val="26"/>
          <w:szCs w:val="26"/>
          <w:rtl/>
        </w:rPr>
        <w:t>ציינ</w:t>
      </w:r>
      <w:r w:rsidRPr="0039211B">
        <w:rPr>
          <w:rFonts w:ascii="Arial" w:hAnsi="Arial"/>
          <w:noProof w:val="0"/>
          <w:sz w:val="26"/>
          <w:szCs w:val="26"/>
          <w:rtl/>
        </w:rPr>
        <w:t>ה בעדותה כי קיימים מצבים בהם על יסוד אמון שנבנה עם לקוח אז עשויים להראות לחברה מתחרה הצעת מחיר של חברה מתחרה אחרת או לדרוש</w:t>
      </w:r>
      <w:r>
        <w:rPr>
          <w:rFonts w:ascii="Arial" w:hAnsi="Arial"/>
          <w:noProof w:val="0"/>
          <w:sz w:val="26"/>
          <w:szCs w:val="26"/>
          <w:rtl/>
        </w:rPr>
        <w:t xml:space="preserve"> מחיר מטרה.</w:t>
      </w:r>
      <w:r>
        <w:rPr>
          <w:rStyle w:val="af2"/>
          <w:rFonts w:ascii="Arial" w:hAnsi="Arial"/>
          <w:noProof w:val="0"/>
          <w:sz w:val="26"/>
          <w:szCs w:val="26"/>
          <w:rtl/>
        </w:rPr>
        <w:footnoteReference w:id="198"/>
      </w:r>
      <w:r>
        <w:rPr>
          <w:rFonts w:ascii="Arial" w:hAnsi="Arial"/>
          <w:noProof w:val="0"/>
          <w:sz w:val="26"/>
          <w:szCs w:val="26"/>
          <w:rtl/>
        </w:rPr>
        <w:t xml:space="preserve"> </w:t>
      </w:r>
      <w:r>
        <w:rPr>
          <w:rFonts w:ascii="Arial" w:hAnsi="Arial" w:hint="cs"/>
          <w:noProof w:val="0"/>
          <w:sz w:val="26"/>
          <w:szCs w:val="26"/>
          <w:rtl/>
        </w:rPr>
        <w:t>גם סיגל אישרה בעדותה כי קיימת פרקטיקה להציג לעיון מתחרה הצעת מחיר של מתחרה אחר (עם או בלי פרטים מזהים).</w:t>
      </w:r>
      <w:r>
        <w:rPr>
          <w:rStyle w:val="af2"/>
          <w:rFonts w:ascii="Arial" w:hAnsi="Arial"/>
          <w:noProof w:val="0"/>
          <w:sz w:val="26"/>
          <w:szCs w:val="26"/>
          <w:rtl/>
        </w:rPr>
        <w:footnoteReference w:id="199"/>
      </w:r>
      <w:r>
        <w:rPr>
          <w:rFonts w:ascii="Arial" w:hAnsi="Arial" w:hint="cs"/>
          <w:noProof w:val="0"/>
          <w:sz w:val="26"/>
          <w:szCs w:val="26"/>
          <w:rtl/>
        </w:rPr>
        <w:t xml:space="preserve"> </w:t>
      </w:r>
      <w:r>
        <w:rPr>
          <w:rFonts w:ascii="Arial" w:hAnsi="Arial"/>
          <w:noProof w:val="0"/>
          <w:sz w:val="26"/>
          <w:szCs w:val="26"/>
          <w:rtl/>
        </w:rPr>
        <w:t xml:space="preserve">בהיעדר עדות של מר סילמן לא ניתן לקבוע מה ארע במקרה זה – האם הוצגו לחנן הצעות מחיר של חברות אחרות או האם הוא נדרש לתת מחיר מטרה (גם על גבי ההצעה שחנן נתן מופיעים שינויים במחיר בכתב יד). על כן, לא הוכח כי חנן עשה שימוש בסודות מסחריים (הצעת המחיר מיום 22.1.2017) על מנת ליתן את ההצעה דנן, כטענתה. זאת ועוד, בסופו של יום החברה היא זו שביצעה את העסקה ועל כן לא ניתן לטעון כי חנן או הנתבעת התעשרו שלא כדין בגין כך. </w:t>
      </w:r>
    </w:p>
    <w:p w14:paraId="2A4AD73D" w14:textId="77777777" w:rsidR="00007393" w:rsidRDefault="00007393" w:rsidP="00007393">
      <w:pPr>
        <w:pStyle w:val="13"/>
        <w:rPr>
          <w:rFonts w:ascii="Arial" w:hAnsi="Arial"/>
          <w:noProof w:val="0"/>
          <w:sz w:val="26"/>
          <w:szCs w:val="26"/>
          <w:rtl/>
        </w:rPr>
      </w:pPr>
    </w:p>
    <w:p w14:paraId="14300020" w14:textId="77777777" w:rsidR="00007393" w:rsidRDefault="00000000" w:rsidP="00007393">
      <w:pPr>
        <w:rPr>
          <w:rFonts w:ascii="Arial" w:hAnsi="Arial"/>
          <w:b/>
          <w:bCs/>
          <w:sz w:val="26"/>
          <w:szCs w:val="26"/>
          <w:rtl/>
        </w:rPr>
      </w:pPr>
      <w:r>
        <w:rPr>
          <w:rFonts w:ascii="Arial" w:hAnsi="Arial"/>
          <w:b/>
          <w:bCs/>
          <w:sz w:val="26"/>
          <w:szCs w:val="26"/>
          <w:u w:val="single"/>
          <w:rtl/>
        </w:rPr>
        <w:t>סיכום ביניים</w:t>
      </w:r>
      <w:r>
        <w:rPr>
          <w:rFonts w:ascii="Arial" w:hAnsi="Arial"/>
          <w:b/>
          <w:bCs/>
          <w:sz w:val="26"/>
          <w:szCs w:val="26"/>
          <w:rtl/>
        </w:rPr>
        <w:t>:</w:t>
      </w:r>
    </w:p>
    <w:p w14:paraId="1081919C" w14:textId="77777777" w:rsidR="00007393" w:rsidRPr="00155A42" w:rsidRDefault="00007393" w:rsidP="00007393">
      <w:pPr>
        <w:pStyle w:val="13"/>
        <w:rPr>
          <w:rFonts w:ascii="Arial" w:hAnsi="Arial"/>
          <w:noProof w:val="0"/>
          <w:sz w:val="26"/>
          <w:szCs w:val="26"/>
          <w:rtl/>
        </w:rPr>
      </w:pPr>
    </w:p>
    <w:p w14:paraId="55BBDA2C"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הגענו לכלל מסקנה שהוכח כי חנן הפר את חובות האמון והנאמנות כלפי החברה משפעל להקמת החברה בזמן שהיה עובד שלה ואף פנה ללקוחות שלה כשהוא לא מציין כי מדובר בחברה המתחרה (כמו במקרה של א. בריזדה) או שהוא השיג לקוחות בזמן שהיה אמור להשקיע את מלוא מרצו וזמנו עבור המעסיקה שלו (כמו במקרה של "קשת טעמים"). </w:t>
      </w:r>
    </w:p>
    <w:p w14:paraId="22ADB549" w14:textId="77777777" w:rsidR="00007393" w:rsidRDefault="00007393" w:rsidP="00007393">
      <w:pPr>
        <w:pStyle w:val="13"/>
        <w:spacing w:line="360" w:lineRule="auto"/>
        <w:jc w:val="both"/>
        <w:rPr>
          <w:rFonts w:ascii="Arial" w:hAnsi="Arial"/>
          <w:noProof w:val="0"/>
          <w:sz w:val="26"/>
          <w:szCs w:val="26"/>
        </w:rPr>
      </w:pPr>
    </w:p>
    <w:p w14:paraId="7D106930" w14:textId="77777777" w:rsidR="00007393" w:rsidRPr="001B3E00"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עם זאת, נוכח קביעות בית המשפט המחוזי כי לא הוכח כי חנן הצליח לגזול </w:t>
      </w:r>
      <w:r w:rsidRPr="001B3E00">
        <w:rPr>
          <w:rFonts w:ascii="Arial" w:hAnsi="Arial" w:hint="cs"/>
          <w:noProof w:val="0"/>
          <w:sz w:val="26"/>
          <w:szCs w:val="26"/>
          <w:rtl/>
        </w:rPr>
        <w:t>לקוחות של החברה והתעשר שלא כדין, הרי שהחברה מושתקת ומנועה מלטעון אחרת. ומכל מקום, כמפורט לעיל בהרחבה, לא הוכח גם בתיק הזה כי חנן גזל ממנה לקוחות או התעשר שלא כדין ועל כן אין מקום לפסוק פיצוי בגין האמור</w:t>
      </w:r>
      <w:r>
        <w:rPr>
          <w:rFonts w:ascii="Arial" w:hAnsi="Arial" w:hint="cs"/>
          <w:noProof w:val="0"/>
          <w:sz w:val="26"/>
          <w:szCs w:val="26"/>
          <w:rtl/>
        </w:rPr>
        <w:t xml:space="preserve"> (וממילא מסקנות אלו חלות גם על הנתבעת)</w:t>
      </w:r>
      <w:r w:rsidRPr="001B3E00">
        <w:rPr>
          <w:rFonts w:ascii="Arial" w:hAnsi="Arial" w:hint="cs"/>
          <w:noProof w:val="0"/>
          <w:sz w:val="26"/>
          <w:szCs w:val="26"/>
          <w:rtl/>
        </w:rPr>
        <w:t xml:space="preserve">. </w:t>
      </w:r>
    </w:p>
    <w:p w14:paraId="79A05510" w14:textId="77777777" w:rsidR="00007393" w:rsidRDefault="00007393" w:rsidP="00007393">
      <w:pPr>
        <w:rPr>
          <w:rFonts w:ascii="Arial" w:hAnsi="Arial"/>
          <w:sz w:val="26"/>
          <w:szCs w:val="26"/>
          <w:rtl/>
        </w:rPr>
      </w:pPr>
    </w:p>
    <w:p w14:paraId="16EC461E" w14:textId="77777777" w:rsidR="00007393" w:rsidRDefault="00000000" w:rsidP="00007393">
      <w:pPr>
        <w:rPr>
          <w:rFonts w:ascii="Arial" w:hAnsi="Arial"/>
          <w:sz w:val="26"/>
          <w:szCs w:val="26"/>
        </w:rPr>
      </w:pPr>
      <w:r>
        <w:rPr>
          <w:rFonts w:ascii="Arial" w:hAnsi="Arial"/>
          <w:b/>
          <w:bCs/>
          <w:sz w:val="26"/>
          <w:szCs w:val="26"/>
          <w:u w:val="single"/>
          <w:rtl/>
        </w:rPr>
        <w:t>ביחס לבקשה למתן צווים הצהרתיים</w:t>
      </w:r>
      <w:r w:rsidRPr="000355B9">
        <w:rPr>
          <w:rFonts w:ascii="Arial" w:hAnsi="Arial"/>
          <w:sz w:val="26"/>
          <w:szCs w:val="26"/>
          <w:rtl/>
        </w:rPr>
        <w:t>:</w:t>
      </w:r>
    </w:p>
    <w:p w14:paraId="014AB7C2" w14:textId="77777777" w:rsidR="00007393" w:rsidRPr="0063710B" w:rsidRDefault="00007393" w:rsidP="00007393">
      <w:pPr>
        <w:rPr>
          <w:rFonts w:ascii="Arial" w:hAnsi="Arial"/>
          <w:sz w:val="26"/>
          <w:szCs w:val="26"/>
          <w:rtl/>
        </w:rPr>
      </w:pPr>
    </w:p>
    <w:p w14:paraId="2A782C33"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אשר לצווים ההצהרתיים אותם דרשה החברה, למעט הצו המופנה לחברת "כלל" (אליו נתייחס בהמשך), התובעת לא עמדה על סעדים אלו בסיכומים שלה ולכן, נראה כי התייתר הצורך לדון בהם. </w:t>
      </w:r>
    </w:p>
    <w:p w14:paraId="5F446623" w14:textId="77777777" w:rsidR="00007393" w:rsidRPr="001446EC" w:rsidRDefault="00007393" w:rsidP="00007393">
      <w:pPr>
        <w:pStyle w:val="13"/>
        <w:spacing w:line="360" w:lineRule="auto"/>
        <w:jc w:val="both"/>
        <w:rPr>
          <w:rFonts w:ascii="Arial" w:hAnsi="Arial"/>
          <w:noProof w:val="0"/>
          <w:sz w:val="26"/>
          <w:szCs w:val="26"/>
        </w:rPr>
      </w:pPr>
    </w:p>
    <w:p w14:paraId="5E0F283D"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מבלי לגרוע מהאמור לעיל, למעלה מהנדרש יצוין כי גם לגופו של עניין - יש לדחות את הבקשה למתן צווים הצהרתיים. </w:t>
      </w:r>
    </w:p>
    <w:p w14:paraId="06879450" w14:textId="77777777" w:rsidR="00007393" w:rsidRPr="00A93FAC" w:rsidRDefault="00007393" w:rsidP="00007393">
      <w:pPr>
        <w:pStyle w:val="13"/>
        <w:rPr>
          <w:rFonts w:ascii="Arial" w:hAnsi="Arial"/>
          <w:noProof w:val="0"/>
          <w:sz w:val="26"/>
          <w:szCs w:val="26"/>
          <w:rtl/>
        </w:rPr>
      </w:pPr>
    </w:p>
    <w:p w14:paraId="1A5186F9" w14:textId="77777777" w:rsidR="00007393" w:rsidRDefault="00000000" w:rsidP="00007393">
      <w:pPr>
        <w:pStyle w:val="13"/>
        <w:numPr>
          <w:ilvl w:val="0"/>
          <w:numId w:val="1"/>
        </w:numPr>
        <w:spacing w:line="360" w:lineRule="auto"/>
        <w:jc w:val="both"/>
        <w:rPr>
          <w:rFonts w:ascii="Arial" w:hAnsi="Arial"/>
          <w:noProof w:val="0"/>
          <w:sz w:val="26"/>
          <w:szCs w:val="26"/>
        </w:rPr>
      </w:pPr>
      <w:r w:rsidRPr="00F7052A">
        <w:rPr>
          <w:rFonts w:ascii="Arial" w:hAnsi="Arial"/>
          <w:noProof w:val="0"/>
          <w:sz w:val="26"/>
          <w:szCs w:val="26"/>
          <w:rtl/>
        </w:rPr>
        <w:t>ביחס לדרישה ליתן צו הצהרתי</w:t>
      </w:r>
      <w:r>
        <w:rPr>
          <w:rFonts w:ascii="Arial" w:hAnsi="Arial" w:hint="cs"/>
          <w:noProof w:val="0"/>
          <w:sz w:val="26"/>
          <w:szCs w:val="26"/>
          <w:rtl/>
        </w:rPr>
        <w:t xml:space="preserve"> קבוע</w:t>
      </w:r>
      <w:r w:rsidRPr="00F7052A">
        <w:rPr>
          <w:rFonts w:ascii="Arial" w:hAnsi="Arial"/>
          <w:noProof w:val="0"/>
          <w:sz w:val="26"/>
          <w:szCs w:val="26"/>
          <w:rtl/>
        </w:rPr>
        <w:t xml:space="preserve"> האוסר על הנתבעים לעשות שימוש </w:t>
      </w:r>
      <w:r>
        <w:rPr>
          <w:rFonts w:ascii="Arial" w:hAnsi="Arial" w:hint="cs"/>
          <w:noProof w:val="0"/>
          <w:sz w:val="26"/>
          <w:szCs w:val="26"/>
          <w:rtl/>
        </w:rPr>
        <w:t>בר</w:t>
      </w:r>
      <w:r w:rsidRPr="00F7052A">
        <w:rPr>
          <w:rFonts w:ascii="Arial" w:hAnsi="Arial"/>
          <w:noProof w:val="0"/>
          <w:sz w:val="26"/>
          <w:szCs w:val="26"/>
          <w:rtl/>
        </w:rPr>
        <w:t xml:space="preserve">שימת תפוצה או אנשי קשר, נתוני פלדה, </w:t>
      </w:r>
      <w:r>
        <w:rPr>
          <w:rFonts w:ascii="Arial" w:hAnsi="Arial" w:hint="cs"/>
          <w:noProof w:val="0"/>
          <w:sz w:val="26"/>
          <w:szCs w:val="26"/>
          <w:rtl/>
        </w:rPr>
        <w:t xml:space="preserve">מחירונים, </w:t>
      </w:r>
      <w:r w:rsidRPr="00F7052A">
        <w:rPr>
          <w:rFonts w:ascii="Arial" w:hAnsi="Arial"/>
          <w:noProof w:val="0"/>
          <w:sz w:val="26"/>
          <w:szCs w:val="26"/>
          <w:rtl/>
        </w:rPr>
        <w:t xml:space="preserve">אישורים ותווי תקן </w:t>
      </w:r>
      <w:r>
        <w:rPr>
          <w:rFonts w:ascii="Arial" w:hAnsi="Arial" w:hint="cs"/>
          <w:noProof w:val="0"/>
          <w:sz w:val="26"/>
          <w:szCs w:val="26"/>
          <w:rtl/>
        </w:rPr>
        <w:t xml:space="preserve">או גילוי שלהם לצד שלישי (לרבות הנתבעת) וכן הבקשה למתן צו </w:t>
      </w:r>
      <w:r w:rsidRPr="00F7052A">
        <w:rPr>
          <w:rFonts w:ascii="Arial" w:hAnsi="Arial" w:hint="cs"/>
          <w:noProof w:val="0"/>
          <w:sz w:val="26"/>
          <w:szCs w:val="26"/>
          <w:rtl/>
        </w:rPr>
        <w:t>להשיב את רשימת התפוצה -</w:t>
      </w:r>
      <w:r>
        <w:rPr>
          <w:rFonts w:ascii="Arial" w:hAnsi="Arial"/>
          <w:noProof w:val="0"/>
          <w:sz w:val="26"/>
          <w:szCs w:val="26"/>
          <w:rtl/>
        </w:rPr>
        <w:t xml:space="preserve"> </w:t>
      </w:r>
      <w:r w:rsidRPr="00F7052A">
        <w:rPr>
          <w:rFonts w:ascii="Arial" w:hAnsi="Arial"/>
          <w:noProof w:val="0"/>
          <w:sz w:val="26"/>
          <w:szCs w:val="26"/>
          <w:rtl/>
        </w:rPr>
        <w:t xml:space="preserve">כאמור לעיל, </w:t>
      </w:r>
      <w:r>
        <w:rPr>
          <w:rFonts w:ascii="Arial" w:hAnsi="Arial" w:hint="cs"/>
          <w:noProof w:val="0"/>
          <w:sz w:val="26"/>
          <w:szCs w:val="26"/>
          <w:rtl/>
        </w:rPr>
        <w:t>מסמכים אלו אינם</w:t>
      </w:r>
      <w:r>
        <w:rPr>
          <w:rFonts w:ascii="Arial" w:hAnsi="Arial"/>
          <w:noProof w:val="0"/>
          <w:sz w:val="26"/>
          <w:szCs w:val="26"/>
          <w:rtl/>
        </w:rPr>
        <w:t xml:space="preserve"> מהוו</w:t>
      </w:r>
      <w:r>
        <w:rPr>
          <w:rFonts w:ascii="Arial" w:hAnsi="Arial" w:hint="cs"/>
          <w:noProof w:val="0"/>
          <w:sz w:val="26"/>
          <w:szCs w:val="26"/>
          <w:rtl/>
        </w:rPr>
        <w:t>ים</w:t>
      </w:r>
      <w:r w:rsidRPr="00F7052A">
        <w:rPr>
          <w:rFonts w:ascii="Arial" w:hAnsi="Arial"/>
          <w:noProof w:val="0"/>
          <w:sz w:val="26"/>
          <w:szCs w:val="26"/>
          <w:rtl/>
        </w:rPr>
        <w:t xml:space="preserve"> סוד מסחרי</w:t>
      </w:r>
      <w:r>
        <w:rPr>
          <w:rFonts w:ascii="Arial" w:hAnsi="Arial" w:hint="cs"/>
          <w:noProof w:val="0"/>
          <w:sz w:val="26"/>
          <w:szCs w:val="26"/>
          <w:rtl/>
        </w:rPr>
        <w:t>,</w:t>
      </w:r>
      <w:r w:rsidRPr="00F7052A">
        <w:rPr>
          <w:rFonts w:ascii="Arial" w:hAnsi="Arial"/>
          <w:noProof w:val="0"/>
          <w:sz w:val="26"/>
          <w:szCs w:val="26"/>
          <w:rtl/>
        </w:rPr>
        <w:t xml:space="preserve"> על כן אין מקום למתן צווים הצהרתיים ביחס אליהם (או ביחס לבקשה להשבת רשימת התפוצה). </w:t>
      </w:r>
    </w:p>
    <w:p w14:paraId="44B3C3FE" w14:textId="77777777" w:rsidR="00007393" w:rsidRDefault="00000000" w:rsidP="00007393">
      <w:pPr>
        <w:pStyle w:val="13"/>
        <w:spacing w:line="360" w:lineRule="auto"/>
        <w:jc w:val="both"/>
        <w:rPr>
          <w:rFonts w:ascii="Arial" w:hAnsi="Arial"/>
          <w:noProof w:val="0"/>
          <w:sz w:val="26"/>
          <w:szCs w:val="26"/>
          <w:rtl/>
        </w:rPr>
      </w:pPr>
      <w:r>
        <w:rPr>
          <w:rFonts w:ascii="Arial" w:hAnsi="Arial" w:hint="cs"/>
          <w:noProof w:val="0"/>
          <w:sz w:val="26"/>
          <w:szCs w:val="26"/>
          <w:rtl/>
        </w:rPr>
        <w:t>בכל הנוגע לבקשה למתן צו קבוע האוסר שימוש בתבניות הדפסת שילוט - צו כאמור ניתן על ידי בית המשפט המחוזי מחמת הפרת זכות יוצרים.</w:t>
      </w:r>
      <w:r>
        <w:rPr>
          <w:rStyle w:val="af2"/>
          <w:rFonts w:ascii="Arial" w:hAnsi="Arial"/>
          <w:noProof w:val="0"/>
          <w:sz w:val="26"/>
          <w:szCs w:val="26"/>
          <w:rtl/>
        </w:rPr>
        <w:footnoteReference w:id="200"/>
      </w:r>
      <w:r>
        <w:rPr>
          <w:rFonts w:ascii="Arial" w:hAnsi="Arial" w:hint="cs"/>
          <w:noProof w:val="0"/>
          <w:sz w:val="26"/>
          <w:szCs w:val="26"/>
          <w:rtl/>
        </w:rPr>
        <w:t xml:space="preserve"> </w:t>
      </w:r>
    </w:p>
    <w:p w14:paraId="3F72B054" w14:textId="77777777" w:rsidR="00007393" w:rsidRPr="001F255F" w:rsidRDefault="00000000" w:rsidP="00007393">
      <w:pPr>
        <w:pStyle w:val="13"/>
        <w:spacing w:line="360" w:lineRule="auto"/>
        <w:jc w:val="both"/>
        <w:rPr>
          <w:rFonts w:ascii="Arial" w:hAnsi="Arial"/>
          <w:noProof w:val="0"/>
          <w:sz w:val="26"/>
          <w:szCs w:val="26"/>
          <w:rtl/>
        </w:rPr>
      </w:pPr>
      <w:r w:rsidRPr="001F255F">
        <w:rPr>
          <w:rFonts w:ascii="Arial" w:hAnsi="Arial" w:hint="cs"/>
          <w:noProof w:val="0"/>
          <w:sz w:val="26"/>
          <w:szCs w:val="26"/>
          <w:rtl/>
        </w:rPr>
        <w:t xml:space="preserve">בכל הנוגע לבקשה למתן צו קבוע האוסר שימוש בהצעות מחיר ספציפיות </w:t>
      </w:r>
      <w:r w:rsidRPr="001F255F">
        <w:rPr>
          <w:rFonts w:ascii="Arial" w:hAnsi="Arial"/>
          <w:noProof w:val="0"/>
          <w:sz w:val="26"/>
          <w:szCs w:val="26"/>
          <w:rtl/>
        </w:rPr>
        <w:t>–</w:t>
      </w:r>
      <w:r w:rsidRPr="001F255F">
        <w:rPr>
          <w:rFonts w:ascii="Arial" w:hAnsi="Arial" w:hint="cs"/>
          <w:noProof w:val="0"/>
          <w:sz w:val="26"/>
          <w:szCs w:val="26"/>
          <w:rtl/>
        </w:rPr>
        <w:t xml:space="preserve"> הגם שמדובר במסמכים שנקבע שהם מהווים "סוד מסחרי" משעה שחלפו מספר שנים מאז ניתנו אותן הצעות מחיר ספציפיות, נראה כי אין כבר מקום ליתן צו בעניין</w:t>
      </w:r>
      <w:r>
        <w:rPr>
          <w:rFonts w:ascii="Arial" w:hAnsi="Arial" w:hint="cs"/>
          <w:noProof w:val="0"/>
          <w:sz w:val="26"/>
          <w:szCs w:val="26"/>
          <w:rtl/>
        </w:rPr>
        <w:t xml:space="preserve"> (ככל שהחברה לא הייתה זונחת את תביעתה לסעד זה)</w:t>
      </w:r>
      <w:r w:rsidRPr="001F255F">
        <w:rPr>
          <w:rFonts w:ascii="Arial" w:hAnsi="Arial" w:hint="cs"/>
          <w:noProof w:val="0"/>
          <w:sz w:val="26"/>
          <w:szCs w:val="26"/>
          <w:rtl/>
        </w:rPr>
        <w:t>.</w:t>
      </w:r>
    </w:p>
    <w:p w14:paraId="2DE3642D" w14:textId="77777777" w:rsidR="00007393" w:rsidRDefault="00007393" w:rsidP="00007393">
      <w:pPr>
        <w:pStyle w:val="13"/>
        <w:spacing w:line="360" w:lineRule="auto"/>
        <w:jc w:val="both"/>
        <w:rPr>
          <w:rFonts w:ascii="Arial" w:hAnsi="Arial"/>
          <w:noProof w:val="0"/>
          <w:sz w:val="26"/>
          <w:szCs w:val="26"/>
          <w:rtl/>
        </w:rPr>
      </w:pPr>
    </w:p>
    <w:p w14:paraId="0786EE23"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ביחס לדרישה ליתן צו האוסר על הנתבעים לפנות ללקוחות של התובעת או לס</w:t>
      </w:r>
      <w:r>
        <w:rPr>
          <w:rFonts w:ascii="Arial" w:hAnsi="Arial" w:hint="cs"/>
          <w:noProof w:val="0"/>
          <w:sz w:val="26"/>
          <w:szCs w:val="26"/>
          <w:rtl/>
        </w:rPr>
        <w:t>פק</w:t>
      </w:r>
      <w:r>
        <w:rPr>
          <w:rFonts w:ascii="Arial" w:hAnsi="Arial"/>
          <w:noProof w:val="0"/>
          <w:sz w:val="26"/>
          <w:szCs w:val="26"/>
          <w:rtl/>
        </w:rPr>
        <w:t xml:space="preserve">ים </w:t>
      </w:r>
      <w:r>
        <w:rPr>
          <w:rFonts w:ascii="Arial" w:hAnsi="Arial" w:hint="cs"/>
          <w:noProof w:val="0"/>
          <w:sz w:val="26"/>
          <w:szCs w:val="26"/>
          <w:rtl/>
        </w:rPr>
        <w:t>או ל</w:t>
      </w:r>
      <w:r>
        <w:rPr>
          <w:rFonts w:ascii="Arial" w:hAnsi="Arial"/>
          <w:noProof w:val="0"/>
          <w:sz w:val="26"/>
          <w:szCs w:val="26"/>
          <w:rtl/>
        </w:rPr>
        <w:t>עובדים שלה</w:t>
      </w:r>
      <w:r>
        <w:rPr>
          <w:rFonts w:ascii="Arial" w:hAnsi="Arial" w:hint="cs"/>
          <w:noProof w:val="0"/>
          <w:sz w:val="26"/>
          <w:szCs w:val="26"/>
          <w:rtl/>
        </w:rPr>
        <w:t>,</w:t>
      </w:r>
      <w:r>
        <w:rPr>
          <w:rFonts w:ascii="Arial" w:hAnsi="Arial"/>
          <w:noProof w:val="0"/>
          <w:sz w:val="26"/>
          <w:szCs w:val="26"/>
          <w:rtl/>
        </w:rPr>
        <w:t xml:space="preserve"> לתקופה שלא תפחת מ-12 חודשים  - </w:t>
      </w:r>
      <w:r>
        <w:rPr>
          <w:rFonts w:ascii="Arial" w:hAnsi="Arial" w:hint="cs"/>
          <w:noProof w:val="0"/>
          <w:sz w:val="26"/>
          <w:szCs w:val="26"/>
          <w:rtl/>
        </w:rPr>
        <w:t xml:space="preserve">משחלפה התקופה המבוקשת מאז הוגשה התביעה התייתר גם הצורך במתן סעד זה. </w:t>
      </w:r>
    </w:p>
    <w:p w14:paraId="5E6A7BBF" w14:textId="77777777" w:rsidR="00007393" w:rsidRPr="001F255F" w:rsidRDefault="00007393" w:rsidP="00007393">
      <w:pPr>
        <w:pStyle w:val="13"/>
        <w:spacing w:line="360" w:lineRule="auto"/>
        <w:jc w:val="both"/>
        <w:rPr>
          <w:rFonts w:ascii="Arial" w:hAnsi="Arial"/>
          <w:noProof w:val="0"/>
          <w:sz w:val="26"/>
          <w:szCs w:val="26"/>
        </w:rPr>
      </w:pPr>
    </w:p>
    <w:p w14:paraId="361A2FB8" w14:textId="77777777" w:rsidR="00007393" w:rsidRDefault="00000000" w:rsidP="00007393">
      <w:pPr>
        <w:rPr>
          <w:rFonts w:ascii="Arial" w:hAnsi="Arial"/>
          <w:sz w:val="26"/>
          <w:szCs w:val="26"/>
          <w:rtl/>
        </w:rPr>
      </w:pPr>
      <w:r>
        <w:rPr>
          <w:rFonts w:ascii="Arial" w:hAnsi="Arial"/>
          <w:b/>
          <w:bCs/>
          <w:sz w:val="26"/>
          <w:szCs w:val="26"/>
          <w:u w:val="single"/>
          <w:rtl/>
        </w:rPr>
        <w:t>ביחס לתביעה למתן חשבונות</w:t>
      </w:r>
      <w:r>
        <w:rPr>
          <w:rFonts w:ascii="Arial" w:hAnsi="Arial" w:hint="cs"/>
          <w:sz w:val="26"/>
          <w:szCs w:val="26"/>
          <w:rtl/>
        </w:rPr>
        <w:t>:</w:t>
      </w:r>
    </w:p>
    <w:p w14:paraId="25A57DD0" w14:textId="77777777" w:rsidR="00007393" w:rsidRDefault="00007393" w:rsidP="00007393">
      <w:pPr>
        <w:rPr>
          <w:rFonts w:ascii="Arial" w:hAnsi="Arial"/>
          <w:sz w:val="26"/>
          <w:szCs w:val="26"/>
          <w:rtl/>
        </w:rPr>
      </w:pPr>
    </w:p>
    <w:p w14:paraId="58D8517A"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בפסק הדין של בית המשפט המחוזי נקבע כך (בסעיפים 296-298 לפסק הדין): </w:t>
      </w:r>
    </w:p>
    <w:p w14:paraId="7DBAA902" w14:textId="77777777" w:rsidR="00007393" w:rsidRDefault="00007393" w:rsidP="00007393">
      <w:pPr>
        <w:pStyle w:val="13"/>
        <w:spacing w:line="360" w:lineRule="auto"/>
        <w:ind w:left="1134" w:right="1134"/>
        <w:jc w:val="both"/>
        <w:rPr>
          <w:rFonts w:ascii="Arial" w:hAnsi="Arial"/>
          <w:noProof w:val="0"/>
          <w:sz w:val="26"/>
          <w:szCs w:val="26"/>
          <w:rtl/>
        </w:rPr>
      </w:pPr>
    </w:p>
    <w:p w14:paraId="7CF29CF2" w14:textId="77777777" w:rsidR="00007393" w:rsidRDefault="00000000" w:rsidP="00007393">
      <w:pPr>
        <w:pStyle w:val="13"/>
        <w:spacing w:line="360" w:lineRule="auto"/>
        <w:ind w:left="1134" w:right="1134"/>
        <w:jc w:val="both"/>
        <w:rPr>
          <w:rFonts w:ascii="Arial" w:hAnsi="Arial"/>
          <w:b/>
          <w:bCs/>
          <w:noProof w:val="0"/>
          <w:sz w:val="26"/>
          <w:szCs w:val="26"/>
        </w:rPr>
      </w:pPr>
      <w:r>
        <w:rPr>
          <w:rFonts w:ascii="Arial" w:hAnsi="Arial"/>
          <w:noProof w:val="0"/>
          <w:sz w:val="26"/>
          <w:szCs w:val="26"/>
          <w:rtl/>
        </w:rPr>
        <w:t>"</w:t>
      </w:r>
      <w:r>
        <w:rPr>
          <w:rFonts w:ascii="Arial" w:hAnsi="Arial"/>
          <w:b/>
          <w:bCs/>
          <w:noProof w:val="0"/>
          <w:sz w:val="26"/>
          <w:szCs w:val="26"/>
          <w:rtl/>
        </w:rPr>
        <w:t xml:space="preserve">בהתאם להלכה הפסוקה תביעה למתן חשבונות מתנהלת בשני שלבים. </w:t>
      </w:r>
    </w:p>
    <w:p w14:paraId="027BED6C" w14:textId="77777777" w:rsidR="00007393" w:rsidRDefault="00000000" w:rsidP="00007393">
      <w:pPr>
        <w:spacing w:before="120" w:after="240"/>
        <w:ind w:left="1134" w:right="1134"/>
        <w:rPr>
          <w:rFonts w:ascii="Arial" w:hAnsi="Arial"/>
          <w:b/>
          <w:bCs/>
          <w:sz w:val="26"/>
          <w:szCs w:val="26"/>
        </w:rPr>
      </w:pPr>
      <w:r>
        <w:rPr>
          <w:rFonts w:ascii="Arial" w:hAnsi="Arial"/>
          <w:b/>
          <w:bCs/>
          <w:sz w:val="26"/>
          <w:szCs w:val="26"/>
          <w:rtl/>
        </w:rPr>
        <w:t xml:space="preserve">בשלב הראשון, על התובע להוכיח כי בינו לבין הנתבע מתקיימת מערכת יחסים מיוחדת המצדיקה מתן חשבונות וכי קמה לו זכות תביעה ביחס לכספים בגינם הוא מבקש לקבל חשבונות. בשלב השני, ולאחר שנמצא כי קמה חובה להגשת חשבונות, מתקיים בירור החשבונות, אשר בסופו יכול והנתבע יחויב בסכום בו הוא חייב על פי החשבונות. (ר' ע"א 1296/14 צוקר נ' צוקר ובניו חברה להשקעות בע"מ (פורסם; 7.5.2014); </w:t>
      </w:r>
      <w:hyperlink r:id="rId77" w:history="1">
        <w:r w:rsidR="00111B39" w:rsidRPr="00111B39">
          <w:rPr>
            <w:rFonts w:ascii="Arial" w:hAnsi="Arial"/>
            <w:b/>
            <w:bCs/>
            <w:color w:val="0000FF"/>
            <w:sz w:val="26"/>
            <w:szCs w:val="26"/>
            <w:u w:val="single"/>
            <w:rtl/>
          </w:rPr>
          <w:t>רע"א 9919/16</w:t>
        </w:r>
      </w:hyperlink>
      <w:r>
        <w:rPr>
          <w:rFonts w:ascii="Arial" w:hAnsi="Arial"/>
          <w:b/>
          <w:bCs/>
          <w:sz w:val="26"/>
          <w:szCs w:val="26"/>
          <w:rtl/>
        </w:rPr>
        <w:t xml:space="preserve">  דון גילי </w:t>
      </w:r>
      <w:r>
        <w:rPr>
          <w:rFonts w:ascii="Arial" w:hAnsi="Arial"/>
          <w:b/>
          <w:bCs/>
          <w:sz w:val="26"/>
          <w:szCs w:val="26"/>
          <w:rtl/>
        </w:rPr>
        <w:lastRenderedPageBreak/>
        <w:t xml:space="preserve">בע"מ נ' </w:t>
      </w:r>
      <w:r>
        <w:rPr>
          <w:rFonts w:ascii="Arial" w:hAnsi="Arial"/>
          <w:b/>
          <w:bCs/>
          <w:sz w:val="26"/>
          <w:szCs w:val="26"/>
        </w:rPr>
        <w:t>Lifestyle Equities C.V</w:t>
      </w:r>
      <w:r>
        <w:rPr>
          <w:rFonts w:ascii="Arial" w:hAnsi="Arial"/>
          <w:b/>
          <w:bCs/>
          <w:sz w:val="26"/>
          <w:szCs w:val="26"/>
          <w:rtl/>
        </w:rPr>
        <w:t xml:space="preserve"> (פורסם</w:t>
      </w:r>
      <w:r w:rsidR="00854538">
        <w:rPr>
          <w:rFonts w:ascii="Arial" w:hAnsi="Arial" w:hint="cs"/>
          <w:b/>
          <w:bCs/>
          <w:sz w:val="26"/>
          <w:szCs w:val="26"/>
          <w:rtl/>
        </w:rPr>
        <w:t xml:space="preserve"> </w:t>
      </w:r>
      <w:r w:rsidR="00854538">
        <w:rPr>
          <w:rFonts w:ascii="Arial" w:hAnsi="Arial"/>
          <w:b/>
          <w:bCs/>
          <w:sz w:val="26"/>
          <w:szCs w:val="26"/>
          <w:rtl/>
        </w:rPr>
        <w:t>[נבו]</w:t>
      </w:r>
      <w:r>
        <w:rPr>
          <w:rFonts w:ascii="Arial" w:hAnsi="Arial"/>
          <w:b/>
          <w:bCs/>
          <w:sz w:val="26"/>
          <w:szCs w:val="26"/>
          <w:rtl/>
        </w:rPr>
        <w:t xml:space="preserve">; 20.12.2016). בנוסף, ובדומה לכל הליך אחר, על התובע להניח מצע ראייתי המלמד כי הוא זכאי לסעד המבוקש על ידו וכי זה נדרש לו בתום לב. </w:t>
      </w:r>
    </w:p>
    <w:p w14:paraId="6750054D" w14:textId="77777777" w:rsidR="00007393" w:rsidRDefault="00000000" w:rsidP="00007393">
      <w:pPr>
        <w:spacing w:before="120" w:after="240"/>
        <w:ind w:left="1134" w:right="1134"/>
        <w:rPr>
          <w:rFonts w:ascii="Arial" w:hAnsi="Arial"/>
          <w:b/>
          <w:bCs/>
          <w:sz w:val="26"/>
          <w:szCs w:val="26"/>
          <w:rtl/>
        </w:rPr>
      </w:pPr>
      <w:r>
        <w:rPr>
          <w:rFonts w:ascii="Arial" w:hAnsi="Arial"/>
          <w:b/>
          <w:bCs/>
          <w:sz w:val="26"/>
          <w:szCs w:val="26"/>
          <w:rtl/>
        </w:rPr>
        <w:t xml:space="preserve">בענייננו לא מצאתי כי בין התובעת לנתבעת 3, או בינה לבין חנן, מתקיימת מערכת יחסים המצדיקה מתן חשבונות. </w:t>
      </w:r>
    </w:p>
    <w:p w14:paraId="03E8363E" w14:textId="77777777" w:rsidR="00007393" w:rsidRDefault="00000000" w:rsidP="00007393">
      <w:pPr>
        <w:spacing w:before="120" w:after="240"/>
        <w:ind w:left="1134" w:right="1134"/>
        <w:rPr>
          <w:rFonts w:ascii="Arial" w:hAnsi="Arial"/>
          <w:b/>
          <w:bCs/>
          <w:sz w:val="26"/>
          <w:szCs w:val="26"/>
          <w:rtl/>
        </w:rPr>
      </w:pPr>
      <w:r>
        <w:rPr>
          <w:rFonts w:ascii="Arial" w:hAnsi="Arial"/>
          <w:b/>
          <w:bCs/>
          <w:sz w:val="26"/>
          <w:szCs w:val="26"/>
          <w:rtl/>
        </w:rPr>
        <w:t xml:space="preserve">אין המדובר בשותפות או במערכת יחסים בין הצדדים, המקימה יחסי אמון מיוחדים, אלא מדובר בשתי חברות אשר לכל היותר, מתחרות זו בזו. </w:t>
      </w:r>
    </w:p>
    <w:p w14:paraId="7E7595C7" w14:textId="77777777" w:rsidR="00007393" w:rsidRDefault="00000000" w:rsidP="00007393">
      <w:pPr>
        <w:spacing w:before="120" w:after="240"/>
        <w:ind w:left="1134" w:right="1134"/>
        <w:rPr>
          <w:rFonts w:ascii="Arial" w:hAnsi="Arial"/>
          <w:b/>
          <w:bCs/>
          <w:sz w:val="26"/>
          <w:szCs w:val="26"/>
          <w:rtl/>
        </w:rPr>
      </w:pPr>
      <w:r>
        <w:rPr>
          <w:rFonts w:ascii="Arial" w:hAnsi="Arial"/>
          <w:b/>
          <w:bCs/>
          <w:sz w:val="26"/>
          <w:szCs w:val="26"/>
          <w:rtl/>
        </w:rPr>
        <w:t>לא הוכח, באמצעות עדים או ראיות אחרות, כי לקוח כלשהו, הוטעה באופן בו הוא ניהל פרויקט מול הנתבעת 3, רק עקב הטעיה ומתוך מחשבה, ולו ראשונית, כי הוא מתקשר עם התובעת, וממילא לא הוכחה זכאותה של התובעת לקבלת הסכומים ששולמו בקשר עם פרויקטים כאמור.</w:t>
      </w:r>
    </w:p>
    <w:p w14:paraId="7FFFE867"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 xml:space="preserve">קיומה של תחרות, כשלעצמה, אין בה כדי לייצר זכאות לקבלת חלק מרווחי הנתבעת 3, או נתונים הנוגעים לכך. </w:t>
      </w:r>
    </w:p>
    <w:p w14:paraId="1783B407" w14:textId="77777777" w:rsidR="00007393" w:rsidRDefault="00000000" w:rsidP="00007393">
      <w:pPr>
        <w:pStyle w:val="13"/>
        <w:tabs>
          <w:tab w:val="left" w:pos="936"/>
          <w:tab w:val="left" w:pos="1219"/>
        </w:tabs>
        <w:spacing w:before="120" w:after="240" w:line="360" w:lineRule="auto"/>
        <w:ind w:left="1134" w:right="1134"/>
        <w:jc w:val="both"/>
        <w:rPr>
          <w:rFonts w:ascii="Arial" w:hAnsi="Arial"/>
          <w:b/>
          <w:bCs/>
          <w:noProof w:val="0"/>
          <w:sz w:val="26"/>
          <w:szCs w:val="26"/>
          <w:rtl/>
        </w:rPr>
      </w:pPr>
      <w:r>
        <w:rPr>
          <w:rFonts w:ascii="Arial" w:hAnsi="Arial"/>
          <w:b/>
          <w:bCs/>
          <w:noProof w:val="0"/>
          <w:sz w:val="26"/>
          <w:szCs w:val="26"/>
          <w:rtl/>
        </w:rPr>
        <w:t xml:space="preserve">כאמור לעיל, התובעת לא הוכיחה במסגרת ההליך שבפני כי אכן הנתבעים גזלו ממנה לקוחות, ואף לא ידעה להצביע על פרויקטים בהם לטענתה היא נאלצה לתת הצעות מחיר נמוכות יותר כדי להתחרות עם הנתבעת 3, וכי הדבר נבע מאותו מידע שהיה ברשותו של הנתבע. </w:t>
      </w:r>
    </w:p>
    <w:p w14:paraId="329E26B8" w14:textId="77777777" w:rsidR="00007393" w:rsidRDefault="00000000" w:rsidP="00007393">
      <w:pPr>
        <w:pStyle w:val="13"/>
        <w:tabs>
          <w:tab w:val="left" w:pos="936"/>
          <w:tab w:val="left" w:pos="1219"/>
        </w:tabs>
        <w:spacing w:before="120" w:after="240" w:line="360" w:lineRule="auto"/>
        <w:ind w:left="1134" w:right="1134"/>
        <w:jc w:val="both"/>
        <w:rPr>
          <w:rFonts w:ascii="Arial" w:hAnsi="Arial"/>
          <w:noProof w:val="0"/>
          <w:rtl/>
        </w:rPr>
      </w:pPr>
      <w:r>
        <w:rPr>
          <w:rFonts w:ascii="Arial" w:hAnsi="Arial"/>
          <w:b/>
          <w:bCs/>
          <w:noProof w:val="0"/>
          <w:sz w:val="26"/>
          <w:szCs w:val="26"/>
          <w:rtl/>
        </w:rPr>
        <w:t>אין מטרתו של צו למתן חשבונות, להפוך את נטלי ההוכחה, ולאפשר לתובעת להשיג ראיות מקום בו אלה לא מצויות בידה, או שהיא נמנעה, מסיבות כאלה ואחרות, מלהביאן</w:t>
      </w:r>
      <w:r>
        <w:rPr>
          <w:rFonts w:ascii="Arial" w:hAnsi="Arial"/>
          <w:noProof w:val="0"/>
          <w:rtl/>
        </w:rPr>
        <w:t>."</w:t>
      </w:r>
    </w:p>
    <w:p w14:paraId="784020D4" w14:textId="77777777" w:rsidR="00007393" w:rsidRDefault="00007393" w:rsidP="00007393">
      <w:pPr>
        <w:pStyle w:val="13"/>
        <w:tabs>
          <w:tab w:val="left" w:pos="936"/>
          <w:tab w:val="left" w:pos="1219"/>
        </w:tabs>
        <w:spacing w:before="120" w:after="240" w:line="360" w:lineRule="auto"/>
        <w:ind w:left="576"/>
        <w:jc w:val="both"/>
        <w:rPr>
          <w:rFonts w:ascii="Arial" w:hAnsi="Arial"/>
          <w:noProof w:val="0"/>
          <w:rtl/>
        </w:rPr>
      </w:pPr>
    </w:p>
    <w:p w14:paraId="4F3869DD"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משכך הדרישה למתן צו למתן חשבונות, שממילא לא הוזכרה גם בסיכומים של התובעת ועל כן נדמה כי נזנחה </w:t>
      </w:r>
      <w:r>
        <w:rPr>
          <w:rFonts w:ascii="Arial" w:hAnsi="Arial"/>
          <w:noProof w:val="0"/>
          <w:sz w:val="26"/>
          <w:szCs w:val="26"/>
          <w:rtl/>
        </w:rPr>
        <w:t>–</w:t>
      </w:r>
      <w:r>
        <w:rPr>
          <w:rFonts w:ascii="Arial" w:hAnsi="Arial" w:hint="cs"/>
          <w:noProof w:val="0"/>
          <w:sz w:val="26"/>
          <w:szCs w:val="26"/>
          <w:rtl/>
        </w:rPr>
        <w:t xml:space="preserve"> דינה להידחות, וזאת גם לגופו של עניין, נוכח קביעותיו של בית המשפט המחוזי המהוות מעשה בית דין</w:t>
      </w:r>
      <w:r>
        <w:rPr>
          <w:rFonts w:ascii="Arial" w:hAnsi="Arial"/>
          <w:noProof w:val="0"/>
          <w:sz w:val="26"/>
          <w:szCs w:val="26"/>
          <w:rtl/>
        </w:rPr>
        <w:t>.</w:t>
      </w:r>
      <w:r>
        <w:rPr>
          <w:rFonts w:ascii="Arial" w:hAnsi="Arial" w:hint="cs"/>
          <w:noProof w:val="0"/>
          <w:sz w:val="26"/>
          <w:szCs w:val="26"/>
          <w:rtl/>
        </w:rPr>
        <w:t xml:space="preserve"> </w:t>
      </w:r>
    </w:p>
    <w:p w14:paraId="42421F13" w14:textId="77777777" w:rsidR="00007393" w:rsidRDefault="00007393" w:rsidP="00007393">
      <w:pPr>
        <w:rPr>
          <w:rFonts w:ascii="Arial" w:hAnsi="Arial"/>
          <w:sz w:val="26"/>
          <w:szCs w:val="26"/>
          <w:rtl/>
        </w:rPr>
      </w:pPr>
    </w:p>
    <w:p w14:paraId="7DAEE2EE" w14:textId="77777777" w:rsidR="00007393" w:rsidRDefault="00007393" w:rsidP="00007393">
      <w:pPr>
        <w:rPr>
          <w:rFonts w:ascii="Arial" w:hAnsi="Arial"/>
          <w:sz w:val="26"/>
          <w:szCs w:val="26"/>
          <w:rtl/>
        </w:rPr>
      </w:pPr>
    </w:p>
    <w:p w14:paraId="3944CC28" w14:textId="77777777" w:rsidR="00007393" w:rsidRDefault="00007393" w:rsidP="00007393">
      <w:pPr>
        <w:rPr>
          <w:rFonts w:ascii="Arial" w:hAnsi="Arial"/>
          <w:sz w:val="26"/>
          <w:szCs w:val="26"/>
          <w:rtl/>
        </w:rPr>
      </w:pPr>
    </w:p>
    <w:p w14:paraId="1F58F293" w14:textId="77777777" w:rsidR="00007393" w:rsidRPr="00E02DF2" w:rsidRDefault="00007393" w:rsidP="00007393">
      <w:pPr>
        <w:rPr>
          <w:rFonts w:ascii="Arial" w:hAnsi="Arial"/>
          <w:sz w:val="26"/>
          <w:szCs w:val="26"/>
        </w:rPr>
      </w:pPr>
    </w:p>
    <w:p w14:paraId="325EB54A" w14:textId="77777777" w:rsidR="00007393" w:rsidRDefault="00000000" w:rsidP="00007393">
      <w:pPr>
        <w:rPr>
          <w:rFonts w:ascii="Arial" w:hAnsi="Arial"/>
          <w:b/>
          <w:bCs/>
          <w:sz w:val="26"/>
          <w:szCs w:val="26"/>
          <w:u w:val="single"/>
          <w:rtl/>
        </w:rPr>
      </w:pPr>
      <w:r>
        <w:rPr>
          <w:rFonts w:ascii="Arial" w:hAnsi="Arial"/>
          <w:b/>
          <w:bCs/>
          <w:sz w:val="26"/>
          <w:szCs w:val="26"/>
          <w:u w:val="single"/>
          <w:rtl/>
        </w:rPr>
        <w:t xml:space="preserve">האם </w:t>
      </w:r>
      <w:r>
        <w:rPr>
          <w:rFonts w:ascii="Arial" w:hAnsi="Arial" w:hint="cs"/>
          <w:b/>
          <w:bCs/>
          <w:sz w:val="26"/>
          <w:szCs w:val="26"/>
          <w:u w:val="single"/>
          <w:rtl/>
        </w:rPr>
        <w:t>החברה זכאית לפיצוי מכוח</w:t>
      </w:r>
      <w:r>
        <w:rPr>
          <w:rFonts w:ascii="Arial" w:hAnsi="Arial"/>
          <w:b/>
          <w:bCs/>
          <w:sz w:val="26"/>
          <w:szCs w:val="26"/>
          <w:u w:val="single"/>
          <w:rtl/>
        </w:rPr>
        <w:t xml:space="preserve"> </w:t>
      </w:r>
      <w:hyperlink r:id="rId78" w:history="1">
        <w:r w:rsidR="00111B39" w:rsidRPr="00111B39">
          <w:rPr>
            <w:rFonts w:ascii="Arial" w:hAnsi="Arial"/>
            <w:b/>
            <w:bCs/>
            <w:color w:val="0000FF"/>
            <w:sz w:val="26"/>
            <w:szCs w:val="26"/>
            <w:u w:val="single"/>
            <w:rtl/>
          </w:rPr>
          <w:t>חוק איסור לשון הרע</w:t>
        </w:r>
      </w:hyperlink>
      <w:r w:rsidRPr="00FA00AF">
        <w:rPr>
          <w:rFonts w:ascii="Arial" w:hAnsi="Arial"/>
          <w:b/>
          <w:bCs/>
          <w:sz w:val="26"/>
          <w:szCs w:val="26"/>
          <w:rtl/>
        </w:rPr>
        <w:t>?</w:t>
      </w:r>
    </w:p>
    <w:p w14:paraId="765DA116" w14:textId="77777777" w:rsidR="00007393" w:rsidRDefault="00007393" w:rsidP="00007393">
      <w:pPr>
        <w:rPr>
          <w:rFonts w:ascii="Arial" w:hAnsi="Arial"/>
          <w:sz w:val="26"/>
          <w:szCs w:val="26"/>
          <w:u w:val="single"/>
          <w:rtl/>
        </w:rPr>
      </w:pPr>
    </w:p>
    <w:p w14:paraId="00F9B498" w14:textId="77777777" w:rsidR="00007393" w:rsidRPr="005F0241" w:rsidRDefault="00000000" w:rsidP="00007393">
      <w:pPr>
        <w:rPr>
          <w:rFonts w:ascii="Arial" w:hAnsi="Arial"/>
          <w:sz w:val="26"/>
          <w:szCs w:val="26"/>
        </w:rPr>
      </w:pPr>
      <w:r>
        <w:rPr>
          <w:rFonts w:ascii="Arial" w:hAnsi="Arial" w:hint="cs"/>
          <w:sz w:val="26"/>
          <w:szCs w:val="26"/>
          <w:u w:val="single"/>
          <w:rtl/>
        </w:rPr>
        <w:t>המסגרת הנורמטיבית</w:t>
      </w:r>
      <w:r>
        <w:rPr>
          <w:rFonts w:ascii="Arial" w:hAnsi="Arial" w:hint="cs"/>
          <w:sz w:val="26"/>
          <w:szCs w:val="26"/>
          <w:rtl/>
        </w:rPr>
        <w:t xml:space="preserve">: </w:t>
      </w:r>
    </w:p>
    <w:p w14:paraId="0691D868" w14:textId="77777777" w:rsidR="00007393" w:rsidRDefault="00007393" w:rsidP="00007393">
      <w:pPr>
        <w:pStyle w:val="13"/>
        <w:spacing w:line="360" w:lineRule="auto"/>
        <w:jc w:val="both"/>
        <w:rPr>
          <w:rFonts w:ascii="Arial" w:hAnsi="Arial"/>
          <w:noProof w:val="0"/>
          <w:sz w:val="26"/>
          <w:szCs w:val="26"/>
        </w:rPr>
      </w:pPr>
    </w:p>
    <w:p w14:paraId="2427AF34" w14:textId="77777777" w:rsidR="00007393" w:rsidRDefault="00000000" w:rsidP="00007393">
      <w:pPr>
        <w:pStyle w:val="13"/>
        <w:numPr>
          <w:ilvl w:val="0"/>
          <w:numId w:val="1"/>
        </w:numPr>
        <w:spacing w:line="360" w:lineRule="auto"/>
        <w:jc w:val="both"/>
        <w:rPr>
          <w:rFonts w:ascii="Arial" w:hAnsi="Arial"/>
          <w:noProof w:val="0"/>
          <w:sz w:val="26"/>
          <w:szCs w:val="26"/>
        </w:rPr>
      </w:pPr>
      <w:hyperlink r:id="rId79" w:history="1">
        <w:r w:rsidR="001F531F" w:rsidRPr="001F531F">
          <w:rPr>
            <w:rStyle w:val="Hyperlink"/>
            <w:rFonts w:ascii="Arial" w:hAnsi="Arial" w:hint="eastAsia"/>
            <w:noProof w:val="0"/>
            <w:sz w:val="26"/>
            <w:szCs w:val="26"/>
            <w:rtl/>
          </w:rPr>
          <w:t>סעיף</w:t>
        </w:r>
        <w:r w:rsidR="001F531F" w:rsidRPr="001F531F">
          <w:rPr>
            <w:rStyle w:val="Hyperlink"/>
            <w:rFonts w:ascii="Arial" w:hAnsi="Arial"/>
            <w:noProof w:val="0"/>
            <w:sz w:val="26"/>
            <w:szCs w:val="26"/>
            <w:rtl/>
          </w:rPr>
          <w:t xml:space="preserve"> 1</w:t>
        </w:r>
      </w:hyperlink>
      <w:r>
        <w:rPr>
          <w:rFonts w:ascii="Arial" w:hAnsi="Arial" w:hint="cs"/>
          <w:noProof w:val="0"/>
          <w:sz w:val="26"/>
          <w:szCs w:val="26"/>
          <w:rtl/>
        </w:rPr>
        <w:t xml:space="preserve"> ל</w:t>
      </w:r>
      <w:hyperlink r:id="rId80" w:history="1">
        <w:r w:rsidR="00111B39" w:rsidRPr="00111B39">
          <w:rPr>
            <w:rFonts w:ascii="Arial" w:hAnsi="Arial"/>
            <w:noProof w:val="0"/>
            <w:color w:val="0000FF"/>
            <w:sz w:val="26"/>
            <w:szCs w:val="26"/>
            <w:u w:val="single"/>
            <w:rtl/>
          </w:rPr>
          <w:t>חוק איסור לשון הרע</w:t>
        </w:r>
      </w:hyperlink>
      <w:r>
        <w:rPr>
          <w:rFonts w:ascii="Arial" w:hAnsi="Arial" w:hint="cs"/>
          <w:noProof w:val="0"/>
          <w:sz w:val="26"/>
          <w:szCs w:val="26"/>
          <w:rtl/>
        </w:rPr>
        <w:t>, תשכ"ה-1965 (יכונה להלן: "</w:t>
      </w:r>
      <w:r w:rsidRPr="000E7646">
        <w:rPr>
          <w:rFonts w:ascii="Arial" w:hAnsi="Arial" w:hint="cs"/>
          <w:b/>
          <w:bCs/>
          <w:noProof w:val="0"/>
          <w:sz w:val="26"/>
          <w:szCs w:val="26"/>
          <w:rtl/>
        </w:rPr>
        <w:t>חוק איסור לשון הרע</w:t>
      </w:r>
      <w:r>
        <w:rPr>
          <w:rFonts w:ascii="Arial" w:hAnsi="Arial" w:hint="cs"/>
          <w:noProof w:val="0"/>
          <w:sz w:val="26"/>
          <w:szCs w:val="26"/>
          <w:rtl/>
        </w:rPr>
        <w:t xml:space="preserve">") </w:t>
      </w:r>
      <w:r w:rsidRPr="008A6D8F">
        <w:rPr>
          <w:rFonts w:ascii="Arial" w:hAnsi="Arial"/>
          <w:noProof w:val="0"/>
          <w:sz w:val="26"/>
          <w:szCs w:val="26"/>
          <w:rtl/>
        </w:rPr>
        <w:t xml:space="preserve">מגדיר "לשון הרע" כדבר שפרסומו עלול: </w:t>
      </w:r>
    </w:p>
    <w:p w14:paraId="21791D51" w14:textId="77777777" w:rsidR="00007393" w:rsidRDefault="00007393" w:rsidP="00007393">
      <w:pPr>
        <w:pStyle w:val="13"/>
        <w:spacing w:line="360" w:lineRule="auto"/>
        <w:jc w:val="both"/>
        <w:rPr>
          <w:rFonts w:ascii="Arial" w:hAnsi="Arial"/>
          <w:noProof w:val="0"/>
          <w:sz w:val="26"/>
          <w:szCs w:val="26"/>
          <w:rtl/>
        </w:rPr>
      </w:pPr>
    </w:p>
    <w:p w14:paraId="3E666230" w14:textId="77777777" w:rsidR="00007393" w:rsidRDefault="00000000" w:rsidP="00007393">
      <w:pPr>
        <w:ind w:left="1134" w:right="1134"/>
        <w:rPr>
          <w:rFonts w:ascii="David" w:hAnsi="David"/>
          <w:b/>
          <w:bCs/>
          <w:sz w:val="26"/>
          <w:szCs w:val="26"/>
          <w:rtl/>
        </w:rPr>
      </w:pPr>
      <w:r>
        <w:rPr>
          <w:rFonts w:ascii="David" w:hAnsi="David"/>
          <w:b/>
          <w:bCs/>
          <w:sz w:val="26"/>
          <w:szCs w:val="26"/>
          <w:rtl/>
        </w:rPr>
        <w:t xml:space="preserve">"(1) להשפיל אדם בעיני הבריות או לעשותו מטרה לשנאה, לבוז או ללעג מצדם; </w:t>
      </w:r>
    </w:p>
    <w:p w14:paraId="78D19EA4" w14:textId="77777777" w:rsidR="00007393" w:rsidRDefault="00000000" w:rsidP="00007393">
      <w:pPr>
        <w:ind w:left="1134" w:right="1134"/>
        <w:rPr>
          <w:rFonts w:ascii="David" w:hAnsi="David"/>
          <w:b/>
          <w:bCs/>
          <w:sz w:val="26"/>
          <w:szCs w:val="26"/>
          <w:rtl/>
        </w:rPr>
      </w:pPr>
      <w:r>
        <w:rPr>
          <w:rFonts w:ascii="David" w:hAnsi="David"/>
          <w:b/>
          <w:bCs/>
          <w:sz w:val="26"/>
          <w:szCs w:val="26"/>
          <w:rtl/>
        </w:rPr>
        <w:t xml:space="preserve"> (2) לבזות אדם בשל מעשים, התנהגות או תכונות המיוחסים לו;</w:t>
      </w:r>
    </w:p>
    <w:p w14:paraId="1CC001F3" w14:textId="77777777" w:rsidR="00007393" w:rsidRDefault="00000000" w:rsidP="00007393">
      <w:pPr>
        <w:ind w:left="1134" w:right="1134"/>
        <w:rPr>
          <w:rFonts w:ascii="David" w:hAnsi="David"/>
          <w:b/>
          <w:bCs/>
          <w:sz w:val="26"/>
          <w:szCs w:val="26"/>
          <w:rtl/>
        </w:rPr>
      </w:pPr>
      <w:r>
        <w:rPr>
          <w:rFonts w:ascii="David" w:hAnsi="David"/>
          <w:b/>
          <w:bCs/>
          <w:sz w:val="26"/>
          <w:szCs w:val="26"/>
          <w:rtl/>
        </w:rPr>
        <w:t xml:space="preserve"> (3) לפגוע באדם במשרתו, אם משרה ציבורית ואם משרה אחרת, בעסקו, במשלח ידו או במקצועו;</w:t>
      </w:r>
    </w:p>
    <w:p w14:paraId="0D17913C" w14:textId="77777777" w:rsidR="00007393" w:rsidRDefault="00000000" w:rsidP="00007393">
      <w:pPr>
        <w:ind w:left="1134" w:right="1134"/>
        <w:rPr>
          <w:rFonts w:ascii="David" w:hAnsi="David"/>
          <w:b/>
          <w:bCs/>
          <w:sz w:val="26"/>
          <w:szCs w:val="26"/>
          <w:rtl/>
        </w:rPr>
      </w:pPr>
      <w:r>
        <w:rPr>
          <w:rFonts w:ascii="David" w:hAnsi="David"/>
          <w:b/>
          <w:bCs/>
          <w:sz w:val="26"/>
          <w:szCs w:val="26"/>
          <w:rtl/>
        </w:rPr>
        <w:t xml:space="preserve"> (4) לבזות אדם בשל גזעו, מוצאו, דתו, מקום מגוריו, גילו, מינו, נטייתו המינית או מוגבלותו"</w:t>
      </w:r>
    </w:p>
    <w:p w14:paraId="5C2B68FC" w14:textId="77777777" w:rsidR="00007393" w:rsidRDefault="00007393" w:rsidP="00007393">
      <w:pPr>
        <w:pStyle w:val="13"/>
        <w:spacing w:line="360" w:lineRule="auto"/>
        <w:jc w:val="both"/>
        <w:rPr>
          <w:rFonts w:ascii="Arial" w:hAnsi="Arial"/>
          <w:noProof w:val="0"/>
          <w:sz w:val="26"/>
          <w:szCs w:val="26"/>
          <w:rtl/>
        </w:rPr>
      </w:pPr>
    </w:p>
    <w:p w14:paraId="0867829D" w14:textId="77777777" w:rsidR="00007393" w:rsidRDefault="00000000" w:rsidP="00007393">
      <w:pPr>
        <w:pStyle w:val="13"/>
        <w:spacing w:line="360" w:lineRule="auto"/>
        <w:jc w:val="both"/>
        <w:rPr>
          <w:rFonts w:ascii="Arial" w:hAnsi="Arial"/>
          <w:noProof w:val="0"/>
          <w:sz w:val="26"/>
          <w:szCs w:val="26"/>
        </w:rPr>
      </w:pPr>
      <w:r>
        <w:rPr>
          <w:rFonts w:ascii="Arial" w:hAnsi="Arial" w:hint="cs"/>
          <w:noProof w:val="0"/>
          <w:sz w:val="26"/>
          <w:szCs w:val="26"/>
          <w:rtl/>
        </w:rPr>
        <w:t>בסעיף זה מוגדר "</w:t>
      </w:r>
      <w:r w:rsidRPr="008A6D8F">
        <w:rPr>
          <w:rFonts w:ascii="Arial" w:hAnsi="Arial" w:hint="cs"/>
          <w:b/>
          <w:bCs/>
          <w:noProof w:val="0"/>
          <w:sz w:val="26"/>
          <w:szCs w:val="26"/>
          <w:rtl/>
        </w:rPr>
        <w:t>אדם</w:t>
      </w:r>
      <w:r>
        <w:rPr>
          <w:rFonts w:ascii="Arial" w:hAnsi="Arial" w:hint="cs"/>
          <w:noProof w:val="0"/>
          <w:sz w:val="26"/>
          <w:szCs w:val="26"/>
          <w:rtl/>
        </w:rPr>
        <w:t xml:space="preserve">" </w:t>
      </w:r>
      <w:r>
        <w:rPr>
          <w:rFonts w:ascii="Arial" w:hAnsi="Arial"/>
          <w:noProof w:val="0"/>
          <w:sz w:val="26"/>
          <w:szCs w:val="26"/>
          <w:rtl/>
        </w:rPr>
        <w:t>–</w:t>
      </w:r>
      <w:r>
        <w:rPr>
          <w:rFonts w:ascii="Arial" w:hAnsi="Arial" w:hint="cs"/>
          <w:noProof w:val="0"/>
          <w:sz w:val="26"/>
          <w:szCs w:val="26"/>
          <w:rtl/>
        </w:rPr>
        <w:t xml:space="preserve"> "</w:t>
      </w:r>
      <w:r w:rsidRPr="008A6D8F">
        <w:rPr>
          <w:rFonts w:ascii="Arial" w:hAnsi="Arial" w:hint="cs"/>
          <w:b/>
          <w:bCs/>
          <w:noProof w:val="0"/>
          <w:sz w:val="26"/>
          <w:szCs w:val="26"/>
          <w:rtl/>
        </w:rPr>
        <w:t>יחיד או תאגיד</w:t>
      </w:r>
      <w:r>
        <w:rPr>
          <w:rFonts w:ascii="Arial" w:hAnsi="Arial" w:hint="cs"/>
          <w:noProof w:val="0"/>
          <w:sz w:val="26"/>
          <w:szCs w:val="26"/>
          <w:rtl/>
        </w:rPr>
        <w:t>".</w:t>
      </w:r>
    </w:p>
    <w:p w14:paraId="060A6634" w14:textId="77777777" w:rsidR="00007393" w:rsidRDefault="00007393" w:rsidP="00007393">
      <w:pPr>
        <w:pStyle w:val="13"/>
        <w:spacing w:line="360" w:lineRule="auto"/>
        <w:jc w:val="both"/>
        <w:rPr>
          <w:rFonts w:ascii="Arial" w:hAnsi="Arial"/>
          <w:noProof w:val="0"/>
          <w:sz w:val="26"/>
          <w:szCs w:val="26"/>
        </w:rPr>
      </w:pPr>
    </w:p>
    <w:p w14:paraId="57FF8FF6" w14:textId="77777777" w:rsidR="00007393" w:rsidRPr="008A6D8F" w:rsidRDefault="00000000" w:rsidP="00007393">
      <w:pPr>
        <w:pStyle w:val="13"/>
        <w:numPr>
          <w:ilvl w:val="0"/>
          <w:numId w:val="1"/>
        </w:numPr>
        <w:spacing w:line="360" w:lineRule="auto"/>
        <w:jc w:val="both"/>
        <w:rPr>
          <w:rFonts w:ascii="Arial" w:hAnsi="Arial"/>
          <w:noProof w:val="0"/>
          <w:sz w:val="26"/>
          <w:szCs w:val="26"/>
        </w:rPr>
      </w:pPr>
      <w:hyperlink r:id="rId81" w:history="1">
        <w:r w:rsidR="001F531F" w:rsidRPr="001F531F">
          <w:rPr>
            <w:rStyle w:val="Hyperlink"/>
            <w:rFonts w:ascii="Arial" w:hAnsi="Arial" w:hint="eastAsia"/>
            <w:noProof w:val="0"/>
            <w:sz w:val="26"/>
            <w:szCs w:val="26"/>
            <w:rtl/>
          </w:rPr>
          <w:t>סעיף</w:t>
        </w:r>
        <w:r w:rsidR="001F531F" w:rsidRPr="001F531F">
          <w:rPr>
            <w:rStyle w:val="Hyperlink"/>
            <w:rFonts w:ascii="Arial" w:hAnsi="Arial"/>
            <w:noProof w:val="0"/>
            <w:sz w:val="26"/>
            <w:szCs w:val="26"/>
            <w:rtl/>
          </w:rPr>
          <w:t xml:space="preserve"> 2</w:t>
        </w:r>
      </w:hyperlink>
      <w:r>
        <w:rPr>
          <w:rFonts w:ascii="Arial" w:hAnsi="Arial" w:hint="cs"/>
          <w:noProof w:val="0"/>
          <w:sz w:val="26"/>
          <w:szCs w:val="26"/>
          <w:rtl/>
        </w:rPr>
        <w:t xml:space="preserve"> לחוק קובע מה ייחשב בגדר "</w:t>
      </w:r>
      <w:r w:rsidRPr="00D92B9E">
        <w:rPr>
          <w:rFonts w:ascii="Arial" w:hAnsi="Arial" w:hint="cs"/>
          <w:b/>
          <w:bCs/>
          <w:noProof w:val="0"/>
          <w:sz w:val="26"/>
          <w:szCs w:val="26"/>
          <w:rtl/>
        </w:rPr>
        <w:t>פרסום</w:t>
      </w:r>
      <w:r>
        <w:rPr>
          <w:rFonts w:ascii="Arial" w:hAnsi="Arial" w:hint="cs"/>
          <w:noProof w:val="0"/>
          <w:sz w:val="26"/>
          <w:szCs w:val="26"/>
          <w:rtl/>
        </w:rPr>
        <w:t xml:space="preserve">": </w:t>
      </w:r>
    </w:p>
    <w:p w14:paraId="0242BD9E" w14:textId="77777777" w:rsidR="00007393" w:rsidRPr="008A6D8F" w:rsidRDefault="00007393" w:rsidP="00007393">
      <w:pPr>
        <w:pStyle w:val="13"/>
        <w:rPr>
          <w:rFonts w:ascii="Arial" w:hAnsi="Arial"/>
          <w:noProof w:val="0"/>
          <w:sz w:val="26"/>
          <w:szCs w:val="26"/>
          <w:rtl/>
        </w:rPr>
      </w:pPr>
    </w:p>
    <w:p w14:paraId="5571036E" w14:textId="77777777" w:rsidR="00007393" w:rsidRDefault="00000000" w:rsidP="00007393">
      <w:pPr>
        <w:tabs>
          <w:tab w:val="left" w:pos="1134"/>
          <w:tab w:val="left" w:pos="1440"/>
          <w:tab w:val="left" w:pos="2160"/>
          <w:tab w:val="left" w:pos="2880"/>
          <w:tab w:val="left" w:pos="3600"/>
        </w:tabs>
        <w:spacing w:before="45" w:after="50"/>
        <w:ind w:left="1134" w:right="1134"/>
        <w:rPr>
          <w:rFonts w:ascii="David" w:hAnsi="David"/>
          <w:b/>
          <w:bCs/>
          <w:sz w:val="26"/>
          <w:szCs w:val="26"/>
        </w:rPr>
      </w:pPr>
      <w:r>
        <w:rPr>
          <w:rFonts w:ascii="David" w:hAnsi="David"/>
          <w:sz w:val="26"/>
          <w:szCs w:val="26"/>
          <w:rtl/>
        </w:rPr>
        <w:t>"</w:t>
      </w:r>
      <w:r>
        <w:rPr>
          <w:rFonts w:ascii="David" w:hAnsi="David"/>
          <w:b/>
          <w:bCs/>
          <w:sz w:val="26"/>
          <w:szCs w:val="26"/>
          <w:rtl/>
        </w:rPr>
        <w:t xml:space="preserve">(א)  </w:t>
      </w:r>
      <w:r w:rsidRPr="00D92B9E">
        <w:rPr>
          <w:rFonts w:ascii="David" w:hAnsi="David"/>
          <w:b/>
          <w:bCs/>
          <w:sz w:val="26"/>
          <w:szCs w:val="26"/>
          <w:u w:val="single"/>
          <w:rtl/>
        </w:rPr>
        <w:t>פרסום, לענין לשון הרע</w:t>
      </w:r>
      <w:r>
        <w:rPr>
          <w:rFonts w:ascii="David" w:hAnsi="David"/>
          <w:b/>
          <w:bCs/>
          <w:sz w:val="26"/>
          <w:szCs w:val="26"/>
          <w:rtl/>
        </w:rPr>
        <w:t xml:space="preserve"> – בין בעל פה </w:t>
      </w:r>
      <w:r w:rsidRPr="00D92B9E">
        <w:rPr>
          <w:rFonts w:ascii="David" w:hAnsi="David"/>
          <w:b/>
          <w:bCs/>
          <w:sz w:val="26"/>
          <w:szCs w:val="26"/>
          <w:u w:val="single"/>
          <w:rtl/>
        </w:rPr>
        <w:t>ובין בכתב</w:t>
      </w:r>
      <w:r>
        <w:rPr>
          <w:rFonts w:ascii="David" w:hAnsi="David"/>
          <w:b/>
          <w:bCs/>
          <w:sz w:val="26"/>
          <w:szCs w:val="26"/>
          <w:rtl/>
        </w:rPr>
        <w:t xml:space="preserve"> או בדפוס, לרבות ציור, דמות, תנועה, צליל וכל אמצעי אחר.</w:t>
      </w:r>
    </w:p>
    <w:p w14:paraId="6B9D732B" w14:textId="77777777" w:rsidR="00007393" w:rsidRDefault="00000000" w:rsidP="00007393">
      <w:pPr>
        <w:tabs>
          <w:tab w:val="left" w:pos="1134"/>
          <w:tab w:val="left" w:pos="1440"/>
          <w:tab w:val="left" w:pos="2160"/>
          <w:tab w:val="left" w:pos="2880"/>
          <w:tab w:val="left" w:pos="3600"/>
        </w:tabs>
        <w:spacing w:before="45" w:after="50"/>
        <w:ind w:left="1134" w:right="1134"/>
        <w:rPr>
          <w:rFonts w:ascii="David" w:hAnsi="David"/>
          <w:b/>
          <w:bCs/>
          <w:sz w:val="26"/>
          <w:szCs w:val="26"/>
        </w:rPr>
      </w:pPr>
      <w:r>
        <w:rPr>
          <w:rFonts w:ascii="David" w:hAnsi="David"/>
          <w:b/>
          <w:bCs/>
          <w:sz w:val="26"/>
          <w:szCs w:val="26"/>
          <w:rtl/>
        </w:rPr>
        <w:t>(ב)</w:t>
      </w:r>
      <w:r>
        <w:rPr>
          <w:rFonts w:ascii="David" w:hAnsi="David"/>
          <w:b/>
          <w:bCs/>
          <w:sz w:val="26"/>
          <w:szCs w:val="26"/>
          <w:rtl/>
        </w:rPr>
        <w:tab/>
      </w:r>
      <w:r w:rsidRPr="00D92B9E">
        <w:rPr>
          <w:rFonts w:ascii="David" w:hAnsi="David"/>
          <w:b/>
          <w:bCs/>
          <w:sz w:val="26"/>
          <w:szCs w:val="26"/>
          <w:u w:val="single"/>
          <w:rtl/>
        </w:rPr>
        <w:t>רואים כפרסום לשון הרע, בלי למעט מדרכי פרסום אחרות</w:t>
      </w:r>
      <w:r>
        <w:rPr>
          <w:rFonts w:ascii="David" w:hAnsi="David"/>
          <w:b/>
          <w:bCs/>
          <w:sz w:val="26"/>
          <w:szCs w:val="26"/>
          <w:rtl/>
        </w:rPr>
        <w:t xml:space="preserve"> -</w:t>
      </w:r>
    </w:p>
    <w:p w14:paraId="12583228" w14:textId="77777777" w:rsidR="00007393" w:rsidRDefault="00000000" w:rsidP="00007393">
      <w:pPr>
        <w:tabs>
          <w:tab w:val="left" w:pos="1134"/>
          <w:tab w:val="left" w:pos="1440"/>
          <w:tab w:val="left" w:pos="2160"/>
          <w:tab w:val="left" w:pos="2880"/>
          <w:tab w:val="left" w:pos="3600"/>
        </w:tabs>
        <w:spacing w:before="45" w:after="50"/>
        <w:ind w:left="1134" w:right="1134"/>
        <w:rPr>
          <w:rFonts w:ascii="David" w:hAnsi="David"/>
          <w:b/>
          <w:bCs/>
          <w:sz w:val="26"/>
          <w:szCs w:val="26"/>
        </w:rPr>
      </w:pPr>
      <w:r>
        <w:rPr>
          <w:rFonts w:ascii="David" w:hAnsi="David"/>
          <w:b/>
          <w:bCs/>
          <w:sz w:val="26"/>
          <w:szCs w:val="26"/>
          <w:rtl/>
        </w:rPr>
        <w:t>(1)</w:t>
      </w:r>
      <w:r>
        <w:rPr>
          <w:rFonts w:ascii="David" w:hAnsi="David"/>
          <w:b/>
          <w:bCs/>
          <w:sz w:val="26"/>
          <w:szCs w:val="26"/>
          <w:rtl/>
        </w:rPr>
        <w:tab/>
        <w:t>אם היתה מיועדת לאדם זולת הנפגע והגיעה לאותו אדם או לאדם אחר זולת הנפגע;</w:t>
      </w:r>
    </w:p>
    <w:p w14:paraId="5C88F3FC" w14:textId="77777777" w:rsidR="00007393" w:rsidRDefault="00000000" w:rsidP="00007393">
      <w:pPr>
        <w:tabs>
          <w:tab w:val="left" w:pos="1134"/>
          <w:tab w:val="left" w:pos="1440"/>
          <w:tab w:val="left" w:pos="2160"/>
          <w:tab w:val="left" w:pos="2880"/>
          <w:tab w:val="left" w:pos="3600"/>
        </w:tabs>
        <w:spacing w:before="45" w:after="50"/>
        <w:ind w:left="1134" w:right="1134"/>
        <w:rPr>
          <w:rFonts w:ascii="David" w:hAnsi="David"/>
          <w:sz w:val="26"/>
          <w:szCs w:val="26"/>
        </w:rPr>
      </w:pPr>
      <w:r>
        <w:rPr>
          <w:rFonts w:ascii="David" w:hAnsi="David"/>
          <w:b/>
          <w:bCs/>
          <w:sz w:val="26"/>
          <w:szCs w:val="26"/>
          <w:rtl/>
        </w:rPr>
        <w:t>(2)</w:t>
      </w:r>
      <w:r>
        <w:rPr>
          <w:rFonts w:ascii="David" w:hAnsi="David"/>
          <w:b/>
          <w:bCs/>
          <w:sz w:val="26"/>
          <w:szCs w:val="26"/>
          <w:rtl/>
        </w:rPr>
        <w:tab/>
      </w:r>
      <w:r w:rsidRPr="00D92B9E">
        <w:rPr>
          <w:rFonts w:ascii="David" w:hAnsi="David"/>
          <w:b/>
          <w:bCs/>
          <w:sz w:val="26"/>
          <w:szCs w:val="26"/>
          <w:u w:val="single"/>
          <w:rtl/>
        </w:rPr>
        <w:t>אם היתה בכתב והכתב עשוי היה, לפי הנסיבות, להגיע לאדם זולת הנפגע</w:t>
      </w:r>
      <w:r>
        <w:rPr>
          <w:rFonts w:ascii="David" w:hAnsi="David"/>
          <w:b/>
          <w:bCs/>
          <w:sz w:val="26"/>
          <w:szCs w:val="26"/>
          <w:rtl/>
        </w:rPr>
        <w:t>.</w:t>
      </w:r>
      <w:r>
        <w:rPr>
          <w:rFonts w:ascii="David" w:hAnsi="David"/>
          <w:sz w:val="26"/>
          <w:szCs w:val="26"/>
          <w:rtl/>
        </w:rPr>
        <w:t>"</w:t>
      </w:r>
      <w:r>
        <w:rPr>
          <w:rFonts w:ascii="David" w:hAnsi="David" w:hint="cs"/>
          <w:sz w:val="26"/>
          <w:szCs w:val="26"/>
          <w:rtl/>
        </w:rPr>
        <w:t xml:space="preserve"> (ההדגשה הוספה)</w:t>
      </w:r>
    </w:p>
    <w:p w14:paraId="0D04E104" w14:textId="77777777" w:rsidR="00007393" w:rsidRPr="008A6D8F" w:rsidRDefault="00007393" w:rsidP="00007393">
      <w:pPr>
        <w:pStyle w:val="13"/>
        <w:spacing w:line="360" w:lineRule="auto"/>
        <w:jc w:val="both"/>
        <w:rPr>
          <w:rFonts w:ascii="Arial" w:hAnsi="Arial"/>
          <w:noProof w:val="0"/>
          <w:sz w:val="26"/>
          <w:szCs w:val="26"/>
        </w:rPr>
      </w:pPr>
    </w:p>
    <w:p w14:paraId="0F392176" w14:textId="77777777" w:rsidR="00007393" w:rsidRPr="008A6D8F" w:rsidRDefault="00000000" w:rsidP="00007393">
      <w:pPr>
        <w:pStyle w:val="13"/>
        <w:numPr>
          <w:ilvl w:val="0"/>
          <w:numId w:val="1"/>
        </w:numPr>
        <w:spacing w:line="360" w:lineRule="auto"/>
        <w:jc w:val="both"/>
        <w:rPr>
          <w:rFonts w:ascii="Arial" w:hAnsi="Arial"/>
          <w:noProof w:val="0"/>
          <w:sz w:val="26"/>
          <w:szCs w:val="26"/>
        </w:rPr>
      </w:pPr>
      <w:r w:rsidRPr="008A6D8F">
        <w:rPr>
          <w:rFonts w:ascii="David" w:hAnsi="David" w:hint="cs"/>
          <w:noProof w:val="0"/>
          <w:sz w:val="26"/>
          <w:szCs w:val="26"/>
          <w:rtl/>
        </w:rPr>
        <w:t xml:space="preserve">כאמור בפסיקה, </w:t>
      </w:r>
      <w:r w:rsidRPr="008A6D8F">
        <w:rPr>
          <w:rFonts w:ascii="David" w:hAnsi="David"/>
          <w:noProof w:val="0"/>
          <w:sz w:val="26"/>
          <w:szCs w:val="26"/>
          <w:rtl/>
        </w:rPr>
        <w:t>בחינת התקיימות לשון הרע נעשית בהתאם לפסיקה בארבעה שלבים.</w:t>
      </w:r>
      <w:r w:rsidRPr="008A6D8F">
        <w:rPr>
          <w:rFonts w:ascii="David" w:hAnsi="David"/>
          <w:b/>
          <w:bCs/>
          <w:noProof w:val="0"/>
          <w:sz w:val="26"/>
          <w:szCs w:val="26"/>
          <w:rtl/>
        </w:rPr>
        <w:t xml:space="preserve"> "בשלב ראשון, יש לברור מהביטוי את המשמעות העולה ממנו לפי אמות המידה של האדם הסביר, היינו לפי מבחן אובייקטיבי, על פי הנסיבות ולשון הדברים. בשלב השני, יש לברר על פי תכלית החוק באם מדובר בביטוי המהווה לשון הרע על פי סעיפים 1 ו - 2 לחוק. בשלב השלישי, יש לברר האם עומדת למפרסם אחת או יותר מההגנות המנויות בסעיפים 13 - 15 לחוק. בשלב רביעי, יש לדון בשאלת הפיצויים המגיעים לנפגע"</w:t>
      </w:r>
      <w:r w:rsidRPr="008A6D8F">
        <w:rPr>
          <w:rFonts w:ascii="David" w:hAnsi="David"/>
          <w:noProof w:val="0"/>
          <w:sz w:val="26"/>
          <w:szCs w:val="26"/>
          <w:rtl/>
        </w:rPr>
        <w:t xml:space="preserve"> </w:t>
      </w:r>
      <w:r>
        <w:rPr>
          <w:rFonts w:ascii="David" w:hAnsi="David" w:hint="cs"/>
          <w:noProof w:val="0"/>
          <w:sz w:val="26"/>
          <w:szCs w:val="26"/>
          <w:rtl/>
        </w:rPr>
        <w:t>(</w:t>
      </w:r>
      <w:hyperlink r:id="rId82" w:history="1">
        <w:r w:rsidR="00111B39" w:rsidRPr="00111B39">
          <w:rPr>
            <w:rFonts w:ascii="David" w:hAnsi="David"/>
            <w:noProof w:val="0"/>
            <w:color w:val="0000FF"/>
            <w:sz w:val="26"/>
            <w:szCs w:val="26"/>
            <w:u w:val="single"/>
            <w:rtl/>
          </w:rPr>
          <w:t>ע"ע (ארצי) 46548-09-12</w:t>
        </w:r>
      </w:hyperlink>
      <w:r>
        <w:rPr>
          <w:rFonts w:ascii="David" w:hAnsi="David" w:hint="cs"/>
          <w:noProof w:val="0"/>
          <w:sz w:val="26"/>
          <w:szCs w:val="26"/>
          <w:rtl/>
        </w:rPr>
        <w:t xml:space="preserve"> </w:t>
      </w:r>
      <w:r w:rsidRPr="008A6D8F">
        <w:rPr>
          <w:rFonts w:ascii="David" w:hAnsi="David"/>
          <w:b/>
          <w:bCs/>
          <w:noProof w:val="0"/>
          <w:sz w:val="26"/>
          <w:szCs w:val="26"/>
          <w:rtl/>
        </w:rPr>
        <w:t>לירן אבידן – פלאפון תקשורת בע"מ</w:t>
      </w:r>
      <w:r w:rsidRPr="008A6D8F">
        <w:rPr>
          <w:rFonts w:ascii="David" w:hAnsi="David"/>
          <w:noProof w:val="0"/>
          <w:sz w:val="26"/>
          <w:szCs w:val="26"/>
          <w:rtl/>
        </w:rPr>
        <w:t xml:space="preserve"> </w:t>
      </w:r>
      <w:r w:rsidR="00854538">
        <w:rPr>
          <w:rFonts w:ascii="David" w:hAnsi="David"/>
          <w:noProof w:val="0"/>
          <w:sz w:val="26"/>
          <w:szCs w:val="26"/>
          <w:rtl/>
        </w:rPr>
        <w:t>[נבו]</w:t>
      </w:r>
      <w:r w:rsidR="00854538">
        <w:rPr>
          <w:rFonts w:ascii="David" w:hAnsi="David" w:hint="cs"/>
          <w:noProof w:val="0"/>
          <w:sz w:val="26"/>
          <w:szCs w:val="26"/>
          <w:rtl/>
        </w:rPr>
        <w:t xml:space="preserve"> </w:t>
      </w:r>
      <w:r w:rsidRPr="008A6D8F">
        <w:rPr>
          <w:rFonts w:ascii="David" w:hAnsi="David"/>
          <w:noProof w:val="0"/>
          <w:sz w:val="26"/>
          <w:szCs w:val="26"/>
          <w:rtl/>
        </w:rPr>
        <w:t>(31.3.2015), סעיף 17 לפסק הדין (להלן: "</w:t>
      </w:r>
      <w:r w:rsidRPr="008A6D8F">
        <w:rPr>
          <w:rFonts w:ascii="David" w:hAnsi="David"/>
          <w:b/>
          <w:bCs/>
          <w:noProof w:val="0"/>
          <w:sz w:val="26"/>
          <w:szCs w:val="26"/>
          <w:rtl/>
        </w:rPr>
        <w:t>פסק דין לירן אבידן</w:t>
      </w:r>
      <w:r w:rsidRPr="008A6D8F">
        <w:rPr>
          <w:rFonts w:ascii="David" w:hAnsi="David"/>
          <w:noProof w:val="0"/>
          <w:sz w:val="26"/>
          <w:szCs w:val="26"/>
          <w:rtl/>
        </w:rPr>
        <w:t>"))</w:t>
      </w:r>
      <w:r>
        <w:rPr>
          <w:rFonts w:ascii="David" w:hAnsi="David" w:hint="cs"/>
          <w:noProof w:val="0"/>
          <w:sz w:val="26"/>
          <w:szCs w:val="26"/>
          <w:rtl/>
        </w:rPr>
        <w:t xml:space="preserve">. </w:t>
      </w:r>
    </w:p>
    <w:p w14:paraId="1DC55887" w14:textId="77777777" w:rsidR="00007393" w:rsidRPr="008A6D8F" w:rsidRDefault="00007393" w:rsidP="00007393">
      <w:pPr>
        <w:pStyle w:val="13"/>
        <w:spacing w:line="360" w:lineRule="auto"/>
        <w:jc w:val="both"/>
        <w:rPr>
          <w:rFonts w:ascii="Arial" w:hAnsi="Arial"/>
          <w:noProof w:val="0"/>
          <w:sz w:val="26"/>
          <w:szCs w:val="26"/>
        </w:rPr>
      </w:pPr>
    </w:p>
    <w:p w14:paraId="36E1F069" w14:textId="77777777" w:rsidR="00007393" w:rsidRPr="008A6D8F" w:rsidRDefault="00000000" w:rsidP="00007393">
      <w:pPr>
        <w:pStyle w:val="13"/>
        <w:numPr>
          <w:ilvl w:val="0"/>
          <w:numId w:val="1"/>
        </w:numPr>
        <w:spacing w:line="360" w:lineRule="auto"/>
        <w:jc w:val="both"/>
        <w:rPr>
          <w:rFonts w:ascii="Arial" w:hAnsi="Arial"/>
          <w:noProof w:val="0"/>
          <w:sz w:val="26"/>
          <w:szCs w:val="26"/>
        </w:rPr>
      </w:pPr>
      <w:r w:rsidRPr="008A6D8F">
        <w:rPr>
          <w:rFonts w:ascii="David" w:hAnsi="David"/>
          <w:noProof w:val="0"/>
          <w:sz w:val="26"/>
          <w:szCs w:val="26"/>
          <w:u w:val="single"/>
          <w:rtl/>
        </w:rPr>
        <w:t>ביחס לשלב הראשון והשני</w:t>
      </w:r>
      <w:r w:rsidRPr="008A6D8F">
        <w:rPr>
          <w:rFonts w:ascii="David" w:hAnsi="David"/>
          <w:noProof w:val="0"/>
          <w:sz w:val="26"/>
          <w:szCs w:val="26"/>
          <w:rtl/>
        </w:rPr>
        <w:t xml:space="preserve"> – המבחן שנקבע בפסיקה הינו אובייקטיבי. בהתאם לו, יש לפרש את הביטוי לפי אמות המידה המקובלות על האדם הסביר, וזאת לא רק לפי מובנם הפשוט של המילים המפורשות אלא גם על פי המסר המועבר "בין השורות" בהתאם להקשר הכולל (כאמור בסעיף 25 לפסק דין לירן אבידן). </w:t>
      </w:r>
    </w:p>
    <w:p w14:paraId="14D0BCEC" w14:textId="77777777" w:rsidR="00007393" w:rsidRDefault="00000000" w:rsidP="00007393">
      <w:pPr>
        <w:pStyle w:val="13"/>
        <w:spacing w:line="360" w:lineRule="auto"/>
        <w:jc w:val="both"/>
        <w:rPr>
          <w:rFonts w:ascii="David" w:hAnsi="David"/>
          <w:noProof w:val="0"/>
          <w:sz w:val="26"/>
          <w:szCs w:val="26"/>
        </w:rPr>
      </w:pPr>
      <w:r>
        <w:rPr>
          <w:noProof w:val="0"/>
          <w:sz w:val="26"/>
          <w:szCs w:val="26"/>
          <w:rtl/>
        </w:rPr>
        <w:t xml:space="preserve">על מנת לקבוע כי מדובר ב"לשון הרע" אין צורך להשתכנע כי התובע הושפל או בוזה בפועל אלא די בכך שהפרסום </w:t>
      </w:r>
      <w:r>
        <w:rPr>
          <w:b/>
          <w:bCs/>
          <w:noProof w:val="0"/>
          <w:sz w:val="26"/>
          <w:szCs w:val="26"/>
          <w:rtl/>
        </w:rPr>
        <w:t>עלול</w:t>
      </w:r>
      <w:r>
        <w:rPr>
          <w:noProof w:val="0"/>
          <w:sz w:val="26"/>
          <w:szCs w:val="26"/>
          <w:rtl/>
        </w:rPr>
        <w:t xml:space="preserve"> היה להביא לתוצאה כזו; אף אין רלוונטיות לכוונת המפרסם (כאמור בסעיף 26 לפסק דין לירן אבידן). </w:t>
      </w:r>
    </w:p>
    <w:p w14:paraId="26EC55DE" w14:textId="77777777" w:rsidR="00007393" w:rsidRDefault="00007393" w:rsidP="00007393">
      <w:pPr>
        <w:pStyle w:val="13"/>
        <w:spacing w:line="360" w:lineRule="auto"/>
        <w:jc w:val="both"/>
        <w:rPr>
          <w:rFonts w:ascii="David" w:hAnsi="David"/>
          <w:noProof w:val="0"/>
          <w:sz w:val="26"/>
          <w:szCs w:val="26"/>
        </w:rPr>
      </w:pPr>
    </w:p>
    <w:p w14:paraId="53A6FEF6" w14:textId="77777777" w:rsidR="00007393" w:rsidRDefault="00000000" w:rsidP="00007393">
      <w:pPr>
        <w:pStyle w:val="13"/>
        <w:numPr>
          <w:ilvl w:val="0"/>
          <w:numId w:val="1"/>
        </w:numPr>
        <w:spacing w:line="360" w:lineRule="auto"/>
        <w:jc w:val="both"/>
        <w:rPr>
          <w:rFonts w:ascii="Arial" w:hAnsi="Arial"/>
          <w:noProof w:val="0"/>
          <w:sz w:val="26"/>
          <w:szCs w:val="26"/>
        </w:rPr>
      </w:pPr>
      <w:r w:rsidRPr="009F3E79">
        <w:rPr>
          <w:rFonts w:ascii="David" w:hAnsi="David"/>
          <w:noProof w:val="0"/>
          <w:sz w:val="26"/>
          <w:szCs w:val="26"/>
          <w:u w:val="single"/>
          <w:rtl/>
        </w:rPr>
        <w:t>ביחס לשלב השלישי</w:t>
      </w:r>
      <w:r>
        <w:rPr>
          <w:rFonts w:ascii="Arial" w:hAnsi="Arial" w:hint="cs"/>
          <w:noProof w:val="0"/>
          <w:sz w:val="26"/>
          <w:szCs w:val="26"/>
          <w:rtl/>
        </w:rPr>
        <w:t xml:space="preserve"> </w:t>
      </w:r>
      <w:r>
        <w:rPr>
          <w:rFonts w:ascii="Arial" w:hAnsi="Arial"/>
          <w:noProof w:val="0"/>
          <w:sz w:val="26"/>
          <w:szCs w:val="26"/>
          <w:rtl/>
        </w:rPr>
        <w:t>–</w:t>
      </w:r>
      <w:r>
        <w:rPr>
          <w:rFonts w:ascii="Arial" w:hAnsi="Arial" w:hint="cs"/>
          <w:noProof w:val="0"/>
          <w:sz w:val="26"/>
          <w:szCs w:val="26"/>
          <w:rtl/>
        </w:rPr>
        <w:t xml:space="preserve"> </w:t>
      </w:r>
      <w:hyperlink r:id="rId83" w:history="1">
        <w:r w:rsidR="00111B39" w:rsidRPr="00111B39">
          <w:rPr>
            <w:rFonts w:ascii="Arial" w:hAnsi="Arial"/>
            <w:noProof w:val="0"/>
            <w:color w:val="0000FF"/>
            <w:sz w:val="26"/>
            <w:szCs w:val="26"/>
            <w:u w:val="single"/>
            <w:rtl/>
          </w:rPr>
          <w:t>חוק איסור לשון הרע</w:t>
        </w:r>
      </w:hyperlink>
      <w:r>
        <w:rPr>
          <w:rFonts w:ascii="Arial" w:hAnsi="Arial" w:hint="cs"/>
          <w:noProof w:val="0"/>
          <w:sz w:val="26"/>
          <w:szCs w:val="26"/>
          <w:rtl/>
        </w:rPr>
        <w:t xml:space="preserve"> </w:t>
      </w:r>
      <w:r>
        <w:rPr>
          <w:rFonts w:ascii="David" w:hAnsi="David"/>
          <w:noProof w:val="0"/>
          <w:sz w:val="26"/>
          <w:szCs w:val="26"/>
          <w:rtl/>
        </w:rPr>
        <w:t>קובע "</w:t>
      </w:r>
      <w:r>
        <w:rPr>
          <w:rFonts w:ascii="David" w:hAnsi="David"/>
          <w:b/>
          <w:bCs/>
          <w:noProof w:val="0"/>
          <w:sz w:val="26"/>
          <w:szCs w:val="26"/>
          <w:rtl/>
        </w:rPr>
        <w:t>בסעיפים 14 ו-15 לו</w:t>
      </w:r>
      <w:r>
        <w:rPr>
          <w:b/>
          <w:bCs/>
          <w:noProof w:val="0"/>
          <w:sz w:val="26"/>
          <w:szCs w:val="26"/>
          <w:rtl/>
        </w:rPr>
        <w:t>, הגנות הפוטרות את המפרסם מאחריות בגין לשון הרע בנסיבות שונות. היינו, "המחוקק הגדיר מראש מצבים מסוימים שבהם יהא זה מוצדק להעדיף את חופש הביטוי וזכויות ואינטרסים ציבוריים חשובים נוספים על פני השם הטוב וכבוד האדם</w:t>
      </w:r>
      <w:r>
        <w:rPr>
          <w:noProof w:val="0"/>
          <w:sz w:val="26"/>
          <w:szCs w:val="26"/>
          <w:rtl/>
        </w:rPr>
        <w:t>"</w:t>
      </w:r>
      <w:r>
        <w:rPr>
          <w:b/>
          <w:bCs/>
          <w:noProof w:val="0"/>
          <w:sz w:val="26"/>
          <w:szCs w:val="26"/>
          <w:rtl/>
        </w:rPr>
        <w:t xml:space="preserve"> </w:t>
      </w:r>
      <w:r>
        <w:rPr>
          <w:noProof w:val="0"/>
          <w:sz w:val="26"/>
          <w:szCs w:val="26"/>
          <w:rtl/>
        </w:rPr>
        <w:t>(כאמור בסעיף 27 לפסק דין לירן אבידן)</w:t>
      </w:r>
      <w:r>
        <w:rPr>
          <w:rFonts w:ascii="Arial" w:hAnsi="Arial" w:hint="cs"/>
          <w:noProof w:val="0"/>
          <w:sz w:val="26"/>
          <w:szCs w:val="26"/>
          <w:rtl/>
        </w:rPr>
        <w:t xml:space="preserve">. </w:t>
      </w:r>
    </w:p>
    <w:p w14:paraId="489010FD" w14:textId="77777777" w:rsidR="00007393" w:rsidRPr="000E7646" w:rsidRDefault="00007393" w:rsidP="00007393">
      <w:pPr>
        <w:pStyle w:val="13"/>
        <w:spacing w:line="360" w:lineRule="auto"/>
        <w:jc w:val="both"/>
        <w:rPr>
          <w:rFonts w:ascii="Arial" w:hAnsi="Arial"/>
          <w:noProof w:val="0"/>
          <w:sz w:val="26"/>
          <w:szCs w:val="26"/>
        </w:rPr>
      </w:pPr>
    </w:p>
    <w:p w14:paraId="59E889C8" w14:textId="77777777" w:rsidR="00007393" w:rsidRPr="008A6D8F" w:rsidRDefault="00000000" w:rsidP="00007393">
      <w:pPr>
        <w:pStyle w:val="13"/>
        <w:numPr>
          <w:ilvl w:val="0"/>
          <w:numId w:val="1"/>
        </w:numPr>
        <w:spacing w:line="360" w:lineRule="auto"/>
        <w:jc w:val="both"/>
        <w:rPr>
          <w:rFonts w:ascii="Arial" w:hAnsi="Arial"/>
          <w:noProof w:val="0"/>
          <w:sz w:val="26"/>
          <w:szCs w:val="26"/>
        </w:rPr>
      </w:pPr>
      <w:r w:rsidRPr="005F0241">
        <w:rPr>
          <w:rFonts w:ascii="David" w:hAnsi="David" w:hint="cs"/>
          <w:noProof w:val="0"/>
          <w:sz w:val="26"/>
          <w:szCs w:val="26"/>
          <w:u w:val="single"/>
          <w:rtl/>
        </w:rPr>
        <w:t>ביחס לשלב הרביעי</w:t>
      </w:r>
      <w:r>
        <w:rPr>
          <w:rFonts w:ascii="David" w:hAnsi="David" w:hint="cs"/>
          <w:noProof w:val="0"/>
          <w:sz w:val="26"/>
          <w:szCs w:val="26"/>
          <w:rtl/>
        </w:rPr>
        <w:t xml:space="preserve"> </w:t>
      </w:r>
      <w:r>
        <w:rPr>
          <w:rFonts w:ascii="David" w:hAnsi="David"/>
          <w:noProof w:val="0"/>
          <w:sz w:val="26"/>
          <w:szCs w:val="26"/>
          <w:rtl/>
        </w:rPr>
        <w:t>–</w:t>
      </w:r>
      <w:r>
        <w:rPr>
          <w:rFonts w:ascii="David" w:hAnsi="David" w:hint="cs"/>
          <w:noProof w:val="0"/>
          <w:sz w:val="26"/>
          <w:szCs w:val="26"/>
          <w:rtl/>
        </w:rPr>
        <w:t xml:space="preserve"> </w:t>
      </w:r>
      <w:r>
        <w:rPr>
          <w:rFonts w:ascii="David" w:hAnsi="David"/>
          <w:noProof w:val="0"/>
          <w:sz w:val="26"/>
          <w:szCs w:val="26"/>
          <w:rtl/>
        </w:rPr>
        <w:t>בהתא</w:t>
      </w:r>
      <w:r>
        <w:rPr>
          <w:rFonts w:ascii="David" w:hAnsi="David" w:hint="cs"/>
          <w:noProof w:val="0"/>
          <w:sz w:val="26"/>
          <w:szCs w:val="26"/>
          <w:rtl/>
        </w:rPr>
        <w:t xml:space="preserve">ם </w:t>
      </w:r>
      <w:hyperlink r:id="rId84" w:history="1">
        <w:r w:rsidR="001169FF" w:rsidRPr="001169FF">
          <w:rPr>
            <w:rStyle w:val="Hyperlink"/>
            <w:rFonts w:ascii="David" w:hAnsi="David" w:hint="eastAsia"/>
            <w:noProof w:val="0"/>
            <w:sz w:val="26"/>
            <w:szCs w:val="26"/>
            <w:rtl/>
          </w:rPr>
          <w:t>לסעיף</w:t>
        </w:r>
        <w:r w:rsidR="001169FF" w:rsidRPr="001169FF">
          <w:rPr>
            <w:rStyle w:val="Hyperlink"/>
            <w:rFonts w:ascii="David" w:hAnsi="David"/>
            <w:noProof w:val="0"/>
            <w:sz w:val="26"/>
            <w:szCs w:val="26"/>
            <w:rtl/>
          </w:rPr>
          <w:t xml:space="preserve"> 7</w:t>
        </w:r>
      </w:hyperlink>
      <w:r>
        <w:rPr>
          <w:rFonts w:ascii="David" w:hAnsi="David" w:hint="cs"/>
          <w:noProof w:val="0"/>
          <w:sz w:val="26"/>
          <w:szCs w:val="26"/>
          <w:rtl/>
        </w:rPr>
        <w:t xml:space="preserve"> </w:t>
      </w:r>
      <w:r>
        <w:rPr>
          <w:rFonts w:ascii="David" w:hAnsi="David"/>
          <w:noProof w:val="0"/>
          <w:sz w:val="26"/>
          <w:szCs w:val="26"/>
          <w:rtl/>
        </w:rPr>
        <w:t>לחוק</w:t>
      </w:r>
      <w:r>
        <w:rPr>
          <w:rFonts w:ascii="David" w:hAnsi="David" w:hint="cs"/>
          <w:noProof w:val="0"/>
          <w:sz w:val="26"/>
          <w:szCs w:val="26"/>
          <w:rtl/>
        </w:rPr>
        <w:t>,</w:t>
      </w:r>
      <w:r>
        <w:rPr>
          <w:rFonts w:ascii="David" w:hAnsi="David"/>
          <w:noProof w:val="0"/>
          <w:sz w:val="26"/>
          <w:szCs w:val="26"/>
          <w:rtl/>
        </w:rPr>
        <w:t xml:space="preserve"> פרסום לשון הרע </w:t>
      </w:r>
      <w:r>
        <w:rPr>
          <w:rFonts w:ascii="David" w:hAnsi="David"/>
          <w:sz w:val="26"/>
          <w:szCs w:val="26"/>
          <w:rtl/>
        </w:rPr>
        <w:t>לאדם או יותר זולת הנפגע מהווה עוולה אזרחית</w:t>
      </w:r>
      <w:r>
        <w:rPr>
          <w:rFonts w:ascii="David" w:hAnsi="David"/>
          <w:noProof w:val="0"/>
          <w:sz w:val="26"/>
          <w:szCs w:val="26"/>
          <w:rtl/>
        </w:rPr>
        <w:t xml:space="preserve">. בגין האמור בית הדין רשאי </w:t>
      </w:r>
      <w:r>
        <w:rPr>
          <w:rFonts w:ascii="David" w:hAnsi="David"/>
          <w:sz w:val="26"/>
          <w:szCs w:val="26"/>
          <w:rtl/>
        </w:rPr>
        <w:t>לחייב את הנתבע לשלם לנפגע פיצוי שלא יעלה על 50,000 שקלים חדשים, ללא הוכחת נזק (כאמור</w:t>
      </w:r>
      <w:r>
        <w:rPr>
          <w:rFonts w:ascii="David" w:hAnsi="David" w:hint="cs"/>
          <w:sz w:val="26"/>
          <w:szCs w:val="26"/>
          <w:rtl/>
        </w:rPr>
        <w:t xml:space="preserve"> </w:t>
      </w:r>
      <w:hyperlink r:id="rId85" w:history="1">
        <w:r w:rsidR="001169FF" w:rsidRPr="001169FF">
          <w:rPr>
            <w:rStyle w:val="Hyperlink"/>
            <w:rFonts w:ascii="David" w:hAnsi="David" w:hint="eastAsia"/>
            <w:sz w:val="26"/>
            <w:szCs w:val="26"/>
            <w:rtl/>
          </w:rPr>
          <w:t>בסעיף</w:t>
        </w:r>
        <w:r w:rsidR="001169FF" w:rsidRPr="001169FF">
          <w:rPr>
            <w:rStyle w:val="Hyperlink"/>
            <w:rFonts w:ascii="David" w:hAnsi="David"/>
            <w:sz w:val="26"/>
            <w:szCs w:val="26"/>
            <w:rtl/>
          </w:rPr>
          <w:t xml:space="preserve"> 7א(ב)</w:t>
        </w:r>
      </w:hyperlink>
      <w:r>
        <w:rPr>
          <w:rFonts w:ascii="David" w:hAnsi="David" w:hint="cs"/>
          <w:sz w:val="26"/>
          <w:szCs w:val="26"/>
          <w:rtl/>
        </w:rPr>
        <w:t xml:space="preserve"> לחוק)</w:t>
      </w:r>
      <w:r>
        <w:rPr>
          <w:rFonts w:ascii="David" w:hAnsi="David"/>
          <w:sz w:val="26"/>
          <w:szCs w:val="26"/>
          <w:rtl/>
        </w:rPr>
        <w:t xml:space="preserve"> וכן ככל שמוכח כי הנתבע פרסם את הדברים "בכוונה לפגוע" ניתן לחייב בשיעור מוגדל (כאמור</w:t>
      </w:r>
      <w:r>
        <w:rPr>
          <w:rFonts w:ascii="David" w:hAnsi="David" w:hint="cs"/>
          <w:sz w:val="26"/>
          <w:szCs w:val="26"/>
          <w:rtl/>
        </w:rPr>
        <w:t xml:space="preserve"> </w:t>
      </w:r>
      <w:hyperlink r:id="rId86" w:history="1">
        <w:r w:rsidR="001169FF" w:rsidRPr="001169FF">
          <w:rPr>
            <w:rStyle w:val="Hyperlink"/>
            <w:rFonts w:ascii="David" w:hAnsi="David" w:hint="eastAsia"/>
            <w:sz w:val="26"/>
            <w:szCs w:val="26"/>
            <w:rtl/>
          </w:rPr>
          <w:t>בסעיף</w:t>
        </w:r>
        <w:r w:rsidR="001169FF" w:rsidRPr="001169FF">
          <w:rPr>
            <w:rStyle w:val="Hyperlink"/>
            <w:rFonts w:ascii="David" w:hAnsi="David"/>
            <w:sz w:val="26"/>
            <w:szCs w:val="26"/>
            <w:rtl/>
          </w:rPr>
          <w:t xml:space="preserve"> 7א(ג)</w:t>
        </w:r>
      </w:hyperlink>
      <w:r>
        <w:rPr>
          <w:rFonts w:ascii="David" w:hAnsi="David" w:hint="cs"/>
          <w:sz w:val="26"/>
          <w:szCs w:val="26"/>
          <w:rtl/>
        </w:rPr>
        <w:t xml:space="preserve"> לחוק</w:t>
      </w:r>
      <w:r>
        <w:rPr>
          <w:rFonts w:ascii="David" w:hAnsi="David"/>
          <w:sz w:val="26"/>
          <w:szCs w:val="26"/>
          <w:rtl/>
        </w:rPr>
        <w:t>). בבואו לפסוק פיצויים רשאי בית המשפט להתחשב לטובת הנתבע גם בנסיבות המתוארות</w:t>
      </w:r>
      <w:r>
        <w:rPr>
          <w:rFonts w:ascii="David" w:hAnsi="David" w:hint="cs"/>
          <w:sz w:val="26"/>
          <w:szCs w:val="26"/>
          <w:rtl/>
        </w:rPr>
        <w:t xml:space="preserve"> </w:t>
      </w:r>
      <w:hyperlink r:id="rId87" w:history="1">
        <w:r w:rsidR="001169FF" w:rsidRPr="001169FF">
          <w:rPr>
            <w:rStyle w:val="Hyperlink"/>
            <w:rFonts w:ascii="David" w:hAnsi="David" w:hint="eastAsia"/>
            <w:sz w:val="26"/>
            <w:szCs w:val="26"/>
            <w:rtl/>
          </w:rPr>
          <w:t>בסעיף</w:t>
        </w:r>
        <w:r w:rsidR="001169FF" w:rsidRPr="001169FF">
          <w:rPr>
            <w:rStyle w:val="Hyperlink"/>
            <w:rFonts w:ascii="David" w:hAnsi="David"/>
            <w:sz w:val="26"/>
            <w:szCs w:val="26"/>
            <w:rtl/>
          </w:rPr>
          <w:t xml:space="preserve"> 19</w:t>
        </w:r>
      </w:hyperlink>
      <w:r>
        <w:rPr>
          <w:rFonts w:ascii="David" w:hAnsi="David" w:hint="cs"/>
          <w:sz w:val="26"/>
          <w:szCs w:val="26"/>
          <w:rtl/>
        </w:rPr>
        <w:t xml:space="preserve"> לחוק</w:t>
      </w:r>
      <w:r>
        <w:rPr>
          <w:rFonts w:ascii="Arial" w:hAnsi="Arial" w:hint="cs"/>
          <w:noProof w:val="0"/>
          <w:sz w:val="26"/>
          <w:szCs w:val="26"/>
          <w:rtl/>
        </w:rPr>
        <w:t xml:space="preserve">. </w:t>
      </w:r>
    </w:p>
    <w:p w14:paraId="48FAAF9F" w14:textId="77777777" w:rsidR="00007393" w:rsidRDefault="00007393" w:rsidP="00007393">
      <w:pPr>
        <w:ind w:left="360"/>
        <w:rPr>
          <w:rFonts w:ascii="Arial" w:hAnsi="Arial"/>
          <w:sz w:val="26"/>
          <w:szCs w:val="26"/>
          <w:rtl/>
        </w:rPr>
      </w:pPr>
    </w:p>
    <w:p w14:paraId="54304B2A" w14:textId="77777777" w:rsidR="00007393" w:rsidRDefault="00007393" w:rsidP="00007393">
      <w:pPr>
        <w:ind w:left="360"/>
        <w:rPr>
          <w:rFonts w:ascii="Arial" w:hAnsi="Arial"/>
          <w:sz w:val="26"/>
          <w:szCs w:val="26"/>
          <w:rtl/>
        </w:rPr>
      </w:pPr>
    </w:p>
    <w:p w14:paraId="5BC07361" w14:textId="77777777" w:rsidR="00007393" w:rsidRDefault="00007393" w:rsidP="00007393">
      <w:pPr>
        <w:ind w:left="360"/>
        <w:rPr>
          <w:rFonts w:ascii="Arial" w:hAnsi="Arial"/>
          <w:sz w:val="26"/>
          <w:szCs w:val="26"/>
          <w:rtl/>
        </w:rPr>
      </w:pPr>
    </w:p>
    <w:p w14:paraId="01174A60" w14:textId="77777777" w:rsidR="00007393" w:rsidRDefault="00000000" w:rsidP="00007393">
      <w:pPr>
        <w:ind w:left="360"/>
        <w:rPr>
          <w:rFonts w:ascii="Arial" w:hAnsi="Arial"/>
          <w:sz w:val="26"/>
          <w:szCs w:val="26"/>
          <w:rtl/>
        </w:rPr>
      </w:pPr>
      <w:r>
        <w:rPr>
          <w:rFonts w:ascii="Arial" w:hAnsi="Arial" w:hint="cs"/>
          <w:sz w:val="26"/>
          <w:szCs w:val="26"/>
          <w:u w:val="single"/>
          <w:rtl/>
        </w:rPr>
        <w:t>מן הכלל אל הפרט:</w:t>
      </w:r>
    </w:p>
    <w:p w14:paraId="758CFB32" w14:textId="77777777" w:rsidR="00007393" w:rsidRPr="000E5372" w:rsidRDefault="00007393" w:rsidP="00007393">
      <w:pPr>
        <w:ind w:left="360"/>
        <w:rPr>
          <w:rFonts w:ascii="Arial" w:hAnsi="Arial"/>
          <w:sz w:val="26"/>
          <w:szCs w:val="26"/>
        </w:rPr>
      </w:pPr>
    </w:p>
    <w:p w14:paraId="3C8DA174"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ה</w:t>
      </w:r>
      <w:r>
        <w:rPr>
          <w:rFonts w:ascii="Arial" w:hAnsi="Arial" w:hint="cs"/>
          <w:noProof w:val="0"/>
          <w:sz w:val="26"/>
          <w:szCs w:val="26"/>
          <w:rtl/>
        </w:rPr>
        <w:t>חברה</w:t>
      </w:r>
      <w:r>
        <w:rPr>
          <w:rFonts w:ascii="Arial" w:hAnsi="Arial"/>
          <w:noProof w:val="0"/>
          <w:sz w:val="26"/>
          <w:szCs w:val="26"/>
          <w:rtl/>
        </w:rPr>
        <w:t xml:space="preserve"> טוענת כי הנתבעים הפרו את </w:t>
      </w:r>
      <w:hyperlink r:id="rId88" w:history="1">
        <w:r w:rsidR="00111B39" w:rsidRPr="00111B39">
          <w:rPr>
            <w:rFonts w:ascii="Arial" w:hAnsi="Arial"/>
            <w:noProof w:val="0"/>
            <w:color w:val="0000FF"/>
            <w:sz w:val="26"/>
            <w:szCs w:val="26"/>
            <w:u w:val="single"/>
            <w:rtl/>
          </w:rPr>
          <w:t>חוק איסור לשון הרע</w:t>
        </w:r>
      </w:hyperlink>
      <w:r>
        <w:rPr>
          <w:rFonts w:ascii="Arial" w:hAnsi="Arial"/>
          <w:noProof w:val="0"/>
          <w:sz w:val="26"/>
          <w:szCs w:val="26"/>
          <w:rtl/>
        </w:rPr>
        <w:t xml:space="preserve"> וכי </w:t>
      </w:r>
      <w:r>
        <w:rPr>
          <w:rFonts w:ascii="Arial" w:hAnsi="Arial" w:hint="cs"/>
          <w:noProof w:val="0"/>
          <w:sz w:val="26"/>
          <w:szCs w:val="26"/>
          <w:rtl/>
        </w:rPr>
        <w:t xml:space="preserve">יש לחייב אותם, ביחד ולחוד, במתן </w:t>
      </w:r>
      <w:r>
        <w:rPr>
          <w:rFonts w:ascii="Arial" w:hAnsi="Arial"/>
          <w:noProof w:val="0"/>
          <w:sz w:val="26"/>
          <w:szCs w:val="26"/>
          <w:rtl/>
        </w:rPr>
        <w:t xml:space="preserve">פיצוי </w:t>
      </w:r>
      <w:r>
        <w:rPr>
          <w:rFonts w:ascii="Arial" w:hAnsi="Arial" w:hint="cs"/>
          <w:noProof w:val="0"/>
          <w:sz w:val="26"/>
          <w:szCs w:val="26"/>
          <w:rtl/>
        </w:rPr>
        <w:t>ללא הוכחת נזק</w:t>
      </w:r>
      <w:r>
        <w:rPr>
          <w:rFonts w:ascii="Arial" w:hAnsi="Arial"/>
          <w:noProof w:val="0"/>
          <w:sz w:val="26"/>
          <w:szCs w:val="26"/>
          <w:rtl/>
        </w:rPr>
        <w:t xml:space="preserve"> בסך 50,000 ₪ בהתאם </w:t>
      </w:r>
      <w:hyperlink r:id="rId89" w:history="1">
        <w:r w:rsidR="001169FF" w:rsidRPr="001169FF">
          <w:rPr>
            <w:rStyle w:val="Hyperlink"/>
            <w:rFonts w:ascii="Arial" w:hAnsi="Arial"/>
            <w:noProof w:val="0"/>
            <w:sz w:val="26"/>
            <w:szCs w:val="26"/>
            <w:rtl/>
          </w:rPr>
          <w:t>לסעיף 7א(ב)</w:t>
        </w:r>
      </w:hyperlink>
      <w:r>
        <w:rPr>
          <w:rFonts w:ascii="Arial" w:hAnsi="Arial"/>
          <w:noProof w:val="0"/>
          <w:sz w:val="26"/>
          <w:szCs w:val="26"/>
          <w:rtl/>
        </w:rPr>
        <w:t xml:space="preserve"> לחוק וזאת בגין הפרסומים הבאים המהווים, לשיטתה, לשון הרע:</w:t>
      </w:r>
      <w:r>
        <w:rPr>
          <w:rStyle w:val="af2"/>
          <w:rFonts w:ascii="Arial" w:hAnsi="Arial"/>
          <w:noProof w:val="0"/>
          <w:sz w:val="26"/>
          <w:szCs w:val="26"/>
          <w:rtl/>
        </w:rPr>
        <w:footnoteReference w:id="201"/>
      </w:r>
      <w:r>
        <w:rPr>
          <w:rFonts w:ascii="Arial" w:hAnsi="Arial"/>
          <w:noProof w:val="0"/>
          <w:sz w:val="26"/>
          <w:szCs w:val="26"/>
          <w:rtl/>
        </w:rPr>
        <w:t xml:space="preserve"> </w:t>
      </w:r>
    </w:p>
    <w:p w14:paraId="2077C0ED" w14:textId="77777777" w:rsidR="00007393" w:rsidRDefault="00000000" w:rsidP="00007393">
      <w:pPr>
        <w:pStyle w:val="13"/>
        <w:numPr>
          <w:ilvl w:val="0"/>
          <w:numId w:val="12"/>
        </w:numPr>
        <w:spacing w:line="360" w:lineRule="auto"/>
        <w:jc w:val="both"/>
        <w:rPr>
          <w:rFonts w:ascii="Arial" w:hAnsi="Arial"/>
          <w:noProof w:val="0"/>
          <w:sz w:val="26"/>
          <w:szCs w:val="26"/>
        </w:rPr>
      </w:pPr>
      <w:r>
        <w:rPr>
          <w:rFonts w:ascii="Arial" w:hAnsi="Arial"/>
          <w:noProof w:val="0"/>
          <w:sz w:val="26"/>
          <w:szCs w:val="26"/>
          <w:rtl/>
        </w:rPr>
        <w:t xml:space="preserve">ההודעה שמסר חנן בווטסאפ של עובדי החברה, </w:t>
      </w:r>
      <w:r>
        <w:rPr>
          <w:rFonts w:ascii="Arial" w:hAnsi="Arial" w:hint="cs"/>
          <w:noProof w:val="0"/>
          <w:sz w:val="26"/>
          <w:szCs w:val="26"/>
          <w:rtl/>
        </w:rPr>
        <w:t>ביום 7.5.2017,</w:t>
      </w:r>
      <w:r>
        <w:rPr>
          <w:rFonts w:ascii="Arial" w:hAnsi="Arial"/>
          <w:noProof w:val="0"/>
          <w:sz w:val="26"/>
          <w:szCs w:val="26"/>
          <w:rtl/>
        </w:rPr>
        <w:t xml:space="preserve"> ב</w:t>
      </w:r>
      <w:r>
        <w:rPr>
          <w:rFonts w:ascii="Arial" w:hAnsi="Arial" w:hint="cs"/>
          <w:noProof w:val="0"/>
          <w:sz w:val="26"/>
          <w:szCs w:val="26"/>
          <w:rtl/>
        </w:rPr>
        <w:t>ה</w:t>
      </w:r>
      <w:r>
        <w:rPr>
          <w:rFonts w:ascii="Arial" w:hAnsi="Arial"/>
          <w:noProof w:val="0"/>
          <w:sz w:val="26"/>
          <w:szCs w:val="26"/>
          <w:rtl/>
        </w:rPr>
        <w:t xml:space="preserve"> התייחס למצב שנוצר בחברה, </w:t>
      </w:r>
      <w:r>
        <w:rPr>
          <w:rFonts w:ascii="Arial" w:hAnsi="Arial" w:hint="cs"/>
          <w:noProof w:val="0"/>
          <w:sz w:val="26"/>
          <w:szCs w:val="26"/>
          <w:rtl/>
        </w:rPr>
        <w:t xml:space="preserve">וזאת לפי הנטען </w:t>
      </w:r>
      <w:r>
        <w:rPr>
          <w:rFonts w:ascii="Arial" w:hAnsi="Arial"/>
          <w:noProof w:val="0"/>
          <w:sz w:val="26"/>
          <w:szCs w:val="26"/>
          <w:rtl/>
        </w:rPr>
        <w:t>תוך זילות ב</w:t>
      </w:r>
      <w:r>
        <w:rPr>
          <w:rFonts w:ascii="Arial" w:hAnsi="Arial" w:hint="cs"/>
          <w:noProof w:val="0"/>
          <w:sz w:val="26"/>
          <w:szCs w:val="26"/>
          <w:rtl/>
        </w:rPr>
        <w:t>חבר</w:t>
      </w:r>
      <w:r>
        <w:rPr>
          <w:rFonts w:ascii="Arial" w:hAnsi="Arial"/>
          <w:noProof w:val="0"/>
          <w:sz w:val="26"/>
          <w:szCs w:val="26"/>
          <w:rtl/>
        </w:rPr>
        <w:t>ה ו</w:t>
      </w:r>
      <w:r>
        <w:rPr>
          <w:rFonts w:ascii="Arial" w:hAnsi="Arial" w:hint="cs"/>
          <w:noProof w:val="0"/>
          <w:sz w:val="26"/>
          <w:szCs w:val="26"/>
          <w:rtl/>
        </w:rPr>
        <w:t>בנטלי כחברת ההנהלה (יכונה להלן: "</w:t>
      </w:r>
      <w:r w:rsidRPr="007E3034">
        <w:rPr>
          <w:rFonts w:ascii="Arial" w:hAnsi="Arial" w:hint="cs"/>
          <w:b/>
          <w:bCs/>
          <w:noProof w:val="0"/>
          <w:sz w:val="26"/>
          <w:szCs w:val="26"/>
          <w:rtl/>
        </w:rPr>
        <w:t>הפרסום הנטען הראשון</w:t>
      </w:r>
      <w:r>
        <w:rPr>
          <w:rFonts w:ascii="Arial" w:hAnsi="Arial" w:hint="cs"/>
          <w:noProof w:val="0"/>
          <w:sz w:val="26"/>
          <w:szCs w:val="26"/>
          <w:rtl/>
        </w:rPr>
        <w:t>");</w:t>
      </w:r>
      <w:r>
        <w:rPr>
          <w:rStyle w:val="af2"/>
          <w:rFonts w:ascii="Arial" w:hAnsi="Arial"/>
          <w:noProof w:val="0"/>
          <w:sz w:val="26"/>
          <w:szCs w:val="26"/>
          <w:rtl/>
        </w:rPr>
        <w:footnoteReference w:id="202"/>
      </w:r>
      <w:r>
        <w:rPr>
          <w:rFonts w:ascii="Arial" w:hAnsi="Arial"/>
          <w:noProof w:val="0"/>
          <w:sz w:val="26"/>
          <w:szCs w:val="26"/>
          <w:rtl/>
        </w:rPr>
        <w:t xml:space="preserve"> </w:t>
      </w:r>
    </w:p>
    <w:p w14:paraId="2D30F926" w14:textId="77777777" w:rsidR="00007393" w:rsidRDefault="00000000" w:rsidP="00007393">
      <w:pPr>
        <w:pStyle w:val="13"/>
        <w:numPr>
          <w:ilvl w:val="0"/>
          <w:numId w:val="12"/>
        </w:numPr>
        <w:spacing w:line="360" w:lineRule="auto"/>
        <w:jc w:val="both"/>
        <w:rPr>
          <w:rFonts w:ascii="Arial" w:hAnsi="Arial"/>
          <w:noProof w:val="0"/>
          <w:sz w:val="26"/>
          <w:szCs w:val="26"/>
        </w:rPr>
      </w:pPr>
      <w:r>
        <w:rPr>
          <w:rFonts w:ascii="Arial" w:hAnsi="Arial" w:hint="cs"/>
          <w:noProof w:val="0"/>
          <w:sz w:val="26"/>
          <w:szCs w:val="26"/>
          <w:rtl/>
        </w:rPr>
        <w:lastRenderedPageBreak/>
        <w:t>ה</w:t>
      </w:r>
      <w:r>
        <w:rPr>
          <w:rFonts w:ascii="Arial" w:hAnsi="Arial"/>
          <w:noProof w:val="0"/>
          <w:sz w:val="26"/>
          <w:szCs w:val="26"/>
          <w:rtl/>
        </w:rPr>
        <w:t>מכתב שכתב ביום 7.5.2017 לדוד, סיגל ונטלי – בו בין היתר כינה את התנהלותה של נטלי כ</w:t>
      </w:r>
      <w:r>
        <w:rPr>
          <w:rFonts w:ascii="Arial" w:hAnsi="Arial" w:hint="cs"/>
          <w:noProof w:val="0"/>
          <w:sz w:val="26"/>
          <w:szCs w:val="26"/>
          <w:rtl/>
        </w:rPr>
        <w:t>"</w:t>
      </w:r>
      <w:r>
        <w:rPr>
          <w:rFonts w:ascii="Arial" w:hAnsi="Arial"/>
          <w:noProof w:val="0"/>
          <w:sz w:val="26"/>
          <w:szCs w:val="26"/>
          <w:rtl/>
        </w:rPr>
        <w:t>בריונית</w:t>
      </w:r>
      <w:r>
        <w:rPr>
          <w:rFonts w:ascii="Arial" w:hAnsi="Arial" w:hint="cs"/>
          <w:noProof w:val="0"/>
          <w:sz w:val="26"/>
          <w:szCs w:val="26"/>
          <w:rtl/>
        </w:rPr>
        <w:t>"</w:t>
      </w:r>
      <w:r>
        <w:rPr>
          <w:rFonts w:ascii="Arial" w:hAnsi="Arial"/>
          <w:noProof w:val="0"/>
          <w:sz w:val="26"/>
          <w:szCs w:val="26"/>
          <w:rtl/>
        </w:rPr>
        <w:t>.</w:t>
      </w:r>
      <w:r>
        <w:rPr>
          <w:rStyle w:val="af2"/>
          <w:rFonts w:ascii="Arial" w:hAnsi="Arial"/>
          <w:noProof w:val="0"/>
          <w:sz w:val="26"/>
          <w:szCs w:val="26"/>
          <w:rtl/>
        </w:rPr>
        <w:footnoteReference w:id="203"/>
      </w:r>
      <w:r>
        <w:rPr>
          <w:rFonts w:ascii="Arial" w:hAnsi="Arial"/>
          <w:noProof w:val="0"/>
          <w:sz w:val="26"/>
          <w:szCs w:val="26"/>
          <w:rtl/>
        </w:rPr>
        <w:t xml:space="preserve"> לטענתה, </w:t>
      </w:r>
      <w:r>
        <w:rPr>
          <w:rFonts w:ascii="Arial" w:hAnsi="Arial" w:hint="cs"/>
          <w:noProof w:val="0"/>
          <w:sz w:val="26"/>
          <w:szCs w:val="26"/>
          <w:rtl/>
        </w:rPr>
        <w:t>פרסום זה</w:t>
      </w:r>
      <w:r>
        <w:rPr>
          <w:rFonts w:ascii="Arial" w:hAnsi="Arial"/>
          <w:noProof w:val="0"/>
          <w:sz w:val="26"/>
          <w:szCs w:val="26"/>
          <w:rtl/>
        </w:rPr>
        <w:t xml:space="preserve"> מהוו</w:t>
      </w:r>
      <w:r>
        <w:rPr>
          <w:rFonts w:ascii="Arial" w:hAnsi="Arial" w:hint="cs"/>
          <w:noProof w:val="0"/>
          <w:sz w:val="26"/>
          <w:szCs w:val="26"/>
          <w:rtl/>
        </w:rPr>
        <w:t>ה</w:t>
      </w:r>
      <w:r>
        <w:rPr>
          <w:rFonts w:ascii="Arial" w:hAnsi="Arial"/>
          <w:noProof w:val="0"/>
          <w:sz w:val="26"/>
          <w:szCs w:val="26"/>
          <w:rtl/>
        </w:rPr>
        <w:t xml:space="preserve"> לשון הרע בהיות</w:t>
      </w:r>
      <w:r>
        <w:rPr>
          <w:rFonts w:ascii="Arial" w:hAnsi="Arial" w:hint="cs"/>
          <w:noProof w:val="0"/>
          <w:sz w:val="26"/>
          <w:szCs w:val="26"/>
          <w:rtl/>
        </w:rPr>
        <w:t>ו</w:t>
      </w:r>
      <w:r>
        <w:rPr>
          <w:rFonts w:ascii="Arial" w:hAnsi="Arial"/>
          <w:noProof w:val="0"/>
          <w:sz w:val="26"/>
          <w:szCs w:val="26"/>
          <w:rtl/>
        </w:rPr>
        <w:t xml:space="preserve"> מבז</w:t>
      </w:r>
      <w:r>
        <w:rPr>
          <w:rFonts w:ascii="Arial" w:hAnsi="Arial" w:hint="cs"/>
          <w:noProof w:val="0"/>
          <w:sz w:val="26"/>
          <w:szCs w:val="26"/>
          <w:rtl/>
        </w:rPr>
        <w:t>ה</w:t>
      </w:r>
      <w:r>
        <w:rPr>
          <w:rFonts w:ascii="Arial" w:hAnsi="Arial"/>
          <w:noProof w:val="0"/>
          <w:sz w:val="26"/>
          <w:szCs w:val="26"/>
          <w:rtl/>
        </w:rPr>
        <w:t>, משפיל, ופוגעני כלפי התובעת וחברי ההנהלה</w:t>
      </w:r>
      <w:r>
        <w:rPr>
          <w:rFonts w:ascii="Arial" w:hAnsi="Arial" w:hint="cs"/>
          <w:noProof w:val="0"/>
          <w:sz w:val="26"/>
          <w:szCs w:val="26"/>
          <w:rtl/>
        </w:rPr>
        <w:t xml:space="preserve"> (יכונה להלן: "</w:t>
      </w:r>
      <w:r>
        <w:rPr>
          <w:rFonts w:ascii="Arial" w:hAnsi="Arial" w:hint="cs"/>
          <w:b/>
          <w:bCs/>
          <w:noProof w:val="0"/>
          <w:sz w:val="26"/>
          <w:szCs w:val="26"/>
          <w:rtl/>
        </w:rPr>
        <w:t>הפרסום הנטען השני</w:t>
      </w:r>
      <w:r>
        <w:rPr>
          <w:rFonts w:ascii="Arial" w:hAnsi="Arial" w:hint="cs"/>
          <w:noProof w:val="0"/>
          <w:sz w:val="26"/>
          <w:szCs w:val="26"/>
          <w:rtl/>
        </w:rPr>
        <w:t>")</w:t>
      </w:r>
      <w:r>
        <w:rPr>
          <w:rFonts w:ascii="Arial" w:hAnsi="Arial"/>
          <w:noProof w:val="0"/>
          <w:sz w:val="26"/>
          <w:szCs w:val="26"/>
          <w:rtl/>
        </w:rPr>
        <w:t xml:space="preserve">; </w:t>
      </w:r>
    </w:p>
    <w:p w14:paraId="4AD2F15C" w14:textId="77777777" w:rsidR="00007393" w:rsidRDefault="00000000" w:rsidP="00007393">
      <w:pPr>
        <w:pStyle w:val="13"/>
        <w:numPr>
          <w:ilvl w:val="0"/>
          <w:numId w:val="12"/>
        </w:numPr>
        <w:spacing w:line="360" w:lineRule="auto"/>
        <w:jc w:val="both"/>
        <w:rPr>
          <w:rFonts w:ascii="Arial" w:hAnsi="Arial"/>
          <w:noProof w:val="0"/>
          <w:sz w:val="26"/>
          <w:szCs w:val="26"/>
        </w:rPr>
      </w:pPr>
      <w:r>
        <w:rPr>
          <w:rFonts w:ascii="Arial" w:hAnsi="Arial"/>
          <w:noProof w:val="0"/>
          <w:sz w:val="26"/>
          <w:szCs w:val="26"/>
          <w:rtl/>
        </w:rPr>
        <w:t xml:space="preserve">הודעת חנן לעובד </w:t>
      </w:r>
      <w:r>
        <w:rPr>
          <w:rFonts w:ascii="Arial" w:hAnsi="Arial" w:hint="cs"/>
          <w:noProof w:val="0"/>
          <w:sz w:val="26"/>
          <w:szCs w:val="26"/>
          <w:rtl/>
        </w:rPr>
        <w:t>מר סקאף</w:t>
      </w:r>
      <w:r>
        <w:rPr>
          <w:rFonts w:ascii="Arial" w:hAnsi="Arial"/>
          <w:noProof w:val="0"/>
          <w:sz w:val="26"/>
          <w:szCs w:val="26"/>
          <w:rtl/>
        </w:rPr>
        <w:t>, בה ביקש ממנו לעזוב את החברה, לקחת עמו 2 עובדים נוספים, ולהגיע לעבוד עמו.</w:t>
      </w:r>
      <w:r>
        <w:rPr>
          <w:rStyle w:val="af2"/>
          <w:rFonts w:ascii="Arial" w:hAnsi="Arial"/>
          <w:noProof w:val="0"/>
          <w:sz w:val="26"/>
          <w:szCs w:val="26"/>
          <w:rtl/>
        </w:rPr>
        <w:footnoteReference w:id="204"/>
      </w:r>
      <w:r>
        <w:rPr>
          <w:rFonts w:ascii="Arial" w:hAnsi="Arial"/>
          <w:noProof w:val="0"/>
          <w:sz w:val="26"/>
          <w:szCs w:val="26"/>
          <w:rtl/>
        </w:rPr>
        <w:t xml:space="preserve"> </w:t>
      </w:r>
      <w:r>
        <w:rPr>
          <w:rFonts w:ascii="Arial" w:hAnsi="Arial" w:hint="cs"/>
          <w:noProof w:val="0"/>
          <w:sz w:val="26"/>
          <w:szCs w:val="26"/>
          <w:rtl/>
        </w:rPr>
        <w:t xml:space="preserve">לטענתה, </w:t>
      </w:r>
      <w:r>
        <w:rPr>
          <w:rFonts w:ascii="Arial" w:hAnsi="Arial"/>
          <w:noProof w:val="0"/>
          <w:sz w:val="26"/>
          <w:szCs w:val="26"/>
          <w:rtl/>
        </w:rPr>
        <w:t xml:space="preserve">הפנייה </w:t>
      </w:r>
      <w:r>
        <w:rPr>
          <w:rFonts w:ascii="Arial" w:hAnsi="Arial" w:hint="cs"/>
          <w:noProof w:val="0"/>
          <w:sz w:val="26"/>
          <w:szCs w:val="26"/>
          <w:rtl/>
        </w:rPr>
        <w:t>אליו</w:t>
      </w:r>
      <w:r>
        <w:rPr>
          <w:rFonts w:ascii="Arial" w:hAnsi="Arial"/>
          <w:noProof w:val="0"/>
          <w:sz w:val="26"/>
          <w:szCs w:val="26"/>
          <w:rtl/>
        </w:rPr>
        <w:t xml:space="preserve"> וההנחיה לפנות לעובדים נוספים, מהווה פרסום של לשון הרע, שכן מדובר בפניה שחושפת את חומרת הסכסוך, מבזה את התובעת ואת חברי ההנהלה ופוגעת בשמם הטוב</w:t>
      </w:r>
      <w:r>
        <w:rPr>
          <w:rFonts w:ascii="Arial" w:hAnsi="Arial" w:hint="cs"/>
          <w:noProof w:val="0"/>
          <w:sz w:val="26"/>
          <w:szCs w:val="26"/>
          <w:rtl/>
        </w:rPr>
        <w:t xml:space="preserve"> (יכונה להלן: "</w:t>
      </w:r>
      <w:r>
        <w:rPr>
          <w:rFonts w:ascii="Arial" w:hAnsi="Arial" w:hint="cs"/>
          <w:b/>
          <w:bCs/>
          <w:noProof w:val="0"/>
          <w:sz w:val="26"/>
          <w:szCs w:val="26"/>
          <w:rtl/>
        </w:rPr>
        <w:t>הפרסום הנטען השלישי</w:t>
      </w:r>
      <w:r>
        <w:rPr>
          <w:rFonts w:ascii="Arial" w:hAnsi="Arial" w:hint="cs"/>
          <w:noProof w:val="0"/>
          <w:sz w:val="26"/>
          <w:szCs w:val="26"/>
          <w:rtl/>
        </w:rPr>
        <w:t xml:space="preserve">"); </w:t>
      </w:r>
    </w:p>
    <w:p w14:paraId="19822600" w14:textId="77777777" w:rsidR="00007393" w:rsidRDefault="00000000" w:rsidP="00007393">
      <w:pPr>
        <w:pStyle w:val="13"/>
        <w:numPr>
          <w:ilvl w:val="0"/>
          <w:numId w:val="12"/>
        </w:numPr>
        <w:spacing w:line="360" w:lineRule="auto"/>
        <w:jc w:val="both"/>
        <w:rPr>
          <w:rFonts w:ascii="Arial" w:hAnsi="Arial"/>
          <w:noProof w:val="0"/>
          <w:sz w:val="26"/>
          <w:szCs w:val="26"/>
        </w:rPr>
      </w:pPr>
      <w:r>
        <w:rPr>
          <w:rFonts w:ascii="Arial" w:hAnsi="Arial"/>
          <w:noProof w:val="0"/>
          <w:sz w:val="26"/>
          <w:szCs w:val="26"/>
          <w:rtl/>
        </w:rPr>
        <w:t>הודעת חנן לאלוק בבקשה שאלוק יסייע לו במאבק המשפטי כנגד התובעת וחברי ההנהלה. לטענת התובעת, חנן שלח את הפניה לאלוק תוך ידיעה כי זו תשתמש בכך נגד</w:t>
      </w:r>
      <w:r>
        <w:rPr>
          <w:rFonts w:ascii="Arial" w:hAnsi="Arial" w:hint="cs"/>
          <w:noProof w:val="0"/>
          <w:sz w:val="26"/>
          <w:szCs w:val="26"/>
          <w:rtl/>
        </w:rPr>
        <w:t>ה</w:t>
      </w:r>
      <w:r>
        <w:rPr>
          <w:rFonts w:ascii="Arial" w:hAnsi="Arial"/>
          <w:noProof w:val="0"/>
          <w:sz w:val="26"/>
          <w:szCs w:val="26"/>
          <w:rtl/>
        </w:rPr>
        <w:t xml:space="preserve">, </w:t>
      </w:r>
      <w:r>
        <w:rPr>
          <w:rFonts w:ascii="Arial" w:hAnsi="Arial" w:hint="cs"/>
          <w:noProof w:val="0"/>
          <w:sz w:val="26"/>
          <w:szCs w:val="26"/>
          <w:rtl/>
        </w:rPr>
        <w:t xml:space="preserve">מאחר שהיה </w:t>
      </w:r>
      <w:r>
        <w:rPr>
          <w:rFonts w:ascii="Arial" w:hAnsi="Arial"/>
          <w:noProof w:val="0"/>
          <w:sz w:val="26"/>
          <w:szCs w:val="26"/>
          <w:rtl/>
        </w:rPr>
        <w:t>לו סכסוך משפטי</w:t>
      </w:r>
      <w:r>
        <w:rPr>
          <w:rFonts w:ascii="Arial" w:hAnsi="Arial" w:hint="cs"/>
          <w:noProof w:val="0"/>
          <w:sz w:val="26"/>
          <w:szCs w:val="26"/>
          <w:rtl/>
        </w:rPr>
        <w:t xml:space="preserve"> עמה</w:t>
      </w:r>
      <w:r>
        <w:rPr>
          <w:rFonts w:ascii="Arial" w:hAnsi="Arial"/>
          <w:noProof w:val="0"/>
          <w:sz w:val="26"/>
          <w:szCs w:val="26"/>
          <w:rtl/>
        </w:rPr>
        <w:t>. מכאן כי מדובר בפרסום שהיה מיועד לאלוק ולכל מי שעוסק בסכסוך המשפטי עם התובעת. משעה שחנן ציין שהוא זקוק ל"עזרה נגדם", מדובר בפרסום לשון הרע, שכן בכך הוא השמיץ את התובעת ואת חברי ההנהלה</w:t>
      </w:r>
      <w:r>
        <w:rPr>
          <w:rFonts w:ascii="Arial" w:hAnsi="Arial" w:hint="cs"/>
          <w:noProof w:val="0"/>
          <w:sz w:val="26"/>
          <w:szCs w:val="26"/>
          <w:rtl/>
        </w:rPr>
        <w:t xml:space="preserve"> (יכונה להלן: "</w:t>
      </w:r>
      <w:r>
        <w:rPr>
          <w:rFonts w:ascii="Arial" w:hAnsi="Arial" w:hint="cs"/>
          <w:b/>
          <w:bCs/>
          <w:noProof w:val="0"/>
          <w:sz w:val="26"/>
          <w:szCs w:val="26"/>
          <w:rtl/>
        </w:rPr>
        <w:t>הפרסום הנטען הרביעי</w:t>
      </w:r>
      <w:r>
        <w:rPr>
          <w:rFonts w:ascii="Arial" w:hAnsi="Arial" w:hint="cs"/>
          <w:noProof w:val="0"/>
          <w:sz w:val="26"/>
          <w:szCs w:val="26"/>
          <w:rtl/>
        </w:rPr>
        <w:t>")</w:t>
      </w:r>
      <w:r>
        <w:rPr>
          <w:rFonts w:ascii="Arial" w:hAnsi="Arial"/>
          <w:noProof w:val="0"/>
          <w:sz w:val="26"/>
          <w:szCs w:val="26"/>
          <w:rtl/>
        </w:rPr>
        <w:t>.</w:t>
      </w:r>
      <w:r>
        <w:rPr>
          <w:rStyle w:val="af2"/>
          <w:rFonts w:ascii="Arial" w:hAnsi="Arial"/>
          <w:noProof w:val="0"/>
          <w:sz w:val="26"/>
          <w:szCs w:val="26"/>
          <w:rtl/>
        </w:rPr>
        <w:footnoteReference w:id="205"/>
      </w:r>
      <w:r>
        <w:rPr>
          <w:rFonts w:ascii="Arial" w:hAnsi="Arial"/>
          <w:noProof w:val="0"/>
          <w:sz w:val="26"/>
          <w:szCs w:val="26"/>
          <w:rtl/>
        </w:rPr>
        <w:t xml:space="preserve"> </w:t>
      </w:r>
    </w:p>
    <w:p w14:paraId="30F87DBB" w14:textId="77777777" w:rsidR="00007393" w:rsidRDefault="00007393" w:rsidP="00007393">
      <w:pPr>
        <w:pStyle w:val="13"/>
        <w:spacing w:line="360" w:lineRule="auto"/>
        <w:jc w:val="both"/>
        <w:rPr>
          <w:rFonts w:ascii="Arial" w:hAnsi="Arial"/>
          <w:noProof w:val="0"/>
          <w:sz w:val="26"/>
          <w:szCs w:val="26"/>
        </w:rPr>
      </w:pPr>
    </w:p>
    <w:p w14:paraId="47FC3D75" w14:textId="77777777" w:rsidR="00007393" w:rsidRDefault="00000000" w:rsidP="00007393">
      <w:pPr>
        <w:pStyle w:val="13"/>
        <w:numPr>
          <w:ilvl w:val="0"/>
          <w:numId w:val="1"/>
        </w:numPr>
        <w:spacing w:line="360" w:lineRule="auto"/>
        <w:jc w:val="both"/>
        <w:rPr>
          <w:rFonts w:ascii="Arial" w:hAnsi="Arial"/>
          <w:noProof w:val="0"/>
          <w:sz w:val="26"/>
          <w:szCs w:val="26"/>
        </w:rPr>
      </w:pPr>
      <w:r w:rsidRPr="007E3034">
        <w:rPr>
          <w:rFonts w:ascii="Arial" w:hAnsi="Arial"/>
          <w:noProof w:val="0"/>
          <w:sz w:val="26"/>
          <w:szCs w:val="26"/>
          <w:u w:val="single"/>
          <w:rtl/>
        </w:rPr>
        <w:t>ביחס</w:t>
      </w:r>
      <w:r w:rsidRPr="007E3034">
        <w:rPr>
          <w:rFonts w:ascii="Arial" w:hAnsi="Arial" w:hint="cs"/>
          <w:noProof w:val="0"/>
          <w:sz w:val="26"/>
          <w:szCs w:val="26"/>
          <w:u w:val="single"/>
          <w:rtl/>
        </w:rPr>
        <w:t xml:space="preserve"> לפרסום הנטען הראשון</w:t>
      </w:r>
      <w:r>
        <w:rPr>
          <w:rFonts w:ascii="Arial" w:hAnsi="Arial" w:hint="cs"/>
          <w:noProof w:val="0"/>
          <w:sz w:val="26"/>
          <w:szCs w:val="26"/>
          <w:rtl/>
        </w:rPr>
        <w:t xml:space="preserve"> - בטרם נדון בשאלה האם ההודעה של חנן, מיום 7.5.2017,  בקבוצת הווטסאפ של ראשי הצוותים בחברה (להלן: "</w:t>
      </w:r>
      <w:r w:rsidRPr="000568CA">
        <w:rPr>
          <w:rFonts w:ascii="Arial" w:hAnsi="Arial" w:hint="cs"/>
          <w:b/>
          <w:bCs/>
          <w:noProof w:val="0"/>
          <w:sz w:val="26"/>
          <w:szCs w:val="26"/>
          <w:rtl/>
        </w:rPr>
        <w:t>הקבוצה</w:t>
      </w:r>
      <w:r>
        <w:rPr>
          <w:rFonts w:ascii="Arial" w:hAnsi="Arial" w:hint="cs"/>
          <w:noProof w:val="0"/>
          <w:sz w:val="26"/>
          <w:szCs w:val="26"/>
          <w:rtl/>
        </w:rPr>
        <w:t>") מהווה פרסום של לשון הרע, על פי החוק, נתייחס להשתלשלות העניינים:</w:t>
      </w:r>
      <w:r>
        <w:rPr>
          <w:rStyle w:val="af2"/>
          <w:rFonts w:ascii="Arial" w:hAnsi="Arial"/>
          <w:noProof w:val="0"/>
          <w:sz w:val="26"/>
          <w:szCs w:val="26"/>
          <w:rtl/>
        </w:rPr>
        <w:footnoteReference w:id="206"/>
      </w:r>
      <w:r>
        <w:rPr>
          <w:rFonts w:ascii="Arial" w:hAnsi="Arial" w:hint="cs"/>
          <w:noProof w:val="0"/>
          <w:sz w:val="26"/>
          <w:szCs w:val="26"/>
          <w:rtl/>
        </w:rPr>
        <w:t xml:space="preserve"> </w:t>
      </w:r>
    </w:p>
    <w:p w14:paraId="32CE9922" w14:textId="77777777" w:rsidR="00007393" w:rsidRDefault="00000000" w:rsidP="00007393">
      <w:pPr>
        <w:pStyle w:val="13"/>
        <w:numPr>
          <w:ilvl w:val="0"/>
          <w:numId w:val="19"/>
        </w:numPr>
        <w:spacing w:line="360" w:lineRule="auto"/>
        <w:jc w:val="both"/>
        <w:rPr>
          <w:rFonts w:ascii="Arial" w:hAnsi="Arial"/>
          <w:noProof w:val="0"/>
          <w:sz w:val="26"/>
          <w:szCs w:val="26"/>
        </w:rPr>
      </w:pPr>
      <w:r>
        <w:rPr>
          <w:rFonts w:ascii="Arial" w:hAnsi="Arial" w:hint="cs"/>
          <w:noProof w:val="0"/>
          <w:sz w:val="26"/>
          <w:szCs w:val="26"/>
          <w:rtl/>
        </w:rPr>
        <w:t>ביום 4.5.2017, בשעה 17:55, כתב חנן הודעה בקבוצה כך: "</w:t>
      </w:r>
      <w:r w:rsidRPr="000568CA">
        <w:rPr>
          <w:rFonts w:ascii="Arial" w:hAnsi="Arial" w:hint="cs"/>
          <w:b/>
          <w:bCs/>
          <w:noProof w:val="0"/>
          <w:sz w:val="26"/>
          <w:szCs w:val="26"/>
          <w:rtl/>
        </w:rPr>
        <w:t xml:space="preserve">לכולם, סופשבוע מבורך. אחריות </w:t>
      </w:r>
      <w:r>
        <w:rPr>
          <w:rFonts w:ascii="Arial" w:hAnsi="Arial" w:hint="cs"/>
          <w:b/>
          <w:bCs/>
          <w:noProof w:val="0"/>
          <w:sz w:val="26"/>
          <w:szCs w:val="26"/>
          <w:rtl/>
        </w:rPr>
        <w:t>הביצוע עובר</w:t>
      </w:r>
      <w:r w:rsidRPr="000568CA">
        <w:rPr>
          <w:rFonts w:ascii="Arial" w:hAnsi="Arial" w:hint="cs"/>
          <w:b/>
          <w:bCs/>
          <w:noProof w:val="0"/>
          <w:sz w:val="26"/>
          <w:szCs w:val="26"/>
          <w:rtl/>
        </w:rPr>
        <w:t>ת לדוד ונטלי. לפנות אליהם בכל שאלה. בנושאים מקצועיים ואחרים בשלב זה אני זמין תמיד. תודה עד כה</w:t>
      </w:r>
      <w:r>
        <w:rPr>
          <w:rFonts w:ascii="Arial" w:hAnsi="Arial" w:hint="cs"/>
          <w:noProof w:val="0"/>
          <w:sz w:val="26"/>
          <w:szCs w:val="26"/>
          <w:rtl/>
        </w:rPr>
        <w:t>".</w:t>
      </w:r>
    </w:p>
    <w:p w14:paraId="3AD568D8" w14:textId="77777777" w:rsidR="00007393" w:rsidRDefault="00000000" w:rsidP="00007393">
      <w:pPr>
        <w:pStyle w:val="13"/>
        <w:numPr>
          <w:ilvl w:val="0"/>
          <w:numId w:val="19"/>
        </w:numPr>
        <w:spacing w:line="360" w:lineRule="auto"/>
        <w:jc w:val="both"/>
        <w:rPr>
          <w:rFonts w:ascii="Arial" w:hAnsi="Arial"/>
          <w:noProof w:val="0"/>
          <w:sz w:val="26"/>
          <w:szCs w:val="26"/>
        </w:rPr>
      </w:pPr>
      <w:r>
        <w:rPr>
          <w:rFonts w:ascii="Arial" w:hAnsi="Arial" w:hint="cs"/>
          <w:noProof w:val="0"/>
          <w:sz w:val="26"/>
          <w:szCs w:val="26"/>
          <w:rtl/>
        </w:rPr>
        <w:t>ביום 7.5.2017, בשעה 14:38, כתב מר דויד פילו באותה קבוצה כך: "</w:t>
      </w:r>
      <w:r>
        <w:rPr>
          <w:rFonts w:ascii="Arial" w:hAnsi="Arial" w:hint="cs"/>
          <w:b/>
          <w:bCs/>
          <w:noProof w:val="0"/>
          <w:sz w:val="26"/>
          <w:szCs w:val="26"/>
          <w:rtl/>
        </w:rPr>
        <w:t>עובדים יקרים, בתור מייסד החברה אני מבקש מכולכם לקחת נשימה עמוקה, לא לקחת צד במשבר המשפחתי הקיים ולהרגיע להבות מבחוץ ומבפנים. אני מצפה מכולכם להיות ליד ימיני ולסייע ככל שאפשר להמשך עבודה תקינה ושמירה על לקוחותינו. בכל שאלה מקצועית או אישית בבקשה לפנות אלי תודה לכולם</w:t>
      </w:r>
      <w:r>
        <w:rPr>
          <w:rFonts w:ascii="Arial" w:hAnsi="Arial" w:hint="cs"/>
          <w:noProof w:val="0"/>
          <w:sz w:val="26"/>
          <w:szCs w:val="26"/>
          <w:rtl/>
        </w:rPr>
        <w:t xml:space="preserve">". </w:t>
      </w:r>
    </w:p>
    <w:p w14:paraId="282408DA" w14:textId="77777777" w:rsidR="00007393" w:rsidRPr="000568CA" w:rsidRDefault="00000000" w:rsidP="00007393">
      <w:pPr>
        <w:pStyle w:val="13"/>
        <w:numPr>
          <w:ilvl w:val="0"/>
          <w:numId w:val="19"/>
        </w:numPr>
        <w:spacing w:line="360" w:lineRule="auto"/>
        <w:jc w:val="both"/>
        <w:rPr>
          <w:rFonts w:ascii="Arial" w:hAnsi="Arial"/>
          <w:noProof w:val="0"/>
          <w:sz w:val="26"/>
          <w:szCs w:val="26"/>
          <w:rtl/>
        </w:rPr>
      </w:pPr>
      <w:r>
        <w:rPr>
          <w:rFonts w:ascii="Arial" w:hAnsi="Arial" w:hint="cs"/>
          <w:noProof w:val="0"/>
          <w:sz w:val="26"/>
          <w:szCs w:val="26"/>
          <w:rtl/>
        </w:rPr>
        <w:t>בו ביום, 7.5.2017, בשעה 15:07, כתב חנן באותה קבוצה כך: "</w:t>
      </w:r>
      <w:r>
        <w:rPr>
          <w:rFonts w:ascii="Arial" w:hAnsi="Arial" w:hint="cs"/>
          <w:b/>
          <w:bCs/>
          <w:noProof w:val="0"/>
          <w:sz w:val="26"/>
          <w:szCs w:val="26"/>
          <w:rtl/>
        </w:rPr>
        <w:t xml:space="preserve">לכל העובדים. אין משבר משפחתי ושלא יציגו לכם מצג שווא. (...) החליטה להתערב לי בניהול וקיבלה גיבוי מייתר הבעלים. היא קיבלה גיבוי כיוון שהיא הבת </w:t>
      </w:r>
      <w:r>
        <w:rPr>
          <w:rFonts w:ascii="Arial" w:hAnsi="Arial" w:hint="cs"/>
          <w:b/>
          <w:bCs/>
          <w:noProof w:val="0"/>
          <w:sz w:val="26"/>
          <w:szCs w:val="26"/>
          <w:rtl/>
        </w:rPr>
        <w:lastRenderedPageBreak/>
        <w:t>הקטנה. כך היה בעבר וכך עכשיו. נטלי סירבה לקבל בזרועות פתוחות עובדת שהוכשרה בשנה האחרונה לתפקיד ספציפי שהפסיד לחברה כסף רב. נטלי גרמה למהפכה כיוון שפחדה שאשתי, העובדת החדשה תשתלט לה על החברה. כיוון שזה הבעת אי אמון בדרך שלי, החלטתי להשאיר בידיהם את קבלת ההחלטות המקצועיות לניהול השוטף. מקווה בהצלחתה, ואם לא אז היא תדע את מקומה. הבת הקטנה. לכל דבר אחר כמו תמיד, אני כאן בשבילכם</w:t>
      </w:r>
      <w:r>
        <w:rPr>
          <w:rFonts w:ascii="Arial" w:hAnsi="Arial" w:hint="cs"/>
          <w:noProof w:val="0"/>
          <w:sz w:val="26"/>
          <w:szCs w:val="26"/>
          <w:rtl/>
        </w:rPr>
        <w:t xml:space="preserve">" </w:t>
      </w:r>
      <w:r>
        <w:rPr>
          <w:rFonts w:ascii="Arial" w:hAnsi="Arial"/>
          <w:noProof w:val="0"/>
          <w:sz w:val="26"/>
          <w:szCs w:val="26"/>
          <w:rtl/>
        </w:rPr>
        <w:t>–</w:t>
      </w:r>
      <w:r>
        <w:rPr>
          <w:rFonts w:ascii="Arial" w:hAnsi="Arial" w:hint="cs"/>
          <w:noProof w:val="0"/>
          <w:sz w:val="26"/>
          <w:szCs w:val="26"/>
          <w:rtl/>
        </w:rPr>
        <w:t xml:space="preserve"> הפרסום מושא הכרעה זו. </w:t>
      </w:r>
    </w:p>
    <w:p w14:paraId="097459A2" w14:textId="77777777" w:rsidR="00007393" w:rsidRDefault="00007393" w:rsidP="00007393">
      <w:pPr>
        <w:pStyle w:val="13"/>
        <w:spacing w:line="360" w:lineRule="auto"/>
        <w:jc w:val="both"/>
        <w:rPr>
          <w:rFonts w:ascii="Arial" w:hAnsi="Arial"/>
          <w:noProof w:val="0"/>
          <w:sz w:val="26"/>
          <w:szCs w:val="26"/>
        </w:rPr>
      </w:pPr>
    </w:p>
    <w:p w14:paraId="4F9F4570"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כאמור, לטענת החברה, ההודעה של חנן מיום 7.5.2017 מהווה </w:t>
      </w:r>
      <w:r>
        <w:rPr>
          <w:rFonts w:ascii="Arial" w:hAnsi="Arial"/>
          <w:noProof w:val="0"/>
          <w:sz w:val="26"/>
          <w:szCs w:val="26"/>
          <w:rtl/>
        </w:rPr>
        <w:t>זילות ב</w:t>
      </w:r>
      <w:r>
        <w:rPr>
          <w:rFonts w:ascii="Arial" w:hAnsi="Arial" w:hint="cs"/>
          <w:noProof w:val="0"/>
          <w:sz w:val="26"/>
          <w:szCs w:val="26"/>
          <w:rtl/>
        </w:rPr>
        <w:t>חבר</w:t>
      </w:r>
      <w:r>
        <w:rPr>
          <w:rFonts w:ascii="Arial" w:hAnsi="Arial"/>
          <w:noProof w:val="0"/>
          <w:sz w:val="26"/>
          <w:szCs w:val="26"/>
          <w:rtl/>
        </w:rPr>
        <w:t>ה ו</w:t>
      </w:r>
      <w:r>
        <w:rPr>
          <w:rFonts w:ascii="Arial" w:hAnsi="Arial" w:hint="cs"/>
          <w:noProof w:val="0"/>
          <w:sz w:val="26"/>
          <w:szCs w:val="26"/>
          <w:rtl/>
        </w:rPr>
        <w:t xml:space="preserve">בנטלי כחברת ההנהלה. </w:t>
      </w:r>
    </w:p>
    <w:p w14:paraId="2C37AC43" w14:textId="77777777" w:rsidR="00007393" w:rsidRDefault="00007393" w:rsidP="00007393">
      <w:pPr>
        <w:pStyle w:val="13"/>
        <w:spacing w:line="360" w:lineRule="auto"/>
        <w:jc w:val="both"/>
        <w:rPr>
          <w:rFonts w:ascii="Arial" w:hAnsi="Arial"/>
          <w:noProof w:val="0"/>
          <w:sz w:val="26"/>
          <w:szCs w:val="26"/>
        </w:rPr>
      </w:pPr>
    </w:p>
    <w:p w14:paraId="6ED84042" w14:textId="77777777" w:rsidR="00007393" w:rsidRPr="00BA6DE1" w:rsidRDefault="00000000" w:rsidP="00007393">
      <w:pPr>
        <w:pStyle w:val="13"/>
        <w:numPr>
          <w:ilvl w:val="0"/>
          <w:numId w:val="1"/>
        </w:numPr>
        <w:spacing w:line="360" w:lineRule="auto"/>
        <w:jc w:val="both"/>
        <w:rPr>
          <w:rFonts w:ascii="Arial" w:hAnsi="Arial"/>
          <w:noProof w:val="0"/>
          <w:sz w:val="26"/>
          <w:szCs w:val="26"/>
        </w:rPr>
      </w:pPr>
      <w:r w:rsidRPr="004627DD">
        <w:rPr>
          <w:rFonts w:ascii="Arial" w:hAnsi="Arial" w:hint="cs"/>
          <w:noProof w:val="0"/>
          <w:sz w:val="26"/>
          <w:szCs w:val="26"/>
          <w:rtl/>
        </w:rPr>
        <w:t>נטלי</w:t>
      </w:r>
      <w:r>
        <w:rPr>
          <w:rFonts w:ascii="Arial" w:hAnsi="Arial" w:hint="cs"/>
          <w:noProof w:val="0"/>
          <w:sz w:val="26"/>
          <w:szCs w:val="26"/>
          <w:rtl/>
        </w:rPr>
        <w:t xml:space="preserve"> טענה בעדותה</w:t>
      </w:r>
      <w:r w:rsidRPr="004627DD">
        <w:rPr>
          <w:rFonts w:ascii="Arial" w:hAnsi="Arial" w:hint="cs"/>
          <w:noProof w:val="0"/>
          <w:sz w:val="26"/>
          <w:szCs w:val="26"/>
          <w:rtl/>
        </w:rPr>
        <w:t xml:space="preserve"> כי הפרסום המהווה לשון הרע בהקשר זה הוא המילים "</w:t>
      </w:r>
      <w:r w:rsidRPr="004627DD">
        <w:rPr>
          <w:rFonts w:ascii="Arial" w:hAnsi="Arial" w:hint="cs"/>
          <w:b/>
          <w:bCs/>
          <w:noProof w:val="0"/>
          <w:sz w:val="26"/>
          <w:szCs w:val="26"/>
          <w:rtl/>
        </w:rPr>
        <w:t>נטלי החליטה להתערב לי בניהול, היא קיבלה גיבוי כי היא הבת הקטנה" וזה זלזול כלפי ההנהלה. "נטלי סירבה לקבל עובדת חדשה להכשרה" וזה שקר כי אפילו ניהלנו פרוטוקול שלם על קבלה לעבודה של אישתו. "נטלי גרמה למהפכה כיוון שפחדה מאישתי, שאישתי העובדת החדשה תשתלט על החברה", יש יותר לשון הרע מזה? העובדים קוראים את זה</w:t>
      </w:r>
      <w:r w:rsidRPr="004627DD">
        <w:rPr>
          <w:rFonts w:ascii="Arial" w:hAnsi="Arial" w:hint="cs"/>
          <w:noProof w:val="0"/>
          <w:sz w:val="26"/>
          <w:szCs w:val="26"/>
          <w:rtl/>
        </w:rPr>
        <w:t>" (עמ' 23, ש' 18-23 לפרו' החקירה של נטלי). כשנשאלה מה בפרסום פוגע בחברה</w:t>
      </w:r>
      <w:r>
        <w:rPr>
          <w:rFonts w:ascii="Arial" w:hAnsi="Arial" w:hint="cs"/>
          <w:noProof w:val="0"/>
          <w:sz w:val="26"/>
          <w:szCs w:val="26"/>
          <w:rtl/>
        </w:rPr>
        <w:t xml:space="preserve"> (להבדיל ממנה)</w:t>
      </w:r>
      <w:r w:rsidRPr="004627DD">
        <w:rPr>
          <w:rFonts w:ascii="Arial" w:hAnsi="Arial" w:hint="cs"/>
          <w:noProof w:val="0"/>
          <w:sz w:val="26"/>
          <w:szCs w:val="26"/>
          <w:rtl/>
        </w:rPr>
        <w:t>, השיבה כי "</w:t>
      </w:r>
      <w:r w:rsidRPr="00BA6DE1">
        <w:rPr>
          <w:rFonts w:hint="cs"/>
          <w:b/>
          <w:bCs/>
          <w:sz w:val="26"/>
          <w:szCs w:val="26"/>
          <w:rtl/>
        </w:rPr>
        <w:t>הפרסום הזה גורם לברדק בחברה, חוסר וודאות מצד העובדים, גם פגיעה באמון של העובדים מול ההנהלה שלהם שמתפקדת בצורה רציונלית ולא כי האחות הקטנה החליטה. זו דרך להציג את האחות הקטנה שלך?</w:t>
      </w:r>
      <w:r>
        <w:rPr>
          <w:rFonts w:hint="cs"/>
          <w:sz w:val="26"/>
          <w:szCs w:val="26"/>
          <w:rtl/>
        </w:rPr>
        <w:t xml:space="preserve">" (עמ' 23, ש' 24-27 לפרו'). </w:t>
      </w:r>
      <w:r>
        <w:rPr>
          <w:rFonts w:ascii="Arial" w:hAnsi="Arial" w:hint="cs"/>
          <w:noProof w:val="0"/>
          <w:sz w:val="26"/>
          <w:szCs w:val="26"/>
          <w:rtl/>
        </w:rPr>
        <w:t>במילים אחרות "</w:t>
      </w:r>
      <w:r w:rsidRPr="00C50C38">
        <w:rPr>
          <w:rFonts w:ascii="Arial" w:hAnsi="Arial" w:hint="cs"/>
          <w:b/>
          <w:bCs/>
          <w:noProof w:val="0"/>
          <w:sz w:val="26"/>
          <w:szCs w:val="26"/>
          <w:rtl/>
        </w:rPr>
        <w:t>חנן שם ללעג את כל החברה והנהלת החברה</w:t>
      </w:r>
      <w:r>
        <w:rPr>
          <w:rFonts w:ascii="Arial" w:hAnsi="Arial" w:hint="cs"/>
          <w:noProof w:val="0"/>
          <w:sz w:val="26"/>
          <w:szCs w:val="26"/>
          <w:rtl/>
        </w:rPr>
        <w:t xml:space="preserve">" (עמ' 23, ש' 15-16). </w:t>
      </w:r>
    </w:p>
    <w:p w14:paraId="79260D79" w14:textId="77777777" w:rsidR="00007393" w:rsidRDefault="00007393" w:rsidP="00007393">
      <w:pPr>
        <w:pStyle w:val="13"/>
        <w:spacing w:line="360" w:lineRule="auto"/>
        <w:jc w:val="both"/>
        <w:rPr>
          <w:rFonts w:ascii="Arial" w:hAnsi="Arial"/>
          <w:noProof w:val="0"/>
          <w:sz w:val="26"/>
          <w:szCs w:val="26"/>
          <w:rtl/>
        </w:rPr>
      </w:pPr>
    </w:p>
    <w:p w14:paraId="43DFD192" w14:textId="77777777" w:rsidR="00007393" w:rsidRPr="00BA6DE1" w:rsidRDefault="00000000" w:rsidP="00007393">
      <w:pPr>
        <w:pStyle w:val="13"/>
        <w:numPr>
          <w:ilvl w:val="0"/>
          <w:numId w:val="1"/>
        </w:numPr>
        <w:spacing w:line="360" w:lineRule="auto"/>
        <w:jc w:val="both"/>
        <w:rPr>
          <w:rFonts w:ascii="Arial" w:hAnsi="Arial"/>
          <w:noProof w:val="0"/>
          <w:sz w:val="26"/>
          <w:szCs w:val="26"/>
        </w:rPr>
      </w:pPr>
      <w:r w:rsidRPr="00BA6DE1">
        <w:rPr>
          <w:rFonts w:ascii="Arial" w:hAnsi="Arial" w:hint="cs"/>
          <w:noProof w:val="0"/>
          <w:sz w:val="26"/>
          <w:szCs w:val="26"/>
          <w:rtl/>
        </w:rPr>
        <w:t>גם סיגל העידה כי מדובר בפרסום לשון הרע מהטעם ש- "</w:t>
      </w:r>
      <w:r w:rsidRPr="00BA6DE1">
        <w:rPr>
          <w:b/>
          <w:bCs/>
          <w:sz w:val="26"/>
          <w:szCs w:val="26"/>
          <w:rtl/>
        </w:rPr>
        <w:t xml:space="preserve">אחד הדברים הכי מחפירים שהוא </w:t>
      </w:r>
      <w:bookmarkStart w:id="26" w:name="_ETM_Q_581022"/>
      <w:bookmarkEnd w:id="26"/>
      <w:r w:rsidRPr="00BA6DE1">
        <w:rPr>
          <w:b/>
          <w:bCs/>
          <w:sz w:val="26"/>
          <w:szCs w:val="26"/>
          <w:rtl/>
        </w:rPr>
        <w:t xml:space="preserve">פרסם שם זה כשהוא כותב "נטלי האחות הקטנה" לכל </w:t>
      </w:r>
      <w:bookmarkStart w:id="27" w:name="_ETM_Q_587946"/>
      <w:bookmarkEnd w:id="27"/>
      <w:r w:rsidRPr="00BA6DE1">
        <w:rPr>
          <w:b/>
          <w:bCs/>
          <w:sz w:val="26"/>
          <w:szCs w:val="26"/>
          <w:rtl/>
        </w:rPr>
        <w:t xml:space="preserve">העובדים. זה עסק שאנחנו צריכים לנהל, צריכים להראות סמכות לעובדים, </w:t>
      </w:r>
      <w:bookmarkStart w:id="28" w:name="_ETM_Q_595887"/>
      <w:bookmarkEnd w:id="28"/>
      <w:r w:rsidRPr="00BA6DE1">
        <w:rPr>
          <w:b/>
          <w:bCs/>
          <w:sz w:val="26"/>
          <w:szCs w:val="26"/>
          <w:rtl/>
        </w:rPr>
        <w:t xml:space="preserve">צריכים להראות שההנהלה מסודרת, בטוחה. לתת הודעה כזאת "נטלי </w:t>
      </w:r>
      <w:bookmarkStart w:id="29" w:name="_ETM_Q_599553"/>
      <w:bookmarkEnd w:id="29"/>
      <w:r w:rsidRPr="00BA6DE1">
        <w:rPr>
          <w:b/>
          <w:bCs/>
          <w:sz w:val="26"/>
          <w:szCs w:val="26"/>
          <w:rtl/>
        </w:rPr>
        <w:t xml:space="preserve">האחות הקטנה" ולא נטלי שהיא בעלת תפקיד, היא מנהלת, </w:t>
      </w:r>
      <w:bookmarkStart w:id="30" w:name="_ETM_Q_608512"/>
      <w:bookmarkEnd w:id="30"/>
      <w:r w:rsidRPr="00BA6DE1">
        <w:rPr>
          <w:b/>
          <w:bCs/>
          <w:sz w:val="26"/>
          <w:szCs w:val="26"/>
          <w:rtl/>
        </w:rPr>
        <w:t xml:space="preserve">קצת כבוד. אתם יודעים איזה כאוס זה גרם? העובדים הרגישו </w:t>
      </w:r>
      <w:bookmarkStart w:id="31" w:name="_ETM_Q_609182"/>
      <w:bookmarkEnd w:id="31"/>
      <w:r w:rsidRPr="00BA6DE1">
        <w:rPr>
          <w:b/>
          <w:bCs/>
          <w:sz w:val="26"/>
          <w:szCs w:val="26"/>
          <w:rtl/>
        </w:rPr>
        <w:t xml:space="preserve">כל כך רע, התחילו להתקשר לאבא שלי, יצאו מהפרויקטים, עזבו </w:t>
      </w:r>
      <w:bookmarkStart w:id="32" w:name="_ETM_Q_618405"/>
      <w:bookmarkEnd w:id="32"/>
      <w:r w:rsidRPr="00BA6DE1">
        <w:rPr>
          <w:b/>
          <w:bCs/>
          <w:sz w:val="26"/>
          <w:szCs w:val="26"/>
          <w:rtl/>
        </w:rPr>
        <w:t>את העבודה שלהם, לא ידעו מה קורה. זה לא לשון</w:t>
      </w:r>
      <w:bookmarkStart w:id="33" w:name="_ETM_Q_618704"/>
      <w:bookmarkEnd w:id="33"/>
      <w:r w:rsidRPr="00BA6DE1">
        <w:rPr>
          <w:b/>
          <w:bCs/>
          <w:sz w:val="26"/>
          <w:szCs w:val="26"/>
          <w:rtl/>
        </w:rPr>
        <w:t xml:space="preserve"> הרע לקרוא למנהלת בחברה "נטלי האחות הקטנה" ולזלז</w:t>
      </w:r>
      <w:bookmarkStart w:id="34" w:name="_ETM_Q_625887"/>
      <w:bookmarkEnd w:id="34"/>
      <w:r w:rsidRPr="00BA6DE1">
        <w:rPr>
          <w:b/>
          <w:bCs/>
          <w:sz w:val="26"/>
          <w:szCs w:val="26"/>
          <w:rtl/>
        </w:rPr>
        <w:t>ל בה בכזו צורה? זה לשון הרע</w:t>
      </w:r>
      <w:r w:rsidRPr="00BA6DE1">
        <w:rPr>
          <w:rFonts w:hint="cs"/>
          <w:sz w:val="26"/>
          <w:szCs w:val="26"/>
          <w:rtl/>
        </w:rPr>
        <w:t>"</w:t>
      </w:r>
      <w:r>
        <w:rPr>
          <w:rFonts w:hint="cs"/>
          <w:sz w:val="26"/>
          <w:szCs w:val="26"/>
          <w:rtl/>
        </w:rPr>
        <w:t xml:space="preserve"> (עמ' 48, ש' 2-12 לפרו')</w:t>
      </w:r>
      <w:r w:rsidRPr="00BA6DE1">
        <w:rPr>
          <w:rFonts w:hint="cs"/>
          <w:sz w:val="26"/>
          <w:szCs w:val="26"/>
          <w:rtl/>
        </w:rPr>
        <w:t>.</w:t>
      </w:r>
    </w:p>
    <w:p w14:paraId="7C779631" w14:textId="77777777" w:rsidR="00007393" w:rsidRDefault="00000000" w:rsidP="00007393">
      <w:pPr>
        <w:pStyle w:val="13"/>
        <w:spacing w:line="360" w:lineRule="auto"/>
        <w:jc w:val="both"/>
        <w:rPr>
          <w:rFonts w:ascii="Arial" w:hAnsi="Arial"/>
          <w:noProof w:val="0"/>
          <w:sz w:val="26"/>
          <w:szCs w:val="26"/>
        </w:rPr>
      </w:pPr>
      <w:r>
        <w:rPr>
          <w:rFonts w:ascii="Arial" w:hAnsi="Arial"/>
          <w:noProof w:val="0"/>
          <w:sz w:val="26"/>
          <w:szCs w:val="26"/>
          <w:rtl/>
        </w:rPr>
        <w:t xml:space="preserve"> </w:t>
      </w:r>
    </w:p>
    <w:p w14:paraId="12C9D2EF"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חנן מצדו מכחיש כי מדובר בפרסום העולה כדי לשון הרע. לטענתו, מדובר ב</w:t>
      </w:r>
      <w:r w:rsidRPr="009E61F4">
        <w:rPr>
          <w:rFonts w:ascii="Arial" w:hAnsi="Arial"/>
          <w:noProof w:val="0"/>
          <w:sz w:val="26"/>
          <w:szCs w:val="26"/>
          <w:rtl/>
        </w:rPr>
        <w:t>הודעת הרגע</w:t>
      </w:r>
      <w:r>
        <w:rPr>
          <w:rFonts w:ascii="Arial" w:hAnsi="Arial"/>
          <w:noProof w:val="0"/>
          <w:sz w:val="26"/>
          <w:szCs w:val="26"/>
          <w:rtl/>
        </w:rPr>
        <w:t xml:space="preserve">ה, לפיה, אין משבר משפחתי, וכי </w:t>
      </w:r>
      <w:r>
        <w:rPr>
          <w:rFonts w:ascii="Arial" w:hAnsi="Arial" w:hint="cs"/>
          <w:noProof w:val="0"/>
          <w:sz w:val="26"/>
          <w:szCs w:val="26"/>
          <w:rtl/>
        </w:rPr>
        <w:t>הודיע על</w:t>
      </w:r>
      <w:r w:rsidRPr="009E61F4">
        <w:rPr>
          <w:rFonts w:ascii="Arial" w:hAnsi="Arial"/>
          <w:noProof w:val="0"/>
          <w:sz w:val="26"/>
          <w:szCs w:val="26"/>
          <w:rtl/>
        </w:rPr>
        <w:t xml:space="preserve"> העברת מקל לעניין קבלת </w:t>
      </w:r>
      <w:r w:rsidRPr="009E61F4">
        <w:rPr>
          <w:rFonts w:ascii="Arial" w:hAnsi="Arial"/>
          <w:noProof w:val="0"/>
          <w:sz w:val="26"/>
          <w:szCs w:val="26"/>
          <w:rtl/>
        </w:rPr>
        <w:lastRenderedPageBreak/>
        <w:t>ההחלטות המקצועיות בעניין הניהול השוטף.</w:t>
      </w:r>
      <w:r>
        <w:rPr>
          <w:rStyle w:val="af2"/>
          <w:rFonts w:ascii="Arial" w:hAnsi="Arial"/>
          <w:noProof w:val="0"/>
          <w:sz w:val="26"/>
          <w:szCs w:val="26"/>
          <w:rtl/>
        </w:rPr>
        <w:footnoteReference w:id="207"/>
      </w:r>
      <w:r>
        <w:rPr>
          <w:rFonts w:ascii="Arial" w:hAnsi="Arial" w:hint="cs"/>
          <w:noProof w:val="0"/>
          <w:sz w:val="26"/>
          <w:szCs w:val="26"/>
          <w:rtl/>
        </w:rPr>
        <w:t xml:space="preserve"> זאת ועוד, עדי החברה לא ידעו להצביע מה היה בפרסום בגדר לשון הרע והאמירה הופנתה כלפי</w:t>
      </w:r>
      <w:r w:rsidRPr="009E61F4">
        <w:rPr>
          <w:rFonts w:ascii="Arial" w:hAnsi="Arial"/>
          <w:noProof w:val="0"/>
          <w:sz w:val="26"/>
          <w:szCs w:val="26"/>
          <w:rtl/>
        </w:rPr>
        <w:t xml:space="preserve"> פרטים בחברה ולא כלפי החברה עצמה.</w:t>
      </w:r>
      <w:r>
        <w:rPr>
          <w:rStyle w:val="af2"/>
          <w:rFonts w:ascii="Arial" w:hAnsi="Arial"/>
          <w:noProof w:val="0"/>
          <w:sz w:val="26"/>
          <w:szCs w:val="26"/>
          <w:rtl/>
        </w:rPr>
        <w:footnoteReference w:id="208"/>
      </w:r>
    </w:p>
    <w:p w14:paraId="63ADDB7C" w14:textId="77777777" w:rsidR="00007393" w:rsidRPr="009F385B" w:rsidRDefault="00007393" w:rsidP="00007393">
      <w:pPr>
        <w:pStyle w:val="13"/>
        <w:rPr>
          <w:rFonts w:ascii="Arial" w:hAnsi="Arial"/>
          <w:noProof w:val="0"/>
          <w:sz w:val="26"/>
          <w:szCs w:val="26"/>
          <w:rtl/>
        </w:rPr>
      </w:pPr>
    </w:p>
    <w:p w14:paraId="1FCA1AE3" w14:textId="77777777" w:rsidR="00007393" w:rsidRDefault="00000000" w:rsidP="00007393">
      <w:pPr>
        <w:pStyle w:val="13"/>
        <w:numPr>
          <w:ilvl w:val="0"/>
          <w:numId w:val="1"/>
        </w:numPr>
        <w:spacing w:line="360" w:lineRule="auto"/>
        <w:jc w:val="both"/>
        <w:rPr>
          <w:rFonts w:ascii="Arial" w:hAnsi="Arial"/>
          <w:noProof w:val="0"/>
          <w:sz w:val="26"/>
          <w:szCs w:val="26"/>
        </w:rPr>
      </w:pPr>
      <w:r w:rsidRPr="00623BB6">
        <w:rPr>
          <w:rFonts w:ascii="Arial" w:hAnsi="Arial" w:hint="cs"/>
          <w:noProof w:val="0"/>
          <w:sz w:val="26"/>
          <w:szCs w:val="26"/>
          <w:rtl/>
        </w:rPr>
        <w:t>לאחר ששקלנו את טענות הצדדים הגענו לכלל מסקנה כי אין באמור משום פרסום "לשון הרע"</w:t>
      </w:r>
      <w:r>
        <w:rPr>
          <w:rFonts w:ascii="Arial" w:hAnsi="Arial" w:hint="cs"/>
          <w:noProof w:val="0"/>
          <w:sz w:val="26"/>
          <w:szCs w:val="26"/>
          <w:rtl/>
        </w:rPr>
        <w:t xml:space="preserve"> על פי החוק</w:t>
      </w:r>
      <w:r w:rsidRPr="00623BB6">
        <w:rPr>
          <w:rFonts w:ascii="Arial" w:hAnsi="Arial" w:hint="cs"/>
          <w:noProof w:val="0"/>
          <w:sz w:val="26"/>
          <w:szCs w:val="26"/>
          <w:rtl/>
        </w:rPr>
        <w:t xml:space="preserve">. </w:t>
      </w:r>
    </w:p>
    <w:p w14:paraId="27762D17" w14:textId="77777777" w:rsidR="00007393" w:rsidRPr="00EF658E" w:rsidRDefault="00007393" w:rsidP="00007393">
      <w:pPr>
        <w:pStyle w:val="13"/>
        <w:rPr>
          <w:rFonts w:ascii="Arial" w:hAnsi="Arial"/>
          <w:noProof w:val="0"/>
          <w:sz w:val="26"/>
          <w:szCs w:val="26"/>
          <w:rtl/>
        </w:rPr>
      </w:pPr>
    </w:p>
    <w:p w14:paraId="7BAC8ECA" w14:textId="77777777" w:rsidR="00007393" w:rsidRDefault="00000000" w:rsidP="00007393">
      <w:pPr>
        <w:pStyle w:val="13"/>
        <w:numPr>
          <w:ilvl w:val="0"/>
          <w:numId w:val="1"/>
        </w:numPr>
        <w:spacing w:line="360" w:lineRule="auto"/>
        <w:jc w:val="both"/>
        <w:rPr>
          <w:rFonts w:ascii="Arial" w:hAnsi="Arial"/>
          <w:noProof w:val="0"/>
          <w:sz w:val="26"/>
          <w:szCs w:val="26"/>
        </w:rPr>
      </w:pPr>
      <w:r w:rsidRPr="00EF658E">
        <w:rPr>
          <w:rFonts w:ascii="Arial" w:hAnsi="Arial" w:hint="cs"/>
          <w:noProof w:val="0"/>
          <w:sz w:val="26"/>
          <w:szCs w:val="26"/>
          <w:rtl/>
        </w:rPr>
        <w:t xml:space="preserve">דבריו של חנן נאמרו </w:t>
      </w:r>
      <w:r>
        <w:rPr>
          <w:rFonts w:ascii="Arial" w:hAnsi="Arial" w:hint="cs"/>
          <w:noProof w:val="0"/>
          <w:sz w:val="26"/>
          <w:szCs w:val="26"/>
          <w:rtl/>
        </w:rPr>
        <w:t>בעקבות</w:t>
      </w:r>
      <w:r w:rsidRPr="00EF658E">
        <w:rPr>
          <w:rFonts w:ascii="Arial" w:hAnsi="Arial" w:hint="cs"/>
          <w:noProof w:val="0"/>
          <w:sz w:val="26"/>
          <w:szCs w:val="26"/>
          <w:rtl/>
        </w:rPr>
        <w:t xml:space="preserve"> </w:t>
      </w:r>
      <w:r>
        <w:rPr>
          <w:rFonts w:ascii="Arial" w:hAnsi="Arial" w:hint="cs"/>
          <w:noProof w:val="0"/>
          <w:sz w:val="26"/>
          <w:szCs w:val="26"/>
          <w:rtl/>
        </w:rPr>
        <w:t xml:space="preserve">הוויכוח </w:t>
      </w:r>
      <w:r w:rsidRPr="00EF658E">
        <w:rPr>
          <w:rFonts w:ascii="Arial" w:hAnsi="Arial" w:hint="cs"/>
          <w:noProof w:val="0"/>
          <w:sz w:val="26"/>
          <w:szCs w:val="26"/>
          <w:rtl/>
        </w:rPr>
        <w:t xml:space="preserve">שנתגלע </w:t>
      </w:r>
      <w:r>
        <w:rPr>
          <w:rFonts w:ascii="Arial" w:hAnsi="Arial" w:hint="cs"/>
          <w:noProof w:val="0"/>
          <w:sz w:val="26"/>
          <w:szCs w:val="26"/>
          <w:rtl/>
        </w:rPr>
        <w:t>ב</w:t>
      </w:r>
      <w:r w:rsidRPr="00EF658E">
        <w:rPr>
          <w:rFonts w:ascii="Arial" w:hAnsi="Arial" w:hint="cs"/>
          <w:noProof w:val="0"/>
          <w:sz w:val="26"/>
          <w:szCs w:val="26"/>
          <w:rtl/>
        </w:rPr>
        <w:t>ישיבה ביום 26.4.2017. כפי העולה מהתכתובת בקבוצה, בהודעתו מיום 4.5.</w:t>
      </w:r>
      <w:r>
        <w:rPr>
          <w:rFonts w:ascii="Arial" w:hAnsi="Arial" w:hint="cs"/>
          <w:noProof w:val="0"/>
          <w:sz w:val="26"/>
          <w:szCs w:val="26"/>
          <w:rtl/>
        </w:rPr>
        <w:t xml:space="preserve">2017 </w:t>
      </w:r>
      <w:r w:rsidRPr="00EF658E">
        <w:rPr>
          <w:rFonts w:ascii="Arial" w:hAnsi="Arial" w:hint="cs"/>
          <w:noProof w:val="0"/>
          <w:sz w:val="26"/>
          <w:szCs w:val="26"/>
          <w:rtl/>
        </w:rPr>
        <w:t xml:space="preserve">חנן </w:t>
      </w:r>
      <w:r>
        <w:rPr>
          <w:rFonts w:ascii="Arial" w:hAnsi="Arial" w:hint="cs"/>
          <w:noProof w:val="0"/>
          <w:sz w:val="26"/>
          <w:szCs w:val="26"/>
          <w:rtl/>
        </w:rPr>
        <w:t xml:space="preserve">הודיע לעובדים </w:t>
      </w:r>
      <w:r w:rsidRPr="00EF658E">
        <w:rPr>
          <w:rFonts w:ascii="Arial" w:hAnsi="Arial" w:hint="cs"/>
          <w:noProof w:val="0"/>
          <w:sz w:val="26"/>
          <w:szCs w:val="26"/>
          <w:rtl/>
        </w:rPr>
        <w:t>באופן לקוני על "העברת המקל" (כלשונו) ורק לאחר שאביו התייחס לנושא ה"משבר המשפחתי"</w:t>
      </w:r>
      <w:r>
        <w:rPr>
          <w:rFonts w:ascii="Arial" w:hAnsi="Arial" w:hint="cs"/>
          <w:noProof w:val="0"/>
          <w:sz w:val="26"/>
          <w:szCs w:val="26"/>
          <w:rtl/>
        </w:rPr>
        <w:t>,</w:t>
      </w:r>
      <w:r w:rsidRPr="00EF658E">
        <w:rPr>
          <w:rFonts w:ascii="Arial" w:hAnsi="Arial" w:hint="cs"/>
          <w:noProof w:val="0"/>
          <w:sz w:val="26"/>
          <w:szCs w:val="26"/>
          <w:rtl/>
        </w:rPr>
        <w:t xml:space="preserve"> ביום 7.5.2017</w:t>
      </w:r>
      <w:r>
        <w:rPr>
          <w:rFonts w:ascii="Arial" w:hAnsi="Arial" w:hint="cs"/>
          <w:noProof w:val="0"/>
          <w:sz w:val="26"/>
          <w:szCs w:val="26"/>
          <w:rtl/>
        </w:rPr>
        <w:t xml:space="preserve">, </w:t>
      </w:r>
      <w:r w:rsidRPr="00EF658E">
        <w:rPr>
          <w:rFonts w:ascii="Arial" w:hAnsi="Arial" w:hint="cs"/>
          <w:noProof w:val="0"/>
          <w:sz w:val="26"/>
          <w:szCs w:val="26"/>
          <w:rtl/>
        </w:rPr>
        <w:t xml:space="preserve">התייחס גם הוא לכך בכתובים. בהודעתו חנן הכחיש כי מדובר ב"משבר משפחתי" וטען כי מדובר למעשה במאבקי שליטה בינו לבין אחותו (הקטנה) והתערבות בניהול שלו עקב מה שנתפס בעיניו כסירוב להעסיק את אשתו בחברה. </w:t>
      </w:r>
    </w:p>
    <w:p w14:paraId="25EEC782" w14:textId="77777777" w:rsidR="00007393" w:rsidRPr="00046015" w:rsidRDefault="00007393" w:rsidP="00007393">
      <w:pPr>
        <w:pStyle w:val="13"/>
        <w:rPr>
          <w:rFonts w:ascii="Arial" w:hAnsi="Arial"/>
          <w:noProof w:val="0"/>
          <w:sz w:val="26"/>
          <w:szCs w:val="26"/>
          <w:rtl/>
        </w:rPr>
      </w:pPr>
    </w:p>
    <w:p w14:paraId="54687DE6" w14:textId="77777777" w:rsidR="00007393" w:rsidRDefault="00000000" w:rsidP="00007393">
      <w:pPr>
        <w:pStyle w:val="13"/>
        <w:numPr>
          <w:ilvl w:val="0"/>
          <w:numId w:val="1"/>
        </w:numPr>
        <w:spacing w:line="360" w:lineRule="auto"/>
        <w:jc w:val="both"/>
        <w:rPr>
          <w:rFonts w:ascii="Arial" w:hAnsi="Arial"/>
          <w:noProof w:val="0"/>
          <w:sz w:val="26"/>
          <w:szCs w:val="26"/>
        </w:rPr>
      </w:pPr>
      <w:r w:rsidRPr="00EF658E">
        <w:rPr>
          <w:rFonts w:ascii="Arial" w:hAnsi="Arial" w:hint="cs"/>
          <w:noProof w:val="0"/>
          <w:sz w:val="26"/>
          <w:szCs w:val="26"/>
          <w:rtl/>
        </w:rPr>
        <w:t>אמנם יש באמור כדי להוות פרסום של המחלוקת בהנהלת החברה</w:t>
      </w:r>
      <w:r>
        <w:rPr>
          <w:rFonts w:ascii="Arial" w:hAnsi="Arial" w:hint="cs"/>
          <w:noProof w:val="0"/>
          <w:sz w:val="26"/>
          <w:szCs w:val="26"/>
          <w:rtl/>
        </w:rPr>
        <w:t>, עליה נמנים בני המשפחה</w:t>
      </w:r>
      <w:r w:rsidRPr="00EF658E">
        <w:rPr>
          <w:rFonts w:ascii="Arial" w:hAnsi="Arial" w:hint="cs"/>
          <w:noProof w:val="0"/>
          <w:sz w:val="26"/>
          <w:szCs w:val="26"/>
          <w:rtl/>
        </w:rPr>
        <w:t xml:space="preserve">, והוצאת "הכביסה המלוכלכת" בפומבי בפני העובדים. אולם הדברים נאמרו בסערת רגשות (כפי שניתן להתרשם מהדברים הכתובים עצמם) ולאחר שחנן נגרר בלשונו בעקבות הודעת אביו כי מדובר ב"משבר משפחתי". </w:t>
      </w:r>
    </w:p>
    <w:p w14:paraId="47B2B8D2" w14:textId="77777777" w:rsidR="00007393" w:rsidRPr="00046015" w:rsidRDefault="00007393" w:rsidP="00007393">
      <w:pPr>
        <w:pStyle w:val="13"/>
        <w:rPr>
          <w:rFonts w:ascii="Arial" w:hAnsi="Arial"/>
          <w:noProof w:val="0"/>
          <w:sz w:val="26"/>
          <w:szCs w:val="26"/>
          <w:rtl/>
        </w:rPr>
      </w:pPr>
    </w:p>
    <w:p w14:paraId="2E692915" w14:textId="77777777" w:rsidR="00007393" w:rsidRDefault="00000000" w:rsidP="00007393">
      <w:pPr>
        <w:pStyle w:val="13"/>
        <w:numPr>
          <w:ilvl w:val="0"/>
          <w:numId w:val="1"/>
        </w:numPr>
        <w:spacing w:line="360" w:lineRule="auto"/>
        <w:jc w:val="both"/>
        <w:rPr>
          <w:rFonts w:ascii="Arial" w:hAnsi="Arial"/>
          <w:noProof w:val="0"/>
          <w:sz w:val="26"/>
          <w:szCs w:val="26"/>
        </w:rPr>
      </w:pPr>
      <w:r w:rsidRPr="00EF658E">
        <w:rPr>
          <w:rFonts w:ascii="Arial" w:hAnsi="Arial" w:hint="cs"/>
          <w:noProof w:val="0"/>
          <w:sz w:val="26"/>
          <w:szCs w:val="26"/>
          <w:rtl/>
        </w:rPr>
        <w:t xml:space="preserve">הגם שיש בתוכן הדברים </w:t>
      </w:r>
      <w:r w:rsidRPr="00EF658E">
        <w:rPr>
          <w:rFonts w:ascii="David" w:hAnsi="David"/>
          <w:noProof w:val="0"/>
          <w:sz w:val="26"/>
          <w:szCs w:val="26"/>
          <w:rtl/>
        </w:rPr>
        <w:t xml:space="preserve">התייחסות לנטלי באופן לא </w:t>
      </w:r>
      <w:r w:rsidRPr="00EF658E">
        <w:rPr>
          <w:rFonts w:ascii="David" w:hAnsi="David" w:hint="cs"/>
          <w:noProof w:val="0"/>
          <w:sz w:val="26"/>
          <w:szCs w:val="26"/>
          <w:rtl/>
        </w:rPr>
        <w:t>ראוי נוכח מעמדה בחברה</w:t>
      </w:r>
      <w:r w:rsidRPr="00EF658E">
        <w:rPr>
          <w:rFonts w:ascii="David" w:hAnsi="David"/>
          <w:noProof w:val="0"/>
          <w:sz w:val="26"/>
          <w:szCs w:val="26"/>
          <w:rtl/>
        </w:rPr>
        <w:t xml:space="preserve">, </w:t>
      </w:r>
      <w:r>
        <w:rPr>
          <w:rFonts w:ascii="David" w:hAnsi="David" w:hint="cs"/>
          <w:szCs w:val="26"/>
          <w:rtl/>
        </w:rPr>
        <w:t xml:space="preserve">אך </w:t>
      </w:r>
      <w:r w:rsidRPr="00EF658E">
        <w:rPr>
          <w:rFonts w:ascii="David" w:hAnsi="David"/>
          <w:szCs w:val="26"/>
          <w:rtl/>
        </w:rPr>
        <w:t>בשים לב להקשר בו נאמרו הדברים</w:t>
      </w:r>
      <w:r>
        <w:rPr>
          <w:rFonts w:ascii="David" w:hAnsi="David" w:hint="cs"/>
          <w:szCs w:val="26"/>
          <w:rtl/>
        </w:rPr>
        <w:t xml:space="preserve"> (בעקבות הודעת אביו בקבוצה ומתוך כעס במסגרת סכסוך בעסק משפחתי)</w:t>
      </w:r>
      <w:r w:rsidRPr="00EF658E">
        <w:rPr>
          <w:rFonts w:ascii="David" w:hAnsi="David"/>
          <w:szCs w:val="26"/>
          <w:rtl/>
        </w:rPr>
        <w:t xml:space="preserve"> ובראייה אובייקטיבית </w:t>
      </w:r>
      <w:r w:rsidRPr="00EF658E">
        <w:rPr>
          <w:rFonts w:ascii="David" w:hAnsi="David"/>
          <w:noProof w:val="0"/>
          <w:sz w:val="26"/>
          <w:szCs w:val="26"/>
          <w:rtl/>
        </w:rPr>
        <w:t>(כאשר אין חולק</w:t>
      </w:r>
      <w:r w:rsidRPr="00EF658E">
        <w:rPr>
          <w:rFonts w:ascii="David" w:hAnsi="David" w:hint="cs"/>
          <w:noProof w:val="0"/>
          <w:sz w:val="26"/>
          <w:szCs w:val="26"/>
          <w:rtl/>
        </w:rPr>
        <w:t xml:space="preserve"> גם</w:t>
      </w:r>
      <w:r w:rsidRPr="00EF658E">
        <w:rPr>
          <w:rFonts w:ascii="David" w:hAnsi="David"/>
          <w:noProof w:val="0"/>
          <w:sz w:val="26"/>
          <w:szCs w:val="26"/>
          <w:rtl/>
        </w:rPr>
        <w:t xml:space="preserve"> כי </w:t>
      </w:r>
      <w:r w:rsidRPr="00EF658E">
        <w:rPr>
          <w:rFonts w:ascii="David" w:hAnsi="David" w:hint="cs"/>
          <w:noProof w:val="0"/>
          <w:sz w:val="26"/>
          <w:szCs w:val="26"/>
          <w:rtl/>
        </w:rPr>
        <w:t xml:space="preserve">נטלי </w:t>
      </w:r>
      <w:r w:rsidRPr="00EF658E">
        <w:rPr>
          <w:rFonts w:ascii="David" w:hAnsi="David"/>
          <w:noProof w:val="0"/>
          <w:sz w:val="26"/>
          <w:szCs w:val="26"/>
          <w:rtl/>
        </w:rPr>
        <w:t>היא הבת הקטנה)</w:t>
      </w:r>
      <w:r>
        <w:rPr>
          <w:rFonts w:ascii="David" w:hAnsi="David" w:hint="cs"/>
          <w:szCs w:val="26"/>
          <w:rtl/>
        </w:rPr>
        <w:t xml:space="preserve"> </w:t>
      </w:r>
      <w:r w:rsidRPr="00EF658E">
        <w:rPr>
          <w:rFonts w:ascii="David" w:hAnsi="David"/>
          <w:szCs w:val="26"/>
          <w:rtl/>
        </w:rPr>
        <w:t>לא הוכח כי מדובר בפרסום "לשון הרע</w:t>
      </w:r>
      <w:r w:rsidRPr="00EF658E">
        <w:rPr>
          <w:rFonts w:ascii="David" w:hAnsi="David"/>
          <w:noProof w:val="0"/>
          <w:sz w:val="26"/>
          <w:szCs w:val="26"/>
          <w:rtl/>
        </w:rPr>
        <w:t>" המקים עילת תביעה</w:t>
      </w:r>
      <w:r>
        <w:rPr>
          <w:rFonts w:ascii="David" w:hAnsi="David" w:hint="cs"/>
          <w:noProof w:val="0"/>
          <w:sz w:val="26"/>
          <w:szCs w:val="26"/>
          <w:rtl/>
        </w:rPr>
        <w:t xml:space="preserve">. כאמור בפסיקה לא לכל עלבון יש להתייחס כאל לשון הרע במובנה המשפטי ויש להיזהר ממשפוט יתר של כל התבטאות (כאמור בפסק דין אבידן). </w:t>
      </w:r>
    </w:p>
    <w:p w14:paraId="1359C779" w14:textId="77777777" w:rsidR="00007393" w:rsidRPr="00301728" w:rsidRDefault="00007393" w:rsidP="00007393">
      <w:pPr>
        <w:pStyle w:val="13"/>
        <w:rPr>
          <w:rFonts w:ascii="Arial" w:hAnsi="Arial"/>
          <w:noProof w:val="0"/>
          <w:sz w:val="26"/>
          <w:szCs w:val="26"/>
          <w:rtl/>
        </w:rPr>
      </w:pPr>
    </w:p>
    <w:p w14:paraId="76463350" w14:textId="77777777" w:rsidR="00007393" w:rsidRPr="001F5538" w:rsidRDefault="00000000" w:rsidP="00007393">
      <w:pPr>
        <w:pStyle w:val="13"/>
        <w:numPr>
          <w:ilvl w:val="0"/>
          <w:numId w:val="1"/>
        </w:numPr>
        <w:spacing w:line="360" w:lineRule="auto"/>
        <w:jc w:val="both"/>
        <w:rPr>
          <w:rFonts w:ascii="Arial" w:hAnsi="Arial"/>
          <w:noProof w:val="0"/>
          <w:sz w:val="26"/>
          <w:szCs w:val="26"/>
        </w:rPr>
      </w:pPr>
      <w:r w:rsidRPr="001F5538">
        <w:rPr>
          <w:rFonts w:ascii="David" w:hAnsi="David"/>
          <w:noProof w:val="0"/>
          <w:sz w:val="26"/>
          <w:szCs w:val="26"/>
          <w:rtl/>
        </w:rPr>
        <w:t>במאמר מוסגר</w:t>
      </w:r>
      <w:r w:rsidRPr="001F5538">
        <w:rPr>
          <w:rFonts w:ascii="David" w:hAnsi="David" w:hint="cs"/>
          <w:noProof w:val="0"/>
          <w:sz w:val="26"/>
          <w:szCs w:val="26"/>
          <w:rtl/>
        </w:rPr>
        <w:t xml:space="preserve"> </w:t>
      </w:r>
      <w:r w:rsidRPr="001F5538">
        <w:rPr>
          <w:rFonts w:ascii="David" w:hAnsi="David"/>
          <w:noProof w:val="0"/>
          <w:sz w:val="26"/>
          <w:szCs w:val="26"/>
          <w:rtl/>
        </w:rPr>
        <w:t>י</w:t>
      </w:r>
      <w:r w:rsidRPr="001F5538">
        <w:rPr>
          <w:rFonts w:ascii="David" w:hAnsi="David" w:hint="cs"/>
          <w:noProof w:val="0"/>
          <w:sz w:val="26"/>
          <w:szCs w:val="26"/>
          <w:rtl/>
        </w:rPr>
        <w:t>וער</w:t>
      </w:r>
      <w:r w:rsidRPr="001F5538">
        <w:rPr>
          <w:rFonts w:ascii="David" w:hAnsi="David"/>
          <w:noProof w:val="0"/>
          <w:sz w:val="26"/>
          <w:szCs w:val="26"/>
          <w:rtl/>
        </w:rPr>
        <w:t xml:space="preserve"> גם כי</w:t>
      </w:r>
      <w:r w:rsidRPr="001F5538">
        <w:rPr>
          <w:rFonts w:ascii="David" w:hAnsi="David" w:hint="cs"/>
          <w:noProof w:val="0"/>
          <w:sz w:val="26"/>
          <w:szCs w:val="26"/>
          <w:rtl/>
        </w:rPr>
        <w:t xml:space="preserve"> כפי שטוען חנן האמירה כוונה כלפי נטלי, הגם בתפקידה כחברת הנהלה, ואילו התובעת בתיק זה היא החברה. ספק אם ניתן לומר כי מדובר באמירה שיש בה כדי להשפיל או לבזות את התובעת כחברה בהתאם ללשון </w:t>
      </w:r>
      <w:hyperlink r:id="rId90" w:history="1">
        <w:r w:rsidR="001169FF" w:rsidRPr="001169FF">
          <w:rPr>
            <w:rStyle w:val="Hyperlink"/>
            <w:rFonts w:ascii="David" w:hAnsi="David" w:hint="eastAsia"/>
            <w:noProof w:val="0"/>
            <w:sz w:val="26"/>
            <w:szCs w:val="26"/>
            <w:rtl/>
          </w:rPr>
          <w:t>סעיף</w:t>
        </w:r>
        <w:r w:rsidR="001169FF" w:rsidRPr="001169FF">
          <w:rPr>
            <w:rStyle w:val="Hyperlink"/>
            <w:rFonts w:ascii="David" w:hAnsi="David"/>
            <w:noProof w:val="0"/>
            <w:sz w:val="26"/>
            <w:szCs w:val="26"/>
            <w:rtl/>
          </w:rPr>
          <w:t xml:space="preserve"> 1</w:t>
        </w:r>
      </w:hyperlink>
      <w:r w:rsidRPr="001F5538">
        <w:rPr>
          <w:rFonts w:ascii="David" w:hAnsi="David" w:hint="cs"/>
          <w:noProof w:val="0"/>
          <w:sz w:val="26"/>
          <w:szCs w:val="26"/>
          <w:rtl/>
        </w:rPr>
        <w:t xml:space="preserve"> לחוק. אך דברים אלה נאמרים למעלה מהנדרש. </w:t>
      </w:r>
    </w:p>
    <w:p w14:paraId="7E2B7367" w14:textId="77777777" w:rsidR="00007393" w:rsidRPr="001D176E" w:rsidRDefault="00007393" w:rsidP="00007393">
      <w:pPr>
        <w:pStyle w:val="13"/>
        <w:rPr>
          <w:rFonts w:ascii="Arial" w:hAnsi="Arial"/>
          <w:noProof w:val="0"/>
          <w:sz w:val="26"/>
          <w:szCs w:val="26"/>
          <w:rtl/>
        </w:rPr>
      </w:pPr>
    </w:p>
    <w:p w14:paraId="63F7339F" w14:textId="77777777" w:rsidR="00007393" w:rsidRPr="008A41C9" w:rsidRDefault="00000000" w:rsidP="00007393">
      <w:pPr>
        <w:pStyle w:val="13"/>
        <w:numPr>
          <w:ilvl w:val="0"/>
          <w:numId w:val="1"/>
        </w:numPr>
        <w:spacing w:line="360" w:lineRule="auto"/>
        <w:jc w:val="both"/>
        <w:rPr>
          <w:rFonts w:ascii="Arial" w:hAnsi="Arial"/>
          <w:noProof w:val="0"/>
          <w:sz w:val="26"/>
          <w:szCs w:val="26"/>
        </w:rPr>
      </w:pPr>
      <w:r w:rsidRPr="008A41C9">
        <w:rPr>
          <w:rFonts w:ascii="Arial" w:hAnsi="Arial" w:hint="cs"/>
          <w:noProof w:val="0"/>
          <w:sz w:val="26"/>
          <w:szCs w:val="26"/>
          <w:u w:val="single"/>
          <w:rtl/>
        </w:rPr>
        <w:t>ביחס לפרסום הנטען השני</w:t>
      </w:r>
      <w:r w:rsidRPr="008A41C9">
        <w:rPr>
          <w:rFonts w:ascii="Arial" w:hAnsi="Arial" w:hint="cs"/>
          <w:noProof w:val="0"/>
          <w:sz w:val="26"/>
          <w:szCs w:val="26"/>
          <w:rtl/>
        </w:rPr>
        <w:t xml:space="preserve"> </w:t>
      </w:r>
      <w:r w:rsidRPr="008A41C9">
        <w:rPr>
          <w:rFonts w:ascii="Arial" w:hAnsi="Arial"/>
          <w:noProof w:val="0"/>
          <w:sz w:val="26"/>
          <w:szCs w:val="26"/>
          <w:rtl/>
        </w:rPr>
        <w:t>–</w:t>
      </w:r>
      <w:r w:rsidRPr="008A41C9">
        <w:rPr>
          <w:rFonts w:ascii="Arial" w:hAnsi="Arial" w:hint="cs"/>
          <w:noProof w:val="0"/>
          <w:sz w:val="26"/>
          <w:szCs w:val="26"/>
          <w:rtl/>
        </w:rPr>
        <w:t xml:space="preserve">בסיכומים מטעמה טענה החברה כי האמור במכתב שחנן שלח ביום 7.5.2017 מהווה הפרה של </w:t>
      </w:r>
      <w:hyperlink r:id="rId91" w:history="1">
        <w:r w:rsidR="00111B39" w:rsidRPr="00111B39">
          <w:rPr>
            <w:rFonts w:ascii="Arial" w:hAnsi="Arial"/>
            <w:noProof w:val="0"/>
            <w:color w:val="0000FF"/>
            <w:sz w:val="26"/>
            <w:szCs w:val="26"/>
            <w:u w:val="single"/>
            <w:rtl/>
          </w:rPr>
          <w:t>חוק איסור לשון הרע</w:t>
        </w:r>
      </w:hyperlink>
      <w:r w:rsidRPr="008A41C9">
        <w:rPr>
          <w:rFonts w:ascii="Arial" w:hAnsi="Arial" w:hint="cs"/>
          <w:noProof w:val="0"/>
          <w:sz w:val="26"/>
          <w:szCs w:val="26"/>
          <w:rtl/>
        </w:rPr>
        <w:t xml:space="preserve"> וזאת </w:t>
      </w:r>
      <w:r w:rsidRPr="008A41C9">
        <w:rPr>
          <w:rFonts w:ascii="Arial" w:hAnsi="Arial" w:hint="cs"/>
          <w:noProof w:val="0"/>
          <w:sz w:val="26"/>
          <w:szCs w:val="26"/>
          <w:rtl/>
        </w:rPr>
        <w:lastRenderedPageBreak/>
        <w:t>משכינה את התנהלותה של נטלי כלפיו כ"בריונית".</w:t>
      </w:r>
      <w:r>
        <w:rPr>
          <w:rStyle w:val="af2"/>
          <w:rFonts w:ascii="Arial" w:hAnsi="Arial"/>
          <w:noProof w:val="0"/>
          <w:sz w:val="26"/>
          <w:szCs w:val="26"/>
          <w:rtl/>
        </w:rPr>
        <w:footnoteReference w:id="209"/>
      </w:r>
      <w:r w:rsidRPr="008A41C9">
        <w:rPr>
          <w:rFonts w:ascii="Arial" w:hAnsi="Arial" w:hint="cs"/>
          <w:noProof w:val="0"/>
          <w:sz w:val="26"/>
          <w:szCs w:val="26"/>
          <w:rtl/>
        </w:rPr>
        <w:t xml:space="preserve"> גם בעניין זה הגענו לכלל מסקנה כי אין </w:t>
      </w:r>
      <w:r w:rsidRPr="001F5538">
        <w:rPr>
          <w:rFonts w:ascii="Arial" w:hAnsi="Arial" w:hint="cs"/>
          <w:noProof w:val="0"/>
          <w:sz w:val="26"/>
          <w:szCs w:val="26"/>
          <w:rtl/>
        </w:rPr>
        <w:t>מדובר ב"לשון הרע" המקימה עילה על פי תכלית החוק. ראשית, האמירה כוונה כלפי נטלי ולא כלפי החברה ועל כן לא ברור מדוע לטענת החברה יש באמור משום אמירה שיש בה כדי לבזות או להשפיל את החברה. שנית, אין באמור "לשון הרע" אלא מדובר בתיאור של חנן בדבר אופן ההתנהלות של נטלי (לשיטתו) שבעיניו הייתה "בריונית".</w:t>
      </w:r>
      <w:r>
        <w:rPr>
          <w:rFonts w:ascii="Arial" w:hAnsi="Arial" w:hint="cs"/>
          <w:noProof w:val="0"/>
          <w:sz w:val="26"/>
          <w:szCs w:val="26"/>
          <w:rtl/>
        </w:rPr>
        <w:t xml:space="preserve"> שלישית, גם אם היה האמור בגדר "לשון הרע" על פי החוק (מה שאיננו המצב), לא מתקיימת הדרישה בדבר "פרסום". </w:t>
      </w:r>
      <w:r w:rsidRPr="007E3034">
        <w:rPr>
          <w:rFonts w:ascii="Arial" w:hAnsi="Arial" w:hint="cs"/>
          <w:noProof w:val="0"/>
          <w:sz w:val="26"/>
          <w:szCs w:val="26"/>
          <w:rtl/>
        </w:rPr>
        <w:t xml:space="preserve">מסמך זה לא "פורסם" לצדדים שלישיים, </w:t>
      </w:r>
      <w:r>
        <w:rPr>
          <w:rFonts w:ascii="Arial" w:hAnsi="Arial" w:hint="cs"/>
          <w:noProof w:val="0"/>
          <w:sz w:val="26"/>
          <w:szCs w:val="26"/>
          <w:rtl/>
        </w:rPr>
        <w:t>אלא הופץ לחברי ההנהלה (בלבד), המהווים יחדיו אורגן של החברה, ולא נטען גם כי הוא הועבר לגורם נוסף אחר.</w:t>
      </w:r>
      <w:r>
        <w:rPr>
          <w:rStyle w:val="af2"/>
          <w:rFonts w:ascii="Arial" w:hAnsi="Arial"/>
          <w:noProof w:val="0"/>
          <w:sz w:val="26"/>
          <w:szCs w:val="26"/>
          <w:rtl/>
        </w:rPr>
        <w:footnoteReference w:id="210"/>
      </w:r>
      <w:r>
        <w:rPr>
          <w:rFonts w:ascii="Arial" w:hAnsi="Arial" w:hint="cs"/>
          <w:noProof w:val="0"/>
          <w:sz w:val="26"/>
          <w:szCs w:val="26"/>
          <w:rtl/>
        </w:rPr>
        <w:t xml:space="preserve"> על כן, לא ניתן לטעון כי נעשה כאן "פרסום" ואין מדובר בהפרה של </w:t>
      </w:r>
      <w:hyperlink r:id="rId92" w:history="1">
        <w:r w:rsidR="00111B39" w:rsidRPr="00111B39">
          <w:rPr>
            <w:rFonts w:ascii="Arial" w:hAnsi="Arial"/>
            <w:noProof w:val="0"/>
            <w:color w:val="0000FF"/>
            <w:sz w:val="26"/>
            <w:szCs w:val="26"/>
            <w:u w:val="single"/>
            <w:rtl/>
          </w:rPr>
          <w:t>חוק איסור לשון הרע</w:t>
        </w:r>
      </w:hyperlink>
      <w:r>
        <w:rPr>
          <w:rFonts w:ascii="Arial" w:hAnsi="Arial" w:hint="cs"/>
          <w:noProof w:val="0"/>
          <w:sz w:val="26"/>
          <w:szCs w:val="26"/>
          <w:rtl/>
        </w:rPr>
        <w:t>.</w:t>
      </w:r>
    </w:p>
    <w:p w14:paraId="1D8448AF" w14:textId="77777777" w:rsidR="00007393" w:rsidRPr="008A41C9" w:rsidRDefault="00007393" w:rsidP="00007393">
      <w:pPr>
        <w:pStyle w:val="13"/>
        <w:rPr>
          <w:rFonts w:ascii="Arial" w:hAnsi="Arial"/>
          <w:noProof w:val="0"/>
          <w:sz w:val="26"/>
          <w:szCs w:val="26"/>
          <w:rtl/>
        </w:rPr>
      </w:pPr>
    </w:p>
    <w:p w14:paraId="76E526F4" w14:textId="77777777" w:rsidR="00007393" w:rsidRPr="00EE51BC" w:rsidRDefault="00000000" w:rsidP="00007393">
      <w:pPr>
        <w:pStyle w:val="13"/>
        <w:numPr>
          <w:ilvl w:val="0"/>
          <w:numId w:val="1"/>
        </w:numPr>
        <w:spacing w:line="360" w:lineRule="auto"/>
        <w:jc w:val="both"/>
        <w:rPr>
          <w:rFonts w:ascii="Arial" w:hAnsi="Arial"/>
          <w:noProof w:val="0"/>
          <w:sz w:val="26"/>
          <w:szCs w:val="26"/>
        </w:rPr>
      </w:pPr>
      <w:r w:rsidRPr="005804A9">
        <w:rPr>
          <w:rFonts w:ascii="Arial" w:hAnsi="Arial"/>
          <w:noProof w:val="0"/>
          <w:sz w:val="26"/>
          <w:szCs w:val="26"/>
          <w:u w:val="single"/>
          <w:rtl/>
        </w:rPr>
        <w:t>ביחס</w:t>
      </w:r>
      <w:r w:rsidRPr="005804A9">
        <w:rPr>
          <w:rFonts w:ascii="Arial" w:hAnsi="Arial" w:hint="cs"/>
          <w:noProof w:val="0"/>
          <w:sz w:val="26"/>
          <w:szCs w:val="26"/>
          <w:u w:val="single"/>
          <w:rtl/>
        </w:rPr>
        <w:t xml:space="preserve"> לפרסום הנטען השלישי</w:t>
      </w:r>
      <w:r>
        <w:rPr>
          <w:rFonts w:ascii="Arial" w:hAnsi="Arial" w:hint="cs"/>
          <w:noProof w:val="0"/>
          <w:sz w:val="26"/>
          <w:szCs w:val="26"/>
          <w:rtl/>
        </w:rPr>
        <w:t xml:space="preserve"> -</w:t>
      </w:r>
      <w:r>
        <w:rPr>
          <w:rFonts w:ascii="Arial" w:hAnsi="Arial"/>
          <w:noProof w:val="0"/>
          <w:sz w:val="26"/>
          <w:szCs w:val="26"/>
          <w:rtl/>
        </w:rPr>
        <w:t xml:space="preserve"> הודעת חנן לעובד </w:t>
      </w:r>
      <w:r>
        <w:rPr>
          <w:rFonts w:ascii="Arial" w:hAnsi="Arial" w:hint="cs"/>
          <w:noProof w:val="0"/>
          <w:sz w:val="26"/>
          <w:szCs w:val="26"/>
          <w:rtl/>
        </w:rPr>
        <w:t xml:space="preserve">מר </w:t>
      </w:r>
      <w:r>
        <w:rPr>
          <w:rFonts w:ascii="Arial" w:hAnsi="Arial"/>
          <w:noProof w:val="0"/>
          <w:sz w:val="26"/>
          <w:szCs w:val="26"/>
          <w:rtl/>
        </w:rPr>
        <w:t>סקאף, בה ביקש ממנו לעזוב את החברה, לקחת עמו 2 עובדים נוספים, ולהגיע לעבוד עמו</w:t>
      </w:r>
      <w:r>
        <w:rPr>
          <w:rFonts w:ascii="Arial" w:hAnsi="Arial" w:hint="cs"/>
          <w:noProof w:val="0"/>
          <w:sz w:val="26"/>
          <w:szCs w:val="26"/>
          <w:rtl/>
        </w:rPr>
        <w:t xml:space="preserve"> - </w:t>
      </w:r>
      <w:r>
        <w:rPr>
          <w:rFonts w:ascii="Arial" w:hAnsi="Arial"/>
          <w:noProof w:val="0"/>
          <w:sz w:val="26"/>
          <w:szCs w:val="26"/>
          <w:rtl/>
        </w:rPr>
        <w:t>ה</w:t>
      </w:r>
      <w:r>
        <w:rPr>
          <w:rFonts w:ascii="Arial" w:hAnsi="Arial" w:hint="cs"/>
          <w:noProof w:val="0"/>
          <w:sz w:val="26"/>
          <w:szCs w:val="26"/>
          <w:rtl/>
        </w:rPr>
        <w:t xml:space="preserve">חברה </w:t>
      </w:r>
      <w:r>
        <w:rPr>
          <w:rFonts w:ascii="Arial" w:hAnsi="Arial"/>
          <w:noProof w:val="0"/>
          <w:sz w:val="26"/>
          <w:szCs w:val="26"/>
          <w:rtl/>
        </w:rPr>
        <w:t>לא הצליחה להצביע כיצד ה</w:t>
      </w:r>
      <w:r>
        <w:rPr>
          <w:rFonts w:ascii="Arial" w:hAnsi="Arial" w:hint="cs"/>
          <w:noProof w:val="0"/>
          <w:sz w:val="26"/>
          <w:szCs w:val="26"/>
          <w:rtl/>
        </w:rPr>
        <w:t>ודעה זו מהווה</w:t>
      </w:r>
      <w:r>
        <w:rPr>
          <w:rFonts w:ascii="Arial" w:hAnsi="Arial"/>
          <w:noProof w:val="0"/>
          <w:sz w:val="26"/>
          <w:szCs w:val="26"/>
          <w:rtl/>
        </w:rPr>
        <w:t xml:space="preserve"> </w:t>
      </w:r>
      <w:r>
        <w:rPr>
          <w:rFonts w:ascii="Arial" w:hAnsi="Arial" w:hint="cs"/>
          <w:noProof w:val="0"/>
          <w:sz w:val="26"/>
          <w:szCs w:val="26"/>
          <w:rtl/>
        </w:rPr>
        <w:t>"</w:t>
      </w:r>
      <w:r>
        <w:rPr>
          <w:rFonts w:ascii="Arial" w:hAnsi="Arial"/>
          <w:noProof w:val="0"/>
          <w:sz w:val="26"/>
          <w:szCs w:val="26"/>
          <w:rtl/>
        </w:rPr>
        <w:t>לשון הרע</w:t>
      </w:r>
      <w:r>
        <w:rPr>
          <w:rFonts w:ascii="Arial" w:hAnsi="Arial" w:hint="cs"/>
          <w:noProof w:val="0"/>
          <w:sz w:val="26"/>
          <w:szCs w:val="26"/>
          <w:rtl/>
        </w:rPr>
        <w:t>" שעה שאין בהודעה זו אמירה כלשהי שעלולה לבזות או להשפיל</w:t>
      </w:r>
      <w:r w:rsidRPr="00EE51BC">
        <w:rPr>
          <w:rFonts w:ascii="Arial" w:hAnsi="Arial" w:hint="cs"/>
          <w:noProof w:val="0"/>
          <w:sz w:val="26"/>
          <w:szCs w:val="26"/>
          <w:rtl/>
        </w:rPr>
        <w:t xml:space="preserve">. וכך גם אישרה נטלי בעדותה: </w:t>
      </w:r>
    </w:p>
    <w:p w14:paraId="5014667C" w14:textId="77777777" w:rsidR="00007393" w:rsidRPr="00EE51BC" w:rsidRDefault="00007393" w:rsidP="00007393">
      <w:pPr>
        <w:pStyle w:val="13"/>
        <w:rPr>
          <w:rFonts w:ascii="Arial" w:hAnsi="Arial"/>
          <w:noProof w:val="0"/>
          <w:sz w:val="26"/>
          <w:szCs w:val="26"/>
          <w:rtl/>
        </w:rPr>
      </w:pPr>
    </w:p>
    <w:p w14:paraId="39AC8906" w14:textId="77777777" w:rsidR="00007393" w:rsidRPr="00EE51BC" w:rsidRDefault="00000000" w:rsidP="00007393">
      <w:pPr>
        <w:ind w:left="1134" w:right="1134"/>
        <w:rPr>
          <w:b/>
          <w:bCs/>
          <w:sz w:val="26"/>
          <w:szCs w:val="26"/>
        </w:rPr>
      </w:pPr>
      <w:r w:rsidRPr="00EE51BC">
        <w:rPr>
          <w:rFonts w:hint="cs"/>
          <w:sz w:val="26"/>
          <w:szCs w:val="26"/>
          <w:rtl/>
        </w:rPr>
        <w:t>"</w:t>
      </w:r>
      <w:r w:rsidRPr="00EE51BC">
        <w:rPr>
          <w:rFonts w:hint="cs"/>
          <w:b/>
          <w:bCs/>
          <w:sz w:val="26"/>
          <w:szCs w:val="26"/>
          <w:rtl/>
        </w:rPr>
        <w:t>ש. מפנה לת/25. מה הפרסום שמהווה לשון הרע?</w:t>
      </w:r>
    </w:p>
    <w:p w14:paraId="2B118D30" w14:textId="77777777" w:rsidR="00007393" w:rsidRPr="00EE51BC" w:rsidRDefault="00000000" w:rsidP="00007393">
      <w:pPr>
        <w:ind w:left="1134" w:right="1134"/>
        <w:rPr>
          <w:b/>
          <w:bCs/>
          <w:sz w:val="26"/>
          <w:szCs w:val="26"/>
          <w:rtl/>
        </w:rPr>
      </w:pPr>
      <w:r w:rsidRPr="00EE51BC">
        <w:rPr>
          <w:rFonts w:hint="cs"/>
          <w:b/>
          <w:bCs/>
          <w:sz w:val="26"/>
          <w:szCs w:val="26"/>
          <w:rtl/>
        </w:rPr>
        <w:t>ת.</w:t>
      </w:r>
      <w:r w:rsidRPr="00EE51BC">
        <w:rPr>
          <w:rFonts w:hint="cs"/>
          <w:b/>
          <w:bCs/>
          <w:sz w:val="26"/>
          <w:szCs w:val="26"/>
          <w:rtl/>
        </w:rPr>
        <w:tab/>
        <w:t>אני לא חושבת שזה הוצג כפרסום לשון הרע. הוא לקח לנו עובד באמצע העבודה.</w:t>
      </w:r>
    </w:p>
    <w:p w14:paraId="5B623464" w14:textId="77777777" w:rsidR="00007393" w:rsidRPr="00EE51BC" w:rsidRDefault="00000000" w:rsidP="00007393">
      <w:pPr>
        <w:ind w:left="1854" w:hanging="720"/>
        <w:rPr>
          <w:b/>
          <w:bCs/>
          <w:sz w:val="26"/>
          <w:szCs w:val="26"/>
        </w:rPr>
      </w:pPr>
      <w:r w:rsidRPr="00EE51BC">
        <w:rPr>
          <w:rFonts w:hint="cs"/>
          <w:b/>
          <w:bCs/>
          <w:sz w:val="26"/>
          <w:szCs w:val="26"/>
          <w:rtl/>
        </w:rPr>
        <w:t>ש. יש במסמך הזה לשון הרע?</w:t>
      </w:r>
    </w:p>
    <w:p w14:paraId="6180C4E1" w14:textId="77777777" w:rsidR="00007393" w:rsidRPr="00EE51BC" w:rsidRDefault="00000000" w:rsidP="00007393">
      <w:pPr>
        <w:ind w:left="1134" w:right="1134"/>
        <w:rPr>
          <w:b/>
          <w:bCs/>
          <w:sz w:val="26"/>
          <w:szCs w:val="26"/>
          <w:rtl/>
        </w:rPr>
      </w:pPr>
      <w:r w:rsidRPr="00EE51BC">
        <w:rPr>
          <w:rFonts w:hint="cs"/>
          <w:b/>
          <w:bCs/>
          <w:sz w:val="26"/>
          <w:szCs w:val="26"/>
          <w:rtl/>
        </w:rPr>
        <w:t>ת. לא בזה. במסרון שהוא שלח בקבוצה של כל ראשי הצוותים ומכנה אותי קטנה</w:t>
      </w:r>
      <w:r w:rsidRPr="00EE51BC">
        <w:rPr>
          <w:rFonts w:hint="cs"/>
          <w:sz w:val="26"/>
          <w:szCs w:val="26"/>
          <w:rtl/>
        </w:rPr>
        <w:t xml:space="preserve">" (עמ' 23, ש' 11-14 לפרו'). </w:t>
      </w:r>
    </w:p>
    <w:p w14:paraId="240DE2CD" w14:textId="77777777" w:rsidR="00007393" w:rsidRDefault="00007393" w:rsidP="00007393">
      <w:pPr>
        <w:pStyle w:val="13"/>
        <w:rPr>
          <w:rFonts w:ascii="Arial" w:hAnsi="Arial"/>
          <w:noProof w:val="0"/>
          <w:sz w:val="26"/>
          <w:szCs w:val="26"/>
          <w:rtl/>
        </w:rPr>
      </w:pPr>
    </w:p>
    <w:p w14:paraId="43C29E00" w14:textId="77777777" w:rsidR="00007393" w:rsidRPr="00EE51BC" w:rsidRDefault="00000000" w:rsidP="00007393">
      <w:pPr>
        <w:pStyle w:val="13"/>
        <w:spacing w:line="360" w:lineRule="auto"/>
        <w:jc w:val="both"/>
        <w:rPr>
          <w:rFonts w:ascii="David" w:hAnsi="David"/>
          <w:noProof w:val="0"/>
          <w:sz w:val="26"/>
          <w:szCs w:val="26"/>
          <w:rtl/>
        </w:rPr>
      </w:pPr>
      <w:r w:rsidRPr="00632103">
        <w:rPr>
          <w:rFonts w:ascii="Arial" w:hAnsi="Arial" w:hint="cs"/>
          <w:noProof w:val="0"/>
          <w:sz w:val="26"/>
          <w:szCs w:val="26"/>
          <w:rtl/>
        </w:rPr>
        <w:t xml:space="preserve">למעלה מהנדרש יצוין </w:t>
      </w:r>
      <w:r>
        <w:rPr>
          <w:rFonts w:ascii="Arial" w:hAnsi="Arial" w:hint="cs"/>
          <w:noProof w:val="0"/>
          <w:sz w:val="26"/>
          <w:szCs w:val="26"/>
          <w:rtl/>
        </w:rPr>
        <w:t>ש</w:t>
      </w:r>
      <w:r w:rsidRPr="00632103">
        <w:rPr>
          <w:rFonts w:ascii="Arial" w:hAnsi="Arial" w:hint="cs"/>
          <w:noProof w:val="0"/>
          <w:sz w:val="26"/>
          <w:szCs w:val="26"/>
          <w:rtl/>
        </w:rPr>
        <w:t xml:space="preserve">לא הוכח כי התקיים גם יסוד ה"פרסום" משעה שההודעה </w:t>
      </w:r>
      <w:r w:rsidRPr="00632103">
        <w:rPr>
          <w:rFonts w:ascii="David" w:hAnsi="David"/>
          <w:noProof w:val="0"/>
          <w:sz w:val="26"/>
          <w:szCs w:val="26"/>
          <w:rtl/>
        </w:rPr>
        <w:t>נשלחה למר סקאף בלבד ולא הוכח כי "</w:t>
      </w:r>
      <w:r w:rsidRPr="00632103">
        <w:rPr>
          <w:rFonts w:ascii="David" w:hAnsi="David"/>
          <w:b/>
          <w:bCs/>
          <w:color w:val="000000"/>
          <w:sz w:val="26"/>
          <w:szCs w:val="26"/>
          <w:shd w:val="clear" w:color="auto" w:fill="FFFFFF"/>
          <w:rtl/>
        </w:rPr>
        <w:t>הכתב עשוי היה, לפי הנסיבות, להגיע לאדם זולת הנפגע</w:t>
      </w:r>
      <w:r w:rsidRPr="00632103">
        <w:rPr>
          <w:rFonts w:ascii="David" w:hAnsi="David" w:hint="cs"/>
          <w:color w:val="000000"/>
          <w:sz w:val="26"/>
          <w:szCs w:val="26"/>
          <w:shd w:val="clear" w:color="auto" w:fill="FFFFFF"/>
          <w:rtl/>
        </w:rPr>
        <w:t xml:space="preserve">" (כאמור </w:t>
      </w:r>
      <w:hyperlink r:id="rId93" w:history="1">
        <w:r w:rsidR="001169FF" w:rsidRPr="001169FF">
          <w:rPr>
            <w:rStyle w:val="Hyperlink"/>
            <w:rFonts w:ascii="David" w:hAnsi="David" w:hint="eastAsia"/>
            <w:sz w:val="26"/>
            <w:szCs w:val="26"/>
            <w:shd w:val="clear" w:color="auto" w:fill="FFFFFF"/>
            <w:rtl/>
          </w:rPr>
          <w:t>בסעיף</w:t>
        </w:r>
        <w:bookmarkStart w:id="35" w:name="_Hlt175470198"/>
        <w:bookmarkStart w:id="36" w:name="_Hlt175470199"/>
        <w:r w:rsidR="001169FF" w:rsidRPr="001169FF">
          <w:rPr>
            <w:rStyle w:val="Hyperlink"/>
            <w:rFonts w:ascii="David" w:hAnsi="David"/>
            <w:sz w:val="26"/>
            <w:szCs w:val="26"/>
            <w:shd w:val="clear" w:color="auto" w:fill="FFFFFF"/>
            <w:rtl/>
          </w:rPr>
          <w:t xml:space="preserve"> </w:t>
        </w:r>
        <w:bookmarkEnd w:id="35"/>
        <w:bookmarkEnd w:id="36"/>
        <w:r w:rsidR="001169FF" w:rsidRPr="001169FF">
          <w:rPr>
            <w:rStyle w:val="Hyperlink"/>
            <w:rFonts w:ascii="David" w:hAnsi="David"/>
            <w:sz w:val="26"/>
            <w:szCs w:val="26"/>
            <w:shd w:val="clear" w:color="auto" w:fill="FFFFFF"/>
            <w:rtl/>
          </w:rPr>
          <w:t>2(ב)(2)</w:t>
        </w:r>
      </w:hyperlink>
      <w:r w:rsidRPr="00632103">
        <w:rPr>
          <w:rFonts w:ascii="David" w:hAnsi="David" w:hint="cs"/>
          <w:color w:val="000000"/>
          <w:sz w:val="26"/>
          <w:szCs w:val="26"/>
          <w:shd w:val="clear" w:color="auto" w:fill="FFFFFF"/>
          <w:rtl/>
        </w:rPr>
        <w:t xml:space="preserve"> לחוק)</w:t>
      </w:r>
      <w:r w:rsidRPr="00632103">
        <w:rPr>
          <w:rFonts w:ascii="David" w:hAnsi="David"/>
          <w:noProof w:val="0"/>
          <w:sz w:val="26"/>
          <w:szCs w:val="26"/>
          <w:rtl/>
        </w:rPr>
        <w:t>.</w:t>
      </w:r>
      <w:r w:rsidRPr="00EE51BC">
        <w:rPr>
          <w:rFonts w:ascii="David" w:hAnsi="David"/>
          <w:noProof w:val="0"/>
          <w:sz w:val="26"/>
          <w:szCs w:val="26"/>
          <w:rtl/>
        </w:rPr>
        <w:t xml:space="preserve"> </w:t>
      </w:r>
    </w:p>
    <w:p w14:paraId="1C344370" w14:textId="77777777" w:rsidR="00007393" w:rsidRPr="00EE51BC" w:rsidRDefault="00007393" w:rsidP="00007393">
      <w:pPr>
        <w:pStyle w:val="13"/>
        <w:rPr>
          <w:rFonts w:ascii="Arial" w:hAnsi="Arial"/>
          <w:noProof w:val="0"/>
          <w:sz w:val="26"/>
          <w:szCs w:val="26"/>
        </w:rPr>
      </w:pPr>
    </w:p>
    <w:p w14:paraId="1C0BE692" w14:textId="77777777" w:rsidR="00007393" w:rsidRDefault="00000000" w:rsidP="00007393">
      <w:pPr>
        <w:pStyle w:val="13"/>
        <w:numPr>
          <w:ilvl w:val="0"/>
          <w:numId w:val="1"/>
        </w:numPr>
        <w:spacing w:line="360" w:lineRule="auto"/>
        <w:jc w:val="both"/>
        <w:rPr>
          <w:rFonts w:ascii="Arial" w:hAnsi="Arial"/>
          <w:noProof w:val="0"/>
          <w:sz w:val="26"/>
          <w:szCs w:val="26"/>
        </w:rPr>
      </w:pPr>
      <w:r w:rsidRPr="005804A9">
        <w:rPr>
          <w:rFonts w:ascii="Arial" w:hAnsi="Arial"/>
          <w:noProof w:val="0"/>
          <w:sz w:val="26"/>
          <w:szCs w:val="26"/>
          <w:u w:val="single"/>
          <w:rtl/>
        </w:rPr>
        <w:t>ביחס ל</w:t>
      </w:r>
      <w:r w:rsidRPr="005804A9">
        <w:rPr>
          <w:rFonts w:ascii="Arial" w:hAnsi="Arial" w:hint="cs"/>
          <w:noProof w:val="0"/>
          <w:sz w:val="26"/>
          <w:szCs w:val="26"/>
          <w:u w:val="single"/>
          <w:rtl/>
        </w:rPr>
        <w:t>פרסום הנטען הרביעי</w:t>
      </w:r>
      <w:r>
        <w:rPr>
          <w:rFonts w:ascii="Arial" w:hAnsi="Arial" w:hint="cs"/>
          <w:noProof w:val="0"/>
          <w:sz w:val="26"/>
          <w:szCs w:val="26"/>
          <w:rtl/>
        </w:rPr>
        <w:t xml:space="preserve"> </w:t>
      </w:r>
      <w:r>
        <w:rPr>
          <w:rFonts w:ascii="Arial" w:hAnsi="Arial"/>
          <w:noProof w:val="0"/>
          <w:sz w:val="26"/>
          <w:szCs w:val="26"/>
          <w:rtl/>
        </w:rPr>
        <w:t>–</w:t>
      </w:r>
      <w:r>
        <w:rPr>
          <w:rFonts w:ascii="Arial" w:hAnsi="Arial" w:hint="cs"/>
          <w:noProof w:val="0"/>
          <w:sz w:val="26"/>
          <w:szCs w:val="26"/>
          <w:rtl/>
        </w:rPr>
        <w:t xml:space="preserve"> לא שוכנענו כי בתכתובת בין</w:t>
      </w:r>
      <w:r>
        <w:rPr>
          <w:rFonts w:ascii="Arial" w:hAnsi="Arial"/>
          <w:noProof w:val="0"/>
          <w:sz w:val="26"/>
          <w:szCs w:val="26"/>
          <w:rtl/>
        </w:rPr>
        <w:t xml:space="preserve"> חנן לאלוק בבקשה שאלוק יסייע לו במאבק המשפטי כנגד </w:t>
      </w:r>
      <w:r>
        <w:rPr>
          <w:rFonts w:ascii="Arial" w:hAnsi="Arial" w:hint="cs"/>
          <w:noProof w:val="0"/>
          <w:sz w:val="26"/>
          <w:szCs w:val="26"/>
          <w:rtl/>
        </w:rPr>
        <w:t xml:space="preserve">החברה, יש משום הפרה של </w:t>
      </w:r>
      <w:hyperlink r:id="rId94" w:history="1">
        <w:r w:rsidR="00111B39" w:rsidRPr="00111B39">
          <w:rPr>
            <w:rFonts w:ascii="Arial" w:hAnsi="Arial"/>
            <w:noProof w:val="0"/>
            <w:color w:val="0000FF"/>
            <w:sz w:val="26"/>
            <w:szCs w:val="26"/>
            <w:u w:val="single"/>
            <w:rtl/>
          </w:rPr>
          <w:t>חוק איסור לשון הרע</w:t>
        </w:r>
      </w:hyperlink>
      <w:r>
        <w:rPr>
          <w:rFonts w:ascii="Arial" w:hAnsi="Arial" w:hint="cs"/>
          <w:noProof w:val="0"/>
          <w:sz w:val="26"/>
          <w:szCs w:val="26"/>
          <w:rtl/>
        </w:rPr>
        <w:t>.</w:t>
      </w:r>
      <w:r>
        <w:rPr>
          <w:rStyle w:val="af2"/>
          <w:rFonts w:ascii="Arial" w:hAnsi="Arial"/>
          <w:noProof w:val="0"/>
          <w:sz w:val="26"/>
          <w:szCs w:val="26"/>
          <w:rtl/>
        </w:rPr>
        <w:footnoteReference w:id="211"/>
      </w:r>
    </w:p>
    <w:p w14:paraId="0F994270" w14:textId="77777777" w:rsidR="00007393" w:rsidRDefault="00007393" w:rsidP="00007393">
      <w:pPr>
        <w:pStyle w:val="13"/>
        <w:spacing w:line="360" w:lineRule="auto"/>
        <w:jc w:val="both"/>
        <w:rPr>
          <w:rFonts w:ascii="Arial" w:hAnsi="Arial"/>
          <w:noProof w:val="0"/>
          <w:sz w:val="26"/>
          <w:szCs w:val="26"/>
        </w:rPr>
      </w:pPr>
    </w:p>
    <w:p w14:paraId="05967C89" w14:textId="77777777" w:rsidR="00007393" w:rsidRPr="005A137B" w:rsidRDefault="00000000" w:rsidP="00007393">
      <w:pPr>
        <w:pStyle w:val="13"/>
        <w:numPr>
          <w:ilvl w:val="0"/>
          <w:numId w:val="1"/>
        </w:numPr>
        <w:spacing w:line="360" w:lineRule="auto"/>
        <w:jc w:val="both"/>
        <w:rPr>
          <w:rFonts w:ascii="David" w:hAnsi="David"/>
          <w:noProof w:val="0"/>
          <w:sz w:val="26"/>
          <w:szCs w:val="26"/>
        </w:rPr>
      </w:pPr>
      <w:r>
        <w:rPr>
          <w:rFonts w:ascii="Arial" w:hAnsi="Arial"/>
          <w:noProof w:val="0"/>
          <w:sz w:val="26"/>
          <w:szCs w:val="26"/>
          <w:rtl/>
        </w:rPr>
        <w:t xml:space="preserve"> </w:t>
      </w:r>
      <w:r>
        <w:rPr>
          <w:rFonts w:ascii="Arial" w:hAnsi="Arial" w:hint="cs"/>
          <w:noProof w:val="0"/>
          <w:sz w:val="26"/>
          <w:szCs w:val="26"/>
          <w:rtl/>
        </w:rPr>
        <w:t>נטלי העידה כי הפרסום המהווה לשיטתה לשון הרע בהקשר זה הוא "</w:t>
      </w:r>
      <w:r>
        <w:rPr>
          <w:rFonts w:ascii="Arial" w:hAnsi="Arial" w:hint="cs"/>
          <w:b/>
          <w:bCs/>
          <w:noProof w:val="0"/>
          <w:sz w:val="26"/>
          <w:szCs w:val="26"/>
          <w:rtl/>
        </w:rPr>
        <w:t>להציג את הסכסוך המשפחתי בפני אותו אדם והדרך שבה זה נעשה. אני ממשיכה לצטט</w:t>
      </w:r>
      <w:r>
        <w:rPr>
          <w:rFonts w:ascii="Arial" w:hAnsi="Arial" w:hint="cs"/>
          <w:noProof w:val="0"/>
          <w:sz w:val="26"/>
          <w:szCs w:val="26"/>
          <w:rtl/>
        </w:rPr>
        <w:t>" (עמ' 23, ש' 2 לפרו') וכן כי "</w:t>
      </w:r>
      <w:r>
        <w:rPr>
          <w:rFonts w:ascii="Arial" w:hAnsi="Arial" w:hint="cs"/>
          <w:b/>
          <w:bCs/>
          <w:noProof w:val="0"/>
          <w:sz w:val="26"/>
          <w:szCs w:val="26"/>
          <w:rtl/>
        </w:rPr>
        <w:t xml:space="preserve">זה שהוא משתמע מכאן שהחברה עשתה משהו כל כך </w:t>
      </w:r>
      <w:r>
        <w:rPr>
          <w:rFonts w:ascii="Arial" w:hAnsi="Arial" w:hint="cs"/>
          <w:b/>
          <w:bCs/>
          <w:noProof w:val="0"/>
          <w:sz w:val="26"/>
          <w:szCs w:val="26"/>
          <w:rtl/>
        </w:rPr>
        <w:lastRenderedPageBreak/>
        <w:t xml:space="preserve">נורא שהוא צריך שהבן של המייסד צריך להתגונן בפניו, אז הוא פונה לאויב שלו. </w:t>
      </w:r>
      <w:r w:rsidRPr="005A137B">
        <w:rPr>
          <w:rFonts w:ascii="David" w:hAnsi="David"/>
          <w:b/>
          <w:bCs/>
          <w:noProof w:val="0"/>
          <w:sz w:val="26"/>
          <w:szCs w:val="26"/>
          <w:rtl/>
        </w:rPr>
        <w:t>בושה וחרפה</w:t>
      </w:r>
      <w:r w:rsidRPr="005A137B">
        <w:rPr>
          <w:rFonts w:ascii="David" w:hAnsi="David"/>
          <w:noProof w:val="0"/>
          <w:sz w:val="26"/>
          <w:szCs w:val="26"/>
          <w:rtl/>
        </w:rPr>
        <w:t>" (עמ' 22, ש' 25-27 לפרו'). נטלי הסבירה גם כי "</w:t>
      </w:r>
      <w:r w:rsidRPr="005A137B">
        <w:rPr>
          <w:rFonts w:ascii="David" w:hAnsi="David"/>
          <w:b/>
          <w:bCs/>
          <w:sz w:val="26"/>
          <w:szCs w:val="26"/>
          <w:rtl/>
        </w:rPr>
        <w:t xml:space="preserve">בגלל הפרסונה שהוא פנה אליה, יש כאן בעצם משמעות שאולי אתם לא קוראים אותה בדרך שאנחנו רואים אותה. "אבנר המסר שלי ברור. ברצוני להתגונן ולהגיש תביעה נגד </w:t>
      </w:r>
      <w:r w:rsidRPr="005A137B">
        <w:rPr>
          <w:rFonts w:ascii="David" w:hAnsi="David"/>
          <w:b/>
          <w:bCs/>
          <w:sz w:val="26"/>
          <w:szCs w:val="26"/>
        </w:rPr>
        <w:t>PMS</w:t>
      </w:r>
      <w:r w:rsidRPr="005A137B">
        <w:rPr>
          <w:rFonts w:ascii="David" w:hAnsi="David"/>
          <w:b/>
          <w:bCs/>
          <w:sz w:val="26"/>
          <w:szCs w:val="26"/>
          <w:rtl/>
        </w:rPr>
        <w:t>". זה חנן כותב לאבנר אלוק שתבע את אבא שלי אחרי שאבא שלי העיד במשטרה שאותו אדם מזייף חומרים מעכבי בעירה. הוא רושם לו כך: "מכיוון שאתה אפס.... מפנה לת/23. דווקא אבנר אלוק ענה בצורה יותר מכובדת</w:t>
      </w:r>
      <w:r w:rsidRPr="005A137B">
        <w:rPr>
          <w:rFonts w:ascii="David" w:hAnsi="David"/>
          <w:sz w:val="26"/>
          <w:szCs w:val="26"/>
          <w:rtl/>
        </w:rPr>
        <w:t>"</w:t>
      </w:r>
      <w:r w:rsidRPr="005A137B">
        <w:rPr>
          <w:rFonts w:ascii="David" w:hAnsi="David"/>
          <w:noProof w:val="0"/>
          <w:sz w:val="26"/>
          <w:szCs w:val="26"/>
          <w:rtl/>
        </w:rPr>
        <w:t xml:space="preserve"> (עמ' 22, ש' 29-33 לפרו'). </w:t>
      </w:r>
    </w:p>
    <w:p w14:paraId="79344FEF" w14:textId="77777777" w:rsidR="00007393" w:rsidRDefault="00007393" w:rsidP="00007393">
      <w:pPr>
        <w:pStyle w:val="13"/>
        <w:spacing w:line="360" w:lineRule="auto"/>
        <w:jc w:val="both"/>
        <w:rPr>
          <w:rFonts w:ascii="Arial" w:hAnsi="Arial"/>
          <w:noProof w:val="0"/>
          <w:sz w:val="26"/>
          <w:szCs w:val="26"/>
        </w:rPr>
      </w:pPr>
    </w:p>
    <w:p w14:paraId="66EB7E8E" w14:textId="77777777" w:rsidR="00007393" w:rsidRDefault="00000000" w:rsidP="00007393">
      <w:pPr>
        <w:pStyle w:val="13"/>
        <w:numPr>
          <w:ilvl w:val="0"/>
          <w:numId w:val="1"/>
        </w:numPr>
        <w:spacing w:line="360" w:lineRule="auto"/>
        <w:jc w:val="both"/>
        <w:rPr>
          <w:rFonts w:ascii="Arial" w:hAnsi="Arial"/>
          <w:noProof w:val="0"/>
          <w:sz w:val="26"/>
          <w:szCs w:val="26"/>
        </w:rPr>
      </w:pPr>
      <w:r w:rsidRPr="00203B2F">
        <w:rPr>
          <w:rFonts w:ascii="Arial" w:hAnsi="Arial" w:hint="cs"/>
          <w:noProof w:val="0"/>
          <w:sz w:val="26"/>
          <w:szCs w:val="26"/>
          <w:rtl/>
        </w:rPr>
        <w:t>אמנם בתכתובת בין חנן לאלוק ציין חנן "</w:t>
      </w:r>
      <w:r w:rsidRPr="00203B2F">
        <w:rPr>
          <w:rFonts w:ascii="Arial" w:hAnsi="Arial" w:hint="cs"/>
          <w:b/>
          <w:bCs/>
          <w:noProof w:val="0"/>
          <w:sz w:val="26"/>
          <w:szCs w:val="26"/>
          <w:rtl/>
        </w:rPr>
        <w:t>אני צריך עזרה נגדם</w:t>
      </w:r>
      <w:r w:rsidRPr="00203B2F">
        <w:rPr>
          <w:rFonts w:ascii="Arial" w:hAnsi="Arial" w:hint="cs"/>
          <w:noProof w:val="0"/>
          <w:sz w:val="26"/>
          <w:szCs w:val="26"/>
          <w:rtl/>
        </w:rPr>
        <w:t>" (עזרה משפטית) וכן ציין "</w:t>
      </w:r>
      <w:r w:rsidRPr="00203B2F">
        <w:rPr>
          <w:rFonts w:ascii="Arial" w:hAnsi="Arial" w:hint="cs"/>
          <w:b/>
          <w:bCs/>
          <w:noProof w:val="0"/>
          <w:sz w:val="26"/>
          <w:szCs w:val="26"/>
          <w:rtl/>
        </w:rPr>
        <w:t>האויב של האויב שלי חבר שלי</w:t>
      </w:r>
      <w:r w:rsidRPr="00203B2F">
        <w:rPr>
          <w:rFonts w:ascii="Arial" w:hAnsi="Arial" w:hint="cs"/>
          <w:noProof w:val="0"/>
          <w:sz w:val="26"/>
          <w:szCs w:val="26"/>
          <w:rtl/>
        </w:rPr>
        <w:t xml:space="preserve">" </w:t>
      </w:r>
      <w:r w:rsidRPr="00203B2F">
        <w:rPr>
          <w:rFonts w:ascii="Arial" w:hAnsi="Arial"/>
          <w:noProof w:val="0"/>
          <w:sz w:val="26"/>
          <w:szCs w:val="26"/>
          <w:rtl/>
        </w:rPr>
        <w:t>–</w:t>
      </w:r>
      <w:r w:rsidRPr="00203B2F">
        <w:rPr>
          <w:rFonts w:ascii="Arial" w:hAnsi="Arial" w:hint="cs"/>
          <w:noProof w:val="0"/>
          <w:sz w:val="26"/>
          <w:szCs w:val="26"/>
          <w:rtl/>
        </w:rPr>
        <w:t xml:space="preserve"> ובכך הבהיר לאלוק כי הוא מסוכסך עם בני משפחתו </w:t>
      </w:r>
      <w:r>
        <w:rPr>
          <w:rFonts w:ascii="Arial" w:hAnsi="Arial" w:hint="cs"/>
          <w:noProof w:val="0"/>
          <w:sz w:val="26"/>
          <w:szCs w:val="26"/>
          <w:rtl/>
        </w:rPr>
        <w:t>ומוכן לסייע לאלוק בתביעה שלו נגד החברה</w:t>
      </w:r>
      <w:r w:rsidRPr="00203B2F">
        <w:rPr>
          <w:rFonts w:ascii="Arial" w:hAnsi="Arial" w:hint="cs"/>
          <w:noProof w:val="0"/>
          <w:sz w:val="26"/>
          <w:szCs w:val="26"/>
          <w:rtl/>
        </w:rPr>
        <w:t>. אולם אין האמור עולה כדי "לשון הרע" לפי החוק. עצם ה</w:t>
      </w:r>
      <w:r>
        <w:rPr>
          <w:rFonts w:ascii="Arial" w:hAnsi="Arial" w:hint="cs"/>
          <w:noProof w:val="0"/>
          <w:sz w:val="26"/>
          <w:szCs w:val="26"/>
          <w:rtl/>
        </w:rPr>
        <w:t>כוונה של חנן להגיש</w:t>
      </w:r>
      <w:r w:rsidRPr="00203B2F">
        <w:rPr>
          <w:rFonts w:ascii="Arial" w:hAnsi="Arial" w:hint="cs"/>
          <w:noProof w:val="0"/>
          <w:sz w:val="26"/>
          <w:szCs w:val="26"/>
          <w:rtl/>
        </w:rPr>
        <w:t xml:space="preserve"> תביעה </w:t>
      </w:r>
      <w:r>
        <w:rPr>
          <w:rFonts w:ascii="Arial" w:hAnsi="Arial" w:hint="cs"/>
          <w:noProof w:val="0"/>
          <w:sz w:val="26"/>
          <w:szCs w:val="26"/>
          <w:rtl/>
        </w:rPr>
        <w:t xml:space="preserve">נגד החברה </w:t>
      </w:r>
      <w:r w:rsidRPr="00203B2F">
        <w:rPr>
          <w:rFonts w:ascii="Arial" w:hAnsi="Arial" w:hint="cs"/>
          <w:noProof w:val="0"/>
          <w:sz w:val="26"/>
          <w:szCs w:val="26"/>
          <w:rtl/>
        </w:rPr>
        <w:t>אינה בגדר "לשון הרע". גם פנייה לקבל</w:t>
      </w:r>
      <w:r>
        <w:rPr>
          <w:rFonts w:ascii="Arial" w:hAnsi="Arial" w:hint="cs"/>
          <w:noProof w:val="0"/>
          <w:sz w:val="26"/>
          <w:szCs w:val="26"/>
          <w:rtl/>
        </w:rPr>
        <w:t xml:space="preserve">ת עזרה משפטית אינה "לשון הרע". </w:t>
      </w:r>
      <w:r w:rsidRPr="00203B2F">
        <w:rPr>
          <w:rFonts w:ascii="Arial" w:hAnsi="Arial" w:hint="cs"/>
          <w:noProof w:val="0"/>
          <w:sz w:val="26"/>
          <w:szCs w:val="26"/>
          <w:rtl/>
        </w:rPr>
        <w:t xml:space="preserve">גם יידוע צד שלישי כי קיים סכסוך בין חנן לבין החברה </w:t>
      </w:r>
      <w:r>
        <w:rPr>
          <w:rFonts w:ascii="Arial" w:hAnsi="Arial" w:hint="cs"/>
          <w:noProof w:val="0"/>
          <w:sz w:val="26"/>
          <w:szCs w:val="26"/>
          <w:rtl/>
        </w:rPr>
        <w:t>אינו בגדר</w:t>
      </w:r>
      <w:r w:rsidRPr="00203B2F">
        <w:rPr>
          <w:rFonts w:ascii="Arial" w:hAnsi="Arial" w:hint="cs"/>
          <w:noProof w:val="0"/>
          <w:sz w:val="26"/>
          <w:szCs w:val="26"/>
          <w:rtl/>
        </w:rPr>
        <w:t xml:space="preserve"> "לשון הרע". מה גם שכפי שציין אלוק באותה תכתובת היה כבר ידוע בשלב זה כי חנן יצא לדרך חדשה (</w:t>
      </w:r>
      <w:r>
        <w:rPr>
          <w:rFonts w:ascii="Arial" w:hAnsi="Arial" w:hint="cs"/>
          <w:noProof w:val="0"/>
          <w:sz w:val="26"/>
          <w:szCs w:val="26"/>
          <w:rtl/>
        </w:rPr>
        <w:t xml:space="preserve">כפי שכתב לחנן: </w:t>
      </w:r>
      <w:r w:rsidRPr="00203B2F">
        <w:rPr>
          <w:rFonts w:ascii="Arial" w:hAnsi="Arial" w:hint="cs"/>
          <w:noProof w:val="0"/>
          <w:sz w:val="26"/>
          <w:szCs w:val="26"/>
          <w:rtl/>
        </w:rPr>
        <w:t>"</w:t>
      </w:r>
      <w:r w:rsidRPr="00203B2F">
        <w:rPr>
          <w:rFonts w:ascii="Arial" w:hAnsi="Arial" w:hint="cs"/>
          <w:b/>
          <w:bCs/>
          <w:noProof w:val="0"/>
          <w:sz w:val="26"/>
          <w:szCs w:val="26"/>
          <w:rtl/>
        </w:rPr>
        <w:t>..ראיתי מסמך שאבא שלך מודיע שהוא מאחל לך הצלחה בדרכך החדשה</w:t>
      </w:r>
      <w:r w:rsidRPr="00203B2F">
        <w:rPr>
          <w:rFonts w:ascii="Arial" w:hAnsi="Arial" w:hint="cs"/>
          <w:noProof w:val="0"/>
          <w:sz w:val="26"/>
          <w:szCs w:val="26"/>
          <w:rtl/>
        </w:rPr>
        <w:t xml:space="preserve">"). החברה לא הצביעה כיצד היה באמור כדי להשפיל או לבזות אותה. לבד </w:t>
      </w:r>
      <w:r>
        <w:rPr>
          <w:rFonts w:ascii="Arial" w:hAnsi="Arial" w:hint="cs"/>
          <w:noProof w:val="0"/>
          <w:sz w:val="26"/>
          <w:szCs w:val="26"/>
          <w:rtl/>
        </w:rPr>
        <w:t>מ</w:t>
      </w:r>
      <w:r w:rsidRPr="00203B2F">
        <w:rPr>
          <w:rFonts w:ascii="Arial" w:hAnsi="Arial" w:hint="cs"/>
          <w:noProof w:val="0"/>
          <w:sz w:val="26"/>
          <w:szCs w:val="26"/>
          <w:rtl/>
        </w:rPr>
        <w:t>עצם היות הפנייה</w:t>
      </w:r>
      <w:r>
        <w:rPr>
          <w:rFonts w:ascii="Arial" w:hAnsi="Arial" w:hint="cs"/>
          <w:noProof w:val="0"/>
          <w:sz w:val="26"/>
          <w:szCs w:val="26"/>
          <w:rtl/>
        </w:rPr>
        <w:t xml:space="preserve"> לאלוק</w:t>
      </w:r>
      <w:r w:rsidRPr="00203B2F">
        <w:rPr>
          <w:rFonts w:ascii="Arial" w:hAnsi="Arial" w:hint="cs"/>
          <w:noProof w:val="0"/>
          <w:sz w:val="26"/>
          <w:szCs w:val="26"/>
          <w:rtl/>
        </w:rPr>
        <w:t xml:space="preserve"> בגדר הפרת אמון של חנן כלפי החברה,</w:t>
      </w:r>
      <w:r w:rsidRPr="00203B2F">
        <w:rPr>
          <w:rFonts w:ascii="Arial" w:hAnsi="Arial"/>
          <w:noProof w:val="0"/>
          <w:sz w:val="26"/>
          <w:szCs w:val="26"/>
          <w:rtl/>
        </w:rPr>
        <w:t xml:space="preserve"> אין המדובר בפרסום המהווה לשון הרע מבחינה</w:t>
      </w:r>
      <w:r>
        <w:rPr>
          <w:rFonts w:ascii="Arial" w:hAnsi="Arial"/>
          <w:noProof w:val="0"/>
          <w:sz w:val="26"/>
          <w:szCs w:val="26"/>
          <w:rtl/>
        </w:rPr>
        <w:t xml:space="preserve"> אובייקטיבית ומבחינת תכלית החוק</w:t>
      </w:r>
      <w:r>
        <w:rPr>
          <w:rFonts w:ascii="Arial" w:hAnsi="Arial" w:hint="cs"/>
          <w:noProof w:val="0"/>
          <w:sz w:val="26"/>
          <w:szCs w:val="26"/>
          <w:rtl/>
        </w:rPr>
        <w:t xml:space="preserve">. </w:t>
      </w:r>
    </w:p>
    <w:p w14:paraId="7362FBCD" w14:textId="77777777" w:rsidR="00007393" w:rsidRPr="00203B2F" w:rsidRDefault="00007393" w:rsidP="00007393">
      <w:pPr>
        <w:pStyle w:val="13"/>
        <w:rPr>
          <w:rFonts w:ascii="Arial" w:hAnsi="Arial"/>
          <w:noProof w:val="0"/>
          <w:sz w:val="26"/>
          <w:szCs w:val="26"/>
          <w:rtl/>
        </w:rPr>
      </w:pPr>
    </w:p>
    <w:p w14:paraId="3762EF18"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משכך, התביעה לפיצוי בגין הפרות של </w:t>
      </w:r>
      <w:hyperlink r:id="rId95" w:history="1">
        <w:r w:rsidR="00111B39" w:rsidRPr="00111B39">
          <w:rPr>
            <w:rFonts w:ascii="Arial" w:hAnsi="Arial"/>
            <w:noProof w:val="0"/>
            <w:color w:val="0000FF"/>
            <w:sz w:val="26"/>
            <w:szCs w:val="26"/>
            <w:u w:val="single"/>
            <w:rtl/>
          </w:rPr>
          <w:t>חוק איסור לשון הרע</w:t>
        </w:r>
      </w:hyperlink>
      <w:r>
        <w:rPr>
          <w:rFonts w:ascii="Arial" w:hAnsi="Arial" w:hint="cs"/>
          <w:noProof w:val="0"/>
          <w:sz w:val="26"/>
          <w:szCs w:val="26"/>
          <w:rtl/>
        </w:rPr>
        <w:t xml:space="preserve"> </w:t>
      </w:r>
      <w:r>
        <w:rPr>
          <w:rFonts w:ascii="Arial" w:hAnsi="Arial"/>
          <w:noProof w:val="0"/>
          <w:sz w:val="26"/>
          <w:szCs w:val="26"/>
          <w:rtl/>
        </w:rPr>
        <w:t>–</w:t>
      </w:r>
      <w:r>
        <w:rPr>
          <w:rFonts w:ascii="Arial" w:hAnsi="Arial" w:hint="cs"/>
          <w:noProof w:val="0"/>
          <w:sz w:val="26"/>
          <w:szCs w:val="26"/>
          <w:rtl/>
        </w:rPr>
        <w:t xml:space="preserve"> דינה, להידחות.</w:t>
      </w:r>
    </w:p>
    <w:p w14:paraId="697B3CDD" w14:textId="77777777" w:rsidR="00007393" w:rsidRPr="00203B2F" w:rsidRDefault="00007393" w:rsidP="00007393">
      <w:pPr>
        <w:pStyle w:val="13"/>
        <w:rPr>
          <w:rFonts w:ascii="Arial" w:hAnsi="Arial"/>
          <w:noProof w:val="0"/>
          <w:sz w:val="26"/>
          <w:szCs w:val="26"/>
          <w:rtl/>
        </w:rPr>
      </w:pPr>
    </w:p>
    <w:p w14:paraId="37DADFA0" w14:textId="77777777" w:rsidR="00007393" w:rsidRDefault="00000000" w:rsidP="00007393">
      <w:pPr>
        <w:rPr>
          <w:rFonts w:ascii="Arial" w:hAnsi="Arial"/>
          <w:b/>
          <w:bCs/>
          <w:sz w:val="26"/>
          <w:szCs w:val="26"/>
          <w:u w:val="single"/>
          <w:rtl/>
        </w:rPr>
      </w:pPr>
      <w:r>
        <w:rPr>
          <w:rFonts w:ascii="Arial" w:hAnsi="Arial"/>
          <w:b/>
          <w:bCs/>
          <w:sz w:val="26"/>
          <w:szCs w:val="26"/>
          <w:u w:val="single"/>
          <w:rtl/>
        </w:rPr>
        <w:t>האם התובעת זכאית לפיצוי מכוח עילת גרם הפרת חוזה</w:t>
      </w:r>
      <w:r>
        <w:rPr>
          <w:rFonts w:ascii="Arial" w:hAnsi="Arial"/>
          <w:b/>
          <w:bCs/>
          <w:sz w:val="26"/>
          <w:szCs w:val="26"/>
          <w:rtl/>
        </w:rPr>
        <w:t xml:space="preserve">? </w:t>
      </w:r>
    </w:p>
    <w:p w14:paraId="62C1C1D5" w14:textId="77777777" w:rsidR="00007393" w:rsidRPr="004F779C" w:rsidRDefault="00007393" w:rsidP="00007393">
      <w:pPr>
        <w:rPr>
          <w:rFonts w:ascii="Arial" w:hAnsi="Arial"/>
          <w:sz w:val="26"/>
          <w:szCs w:val="26"/>
        </w:rPr>
      </w:pPr>
    </w:p>
    <w:p w14:paraId="3E35F7DF" w14:textId="77777777" w:rsidR="00007393" w:rsidRDefault="00000000" w:rsidP="00007393">
      <w:pPr>
        <w:pStyle w:val="13"/>
        <w:numPr>
          <w:ilvl w:val="0"/>
          <w:numId w:val="1"/>
        </w:numPr>
        <w:spacing w:line="360" w:lineRule="auto"/>
        <w:jc w:val="both"/>
        <w:rPr>
          <w:rFonts w:ascii="David" w:hAnsi="David"/>
          <w:noProof w:val="0"/>
          <w:sz w:val="26"/>
          <w:szCs w:val="26"/>
        </w:rPr>
      </w:pPr>
      <w:hyperlink r:id="rId96" w:history="1">
        <w:r w:rsidR="001169FF" w:rsidRPr="001169FF">
          <w:rPr>
            <w:rStyle w:val="Hyperlink"/>
            <w:rFonts w:ascii="David" w:hAnsi="David" w:hint="eastAsia"/>
            <w:noProof w:val="0"/>
            <w:sz w:val="26"/>
            <w:szCs w:val="26"/>
            <w:rtl/>
          </w:rPr>
          <w:t>סעיף</w:t>
        </w:r>
        <w:r w:rsidR="001169FF" w:rsidRPr="001169FF">
          <w:rPr>
            <w:rStyle w:val="Hyperlink"/>
            <w:rFonts w:ascii="David" w:hAnsi="David"/>
            <w:noProof w:val="0"/>
            <w:sz w:val="26"/>
            <w:szCs w:val="26"/>
            <w:rtl/>
          </w:rPr>
          <w:t xml:space="preserve"> 24(א)(1ב)</w:t>
        </w:r>
      </w:hyperlink>
      <w:r>
        <w:rPr>
          <w:rFonts w:ascii="David" w:hAnsi="David" w:hint="cs"/>
          <w:noProof w:val="0"/>
          <w:sz w:val="26"/>
          <w:szCs w:val="26"/>
          <w:rtl/>
        </w:rPr>
        <w:t xml:space="preserve"> ל</w:t>
      </w:r>
      <w:hyperlink r:id="rId97" w:history="1">
        <w:r w:rsidR="00111B39" w:rsidRPr="00111B39">
          <w:rPr>
            <w:rFonts w:ascii="David" w:hAnsi="David"/>
            <w:noProof w:val="0"/>
            <w:color w:val="0000FF"/>
            <w:sz w:val="26"/>
            <w:szCs w:val="26"/>
            <w:u w:val="single"/>
            <w:rtl/>
          </w:rPr>
          <w:t>חוק בית הדין לעבודה</w:t>
        </w:r>
      </w:hyperlink>
      <w:r>
        <w:rPr>
          <w:rFonts w:ascii="David" w:hAnsi="David" w:hint="cs"/>
          <w:noProof w:val="0"/>
          <w:sz w:val="26"/>
          <w:szCs w:val="26"/>
          <w:rtl/>
        </w:rPr>
        <w:t xml:space="preserve"> מקנה לבית הדין סמכות ייחודית לדון בתביעה שעילתה </w:t>
      </w:r>
      <w:hyperlink r:id="rId98" w:history="1">
        <w:r w:rsidR="001169FF" w:rsidRPr="001169FF">
          <w:rPr>
            <w:rStyle w:val="Hyperlink"/>
            <w:rFonts w:ascii="David" w:hAnsi="David" w:hint="eastAsia"/>
            <w:noProof w:val="0"/>
            <w:sz w:val="26"/>
            <w:szCs w:val="26"/>
            <w:rtl/>
          </w:rPr>
          <w:t>בסעיף</w:t>
        </w:r>
        <w:r w:rsidR="001169FF" w:rsidRPr="001169FF">
          <w:rPr>
            <w:rStyle w:val="Hyperlink"/>
            <w:rFonts w:ascii="David" w:hAnsi="David"/>
            <w:noProof w:val="0"/>
            <w:sz w:val="26"/>
            <w:szCs w:val="26"/>
            <w:rtl/>
          </w:rPr>
          <w:t xml:space="preserve"> 62</w:t>
        </w:r>
      </w:hyperlink>
      <w:r>
        <w:rPr>
          <w:rFonts w:ascii="David" w:hAnsi="David" w:hint="cs"/>
          <w:noProof w:val="0"/>
          <w:sz w:val="26"/>
          <w:szCs w:val="26"/>
          <w:rtl/>
        </w:rPr>
        <w:t xml:space="preserve"> ל</w:t>
      </w:r>
      <w:hyperlink r:id="rId99" w:history="1">
        <w:r w:rsidR="00111B39" w:rsidRPr="00111B39">
          <w:rPr>
            <w:rFonts w:ascii="David" w:hAnsi="David"/>
            <w:noProof w:val="0"/>
            <w:color w:val="0000FF"/>
            <w:sz w:val="26"/>
            <w:szCs w:val="26"/>
            <w:u w:val="single"/>
            <w:rtl/>
          </w:rPr>
          <w:t>פקודת הנזיקין</w:t>
        </w:r>
      </w:hyperlink>
      <w:r>
        <w:rPr>
          <w:rFonts w:ascii="David" w:hAnsi="David" w:hint="cs"/>
          <w:noProof w:val="0"/>
          <w:sz w:val="26"/>
          <w:szCs w:val="26"/>
          <w:rtl/>
        </w:rPr>
        <w:t xml:space="preserve"> [נוסח חדש], ובלבד שמדובר בתביעה בעילה שבקשר לסכסוך עבודה </w:t>
      </w:r>
      <w:r>
        <w:rPr>
          <w:rFonts w:ascii="David" w:hAnsi="David"/>
          <w:noProof w:val="0"/>
          <w:sz w:val="26"/>
          <w:szCs w:val="26"/>
          <w:rtl/>
        </w:rPr>
        <w:t>–</w:t>
      </w:r>
      <w:r>
        <w:rPr>
          <w:rFonts w:ascii="David" w:hAnsi="David" w:hint="cs"/>
          <w:noProof w:val="0"/>
          <w:sz w:val="26"/>
          <w:szCs w:val="26"/>
          <w:rtl/>
        </w:rPr>
        <w:t xml:space="preserve"> שזהו אכן המצב כאן.</w:t>
      </w:r>
    </w:p>
    <w:p w14:paraId="37730AA4" w14:textId="77777777" w:rsidR="00007393" w:rsidRDefault="00007393" w:rsidP="00007393">
      <w:pPr>
        <w:pStyle w:val="13"/>
        <w:spacing w:line="360" w:lineRule="auto"/>
        <w:jc w:val="both"/>
        <w:rPr>
          <w:rFonts w:ascii="David" w:hAnsi="David"/>
          <w:noProof w:val="0"/>
          <w:sz w:val="26"/>
          <w:szCs w:val="26"/>
          <w:rtl/>
        </w:rPr>
      </w:pPr>
    </w:p>
    <w:p w14:paraId="536C0D3E" w14:textId="77777777" w:rsidR="00007393" w:rsidRPr="002A418D" w:rsidRDefault="00000000" w:rsidP="00007393">
      <w:pPr>
        <w:pStyle w:val="13"/>
        <w:numPr>
          <w:ilvl w:val="0"/>
          <w:numId w:val="1"/>
        </w:numPr>
        <w:spacing w:line="360" w:lineRule="auto"/>
        <w:jc w:val="both"/>
        <w:rPr>
          <w:rFonts w:ascii="David" w:hAnsi="David"/>
          <w:noProof w:val="0"/>
          <w:sz w:val="26"/>
          <w:szCs w:val="26"/>
        </w:rPr>
      </w:pPr>
      <w:r w:rsidRPr="004F779C">
        <w:rPr>
          <w:rFonts w:ascii="David" w:hAnsi="David"/>
          <w:noProof w:val="0"/>
          <w:sz w:val="26"/>
          <w:szCs w:val="26"/>
          <w:rtl/>
        </w:rPr>
        <w:t xml:space="preserve">בהתאם </w:t>
      </w:r>
      <w:hyperlink r:id="rId100" w:history="1">
        <w:r w:rsidR="001169FF" w:rsidRPr="001169FF">
          <w:rPr>
            <w:rStyle w:val="Hyperlink"/>
            <w:rFonts w:ascii="David" w:hAnsi="David"/>
            <w:noProof w:val="0"/>
            <w:sz w:val="26"/>
            <w:szCs w:val="26"/>
            <w:rtl/>
          </w:rPr>
          <w:t>לסעיף 62(א)</w:t>
        </w:r>
      </w:hyperlink>
      <w:r w:rsidRPr="004F779C">
        <w:rPr>
          <w:rFonts w:ascii="David" w:hAnsi="David"/>
          <w:noProof w:val="0"/>
          <w:sz w:val="26"/>
          <w:szCs w:val="26"/>
          <w:rtl/>
        </w:rPr>
        <w:t xml:space="preserve"> ל</w:t>
      </w:r>
      <w:hyperlink r:id="rId101" w:history="1">
        <w:r w:rsidR="00111B39" w:rsidRPr="00111B39">
          <w:rPr>
            <w:rFonts w:ascii="David" w:hAnsi="David"/>
            <w:noProof w:val="0"/>
            <w:color w:val="0000FF"/>
            <w:sz w:val="26"/>
            <w:szCs w:val="26"/>
            <w:u w:val="single"/>
            <w:rtl/>
          </w:rPr>
          <w:t>פקודת הנזיקין</w:t>
        </w:r>
      </w:hyperlink>
      <w:r>
        <w:rPr>
          <w:rFonts w:ascii="David" w:hAnsi="David" w:hint="cs"/>
          <w:noProof w:val="0"/>
          <w:sz w:val="26"/>
          <w:szCs w:val="26"/>
          <w:rtl/>
        </w:rPr>
        <w:t xml:space="preserve"> [נוסח חדש]</w:t>
      </w:r>
      <w:r w:rsidRPr="004F779C">
        <w:rPr>
          <w:rFonts w:ascii="David" w:hAnsi="David"/>
          <w:noProof w:val="0"/>
          <w:sz w:val="26"/>
          <w:szCs w:val="26"/>
          <w:rtl/>
        </w:rPr>
        <w:t xml:space="preserve"> מוגדרת עוולת "</w:t>
      </w:r>
      <w:r w:rsidRPr="004F779C">
        <w:rPr>
          <w:rFonts w:ascii="David" w:hAnsi="David"/>
          <w:b/>
          <w:bCs/>
          <w:noProof w:val="0"/>
          <w:sz w:val="26"/>
          <w:szCs w:val="26"/>
          <w:rtl/>
        </w:rPr>
        <w:t>גרם הפרת חוזה</w:t>
      </w:r>
      <w:r w:rsidRPr="004F779C">
        <w:rPr>
          <w:rFonts w:ascii="David" w:hAnsi="David"/>
          <w:noProof w:val="0"/>
          <w:sz w:val="26"/>
          <w:szCs w:val="26"/>
          <w:rtl/>
        </w:rPr>
        <w:t>" כך:</w:t>
      </w:r>
      <w:r>
        <w:rPr>
          <w:rFonts w:ascii="David" w:hAnsi="David" w:hint="cs"/>
          <w:noProof w:val="0"/>
          <w:sz w:val="26"/>
          <w:szCs w:val="26"/>
          <w:rtl/>
        </w:rPr>
        <w:t xml:space="preserve"> </w:t>
      </w:r>
      <w:r w:rsidRPr="004F779C">
        <w:rPr>
          <w:rFonts w:ascii="David" w:hAnsi="David"/>
          <w:noProof w:val="0"/>
          <w:sz w:val="26"/>
          <w:szCs w:val="26"/>
          <w:rtl/>
        </w:rPr>
        <w:t>"</w:t>
      </w:r>
      <w:r w:rsidRPr="004F779C">
        <w:rPr>
          <w:rFonts w:ascii="David" w:hAnsi="David"/>
          <w:b/>
          <w:bCs/>
          <w:color w:val="000000"/>
          <w:sz w:val="26"/>
          <w:szCs w:val="26"/>
          <w:shd w:val="clear" w:color="auto" w:fill="FFFFFF"/>
          <w:rtl/>
        </w:rPr>
        <w:t>מי שביודעין ובלי צידוק מספיק גורם לאדם שיפר חוזה מחייב כדין שבינו לבין אדם שלישי, הריהו עושה עוולה כלפי אותו אדם שלישי, אולם האדם השלישי לא יוכל להיפרע פיצויים בעד עוולה זו אלא אם סבל על ידי כך נזק ממון</w:t>
      </w:r>
      <w:r w:rsidRPr="004F779C">
        <w:rPr>
          <w:rFonts w:ascii="David" w:hAnsi="David"/>
          <w:color w:val="000000"/>
          <w:sz w:val="26"/>
          <w:szCs w:val="26"/>
          <w:shd w:val="clear" w:color="auto" w:fill="FFFFFF"/>
          <w:rtl/>
        </w:rPr>
        <w:t xml:space="preserve">". </w:t>
      </w:r>
    </w:p>
    <w:p w14:paraId="7344F14A" w14:textId="77777777" w:rsidR="00007393" w:rsidRPr="002A418D" w:rsidRDefault="00007393" w:rsidP="00007393">
      <w:pPr>
        <w:pStyle w:val="13"/>
        <w:rPr>
          <w:rFonts w:ascii="David" w:hAnsi="David"/>
          <w:noProof w:val="0"/>
          <w:sz w:val="26"/>
          <w:szCs w:val="26"/>
          <w:rtl/>
        </w:rPr>
      </w:pPr>
    </w:p>
    <w:p w14:paraId="36E9A80F" w14:textId="77777777" w:rsidR="00007393" w:rsidRPr="002A418D" w:rsidRDefault="00000000" w:rsidP="00007393">
      <w:pPr>
        <w:pStyle w:val="13"/>
        <w:numPr>
          <w:ilvl w:val="0"/>
          <w:numId w:val="1"/>
        </w:numPr>
        <w:spacing w:line="360" w:lineRule="auto"/>
        <w:jc w:val="both"/>
        <w:rPr>
          <w:rFonts w:ascii="David" w:hAnsi="David"/>
          <w:noProof w:val="0"/>
          <w:sz w:val="26"/>
          <w:szCs w:val="26"/>
        </w:rPr>
      </w:pPr>
      <w:r w:rsidRPr="002A418D">
        <w:rPr>
          <w:rFonts w:ascii="David" w:hAnsi="David" w:hint="cs"/>
          <w:sz w:val="26"/>
          <w:szCs w:val="26"/>
          <w:rtl/>
        </w:rPr>
        <w:lastRenderedPageBreak/>
        <w:t xml:space="preserve">כאמור </w:t>
      </w:r>
      <w:r w:rsidRPr="002A418D">
        <w:rPr>
          <w:rFonts w:ascii="David" w:hAnsi="David"/>
          <w:sz w:val="26"/>
          <w:szCs w:val="26"/>
          <w:rtl/>
        </w:rPr>
        <w:t xml:space="preserve">בפסק הדין </w:t>
      </w:r>
      <w:hyperlink r:id="rId102" w:history="1">
        <w:r w:rsidR="004E7952" w:rsidRPr="004E7952">
          <w:rPr>
            <w:rStyle w:val="Hyperlink"/>
            <w:rFonts w:ascii="David" w:hAnsi="David"/>
            <w:sz w:val="26"/>
            <w:szCs w:val="26"/>
            <w:rtl/>
          </w:rPr>
          <w:t>ע"א 8483/02</w:t>
        </w:r>
      </w:hyperlink>
      <w:r w:rsidRPr="002A418D">
        <w:rPr>
          <w:rFonts w:ascii="David" w:hAnsi="David"/>
          <w:color w:val="000000"/>
          <w:sz w:val="26"/>
          <w:szCs w:val="26"/>
          <w:rtl/>
        </w:rPr>
        <w:t xml:space="preserve">‏ </w:t>
      </w:r>
      <w:r w:rsidRPr="002A418D">
        <w:rPr>
          <w:rFonts w:ascii="David" w:hAnsi="David"/>
          <w:b/>
          <w:bCs/>
          <w:color w:val="000000"/>
          <w:sz w:val="26"/>
          <w:szCs w:val="26"/>
          <w:rtl/>
        </w:rPr>
        <w:t>אלוניאל בע"מ נ' מקדונלד</w:t>
      </w:r>
      <w:r w:rsidRPr="002A418D">
        <w:rPr>
          <w:rFonts w:ascii="David" w:hAnsi="David"/>
          <w:color w:val="000000"/>
          <w:sz w:val="26"/>
          <w:szCs w:val="26"/>
          <w:rtl/>
        </w:rPr>
        <w:t>, פ"ד נח(4), 314</w:t>
      </w:r>
      <w:r w:rsidRPr="002A418D">
        <w:rPr>
          <w:rFonts w:ascii="David" w:hAnsi="David" w:hint="cs"/>
          <w:color w:val="000000"/>
          <w:sz w:val="26"/>
          <w:szCs w:val="26"/>
          <w:rtl/>
        </w:rPr>
        <w:t>: "</w:t>
      </w:r>
      <w:r w:rsidRPr="002A418D">
        <w:rPr>
          <w:rFonts w:ascii="David" w:hAnsi="David"/>
          <w:b/>
          <w:bCs/>
          <w:sz w:val="26"/>
          <w:szCs w:val="26"/>
          <w:rtl/>
        </w:rPr>
        <w:t xml:space="preserve">חמישה הם יסודותיה של עוולת גרם הפרת החוזה, הקבועה </w:t>
      </w:r>
      <w:r w:rsidRPr="002A418D">
        <w:rPr>
          <w:rFonts w:ascii="David" w:hAnsi="David"/>
          <w:b/>
          <w:bCs/>
          <w:color w:val="000000"/>
          <w:sz w:val="26"/>
          <w:szCs w:val="26"/>
          <w:rtl/>
        </w:rPr>
        <w:t>בסעיף 62(א)</w:t>
      </w:r>
      <w:r w:rsidRPr="002A418D">
        <w:rPr>
          <w:rFonts w:ascii="David" w:hAnsi="David"/>
          <w:b/>
          <w:bCs/>
          <w:sz w:val="26"/>
          <w:szCs w:val="26"/>
          <w:rtl/>
        </w:rPr>
        <w:t xml:space="preserve"> </w:t>
      </w:r>
      <w:r w:rsidRPr="002A418D">
        <w:rPr>
          <w:rFonts w:ascii="David" w:hAnsi="David" w:hint="cs"/>
          <w:b/>
          <w:bCs/>
          <w:sz w:val="26"/>
          <w:szCs w:val="26"/>
          <w:rtl/>
        </w:rPr>
        <w:t>ל</w:t>
      </w:r>
      <w:hyperlink r:id="rId103" w:history="1">
        <w:r w:rsidR="00111B39" w:rsidRPr="00111B39">
          <w:rPr>
            <w:rFonts w:ascii="David" w:hAnsi="David"/>
            <w:b/>
            <w:bCs/>
            <w:color w:val="0000FF"/>
            <w:sz w:val="26"/>
            <w:szCs w:val="26"/>
            <w:u w:val="single"/>
            <w:rtl/>
          </w:rPr>
          <w:t>פקודת הנזיקין</w:t>
        </w:r>
      </w:hyperlink>
      <w:r w:rsidRPr="002A418D">
        <w:rPr>
          <w:rFonts w:ascii="David" w:hAnsi="David" w:hint="cs"/>
          <w:b/>
          <w:bCs/>
          <w:sz w:val="26"/>
          <w:szCs w:val="26"/>
          <w:rtl/>
        </w:rPr>
        <w:t xml:space="preserve">: </w:t>
      </w:r>
      <w:r w:rsidRPr="002A418D">
        <w:rPr>
          <w:rFonts w:ascii="David" w:hAnsi="David"/>
          <w:b/>
          <w:bCs/>
          <w:sz w:val="26"/>
          <w:szCs w:val="26"/>
          <w:rtl/>
        </w:rPr>
        <w:t>חוזה מחייב כדין, הפרת חוזה, גרימת הפרה, ביודעין, והיעדרו של צידוק מספיק</w:t>
      </w:r>
      <w:r w:rsidRPr="002A418D">
        <w:rPr>
          <w:rFonts w:ascii="David" w:hAnsi="David" w:hint="cs"/>
          <w:sz w:val="26"/>
          <w:szCs w:val="26"/>
          <w:rtl/>
        </w:rPr>
        <w:t>".</w:t>
      </w:r>
    </w:p>
    <w:p w14:paraId="3CE10ACF" w14:textId="77777777" w:rsidR="00007393" w:rsidRPr="002A418D" w:rsidRDefault="00007393" w:rsidP="00007393">
      <w:pPr>
        <w:pStyle w:val="13"/>
        <w:rPr>
          <w:rFonts w:ascii="David" w:hAnsi="David"/>
          <w:noProof w:val="0"/>
          <w:sz w:val="26"/>
          <w:szCs w:val="26"/>
          <w:rtl/>
        </w:rPr>
      </w:pPr>
    </w:p>
    <w:p w14:paraId="20688C5B"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לטענת החברה, הנתבעים גרמו לעובדי החברה, אלונה ובני משפחת כיוף, להפר את התחייבויותיהם החוזיות כלפי התובעת, בעניין החובה שלא להתחרות עמה במשך 12 חודשים מתום ההעסקה שלהם ובעניין האיסור לגלות או לערוך שימוש בסודות מסחריים שלה.</w:t>
      </w:r>
      <w:r>
        <w:rPr>
          <w:rStyle w:val="af2"/>
          <w:rFonts w:ascii="Arial" w:hAnsi="Arial"/>
          <w:noProof w:val="0"/>
          <w:sz w:val="26"/>
          <w:szCs w:val="26"/>
          <w:rtl/>
        </w:rPr>
        <w:footnoteReference w:id="212"/>
      </w:r>
      <w:r>
        <w:rPr>
          <w:rFonts w:ascii="Arial" w:hAnsi="Arial" w:hint="cs"/>
          <w:noProof w:val="0"/>
          <w:sz w:val="26"/>
          <w:szCs w:val="26"/>
          <w:rtl/>
        </w:rPr>
        <w:t xml:space="preserve"> ועל כן החברה </w:t>
      </w:r>
      <w:r>
        <w:rPr>
          <w:rFonts w:ascii="Arial" w:hAnsi="Arial"/>
          <w:noProof w:val="0"/>
          <w:sz w:val="26"/>
          <w:szCs w:val="26"/>
          <w:rtl/>
        </w:rPr>
        <w:t xml:space="preserve">תבעה פיצוי בגין גרם הפרת חוזה </w:t>
      </w:r>
      <w:r>
        <w:rPr>
          <w:rFonts w:ascii="Arial" w:hAnsi="Arial" w:hint="cs"/>
          <w:noProof w:val="0"/>
          <w:sz w:val="26"/>
          <w:szCs w:val="26"/>
          <w:rtl/>
        </w:rPr>
        <w:t>בשל</w:t>
      </w:r>
      <w:r>
        <w:rPr>
          <w:rFonts w:ascii="Arial" w:hAnsi="Arial"/>
          <w:noProof w:val="0"/>
          <w:sz w:val="26"/>
          <w:szCs w:val="26"/>
          <w:rtl/>
        </w:rPr>
        <w:t xml:space="preserve"> עלויות תוספות שכר שנאלצה לתת </w:t>
      </w:r>
      <w:r w:rsidRPr="00447B73">
        <w:rPr>
          <w:rFonts w:ascii="Arial" w:hAnsi="Arial"/>
          <w:noProof w:val="0"/>
          <w:sz w:val="26"/>
          <w:szCs w:val="26"/>
          <w:u w:val="single"/>
          <w:rtl/>
        </w:rPr>
        <w:t>לעובדים קיימים</w:t>
      </w:r>
      <w:r>
        <w:rPr>
          <w:rFonts w:ascii="Arial" w:hAnsi="Arial"/>
          <w:noProof w:val="0"/>
          <w:sz w:val="26"/>
          <w:szCs w:val="26"/>
          <w:rtl/>
        </w:rPr>
        <w:t>, בסך 62,400 ₪, הוצאות</w:t>
      </w:r>
      <w:r>
        <w:rPr>
          <w:rFonts w:ascii="Arial" w:hAnsi="Arial" w:hint="cs"/>
          <w:noProof w:val="0"/>
          <w:sz w:val="26"/>
          <w:szCs w:val="26"/>
          <w:rtl/>
        </w:rPr>
        <w:t>,</w:t>
      </w:r>
      <w:r>
        <w:rPr>
          <w:rFonts w:ascii="Arial" w:hAnsi="Arial"/>
          <w:noProof w:val="0"/>
          <w:sz w:val="26"/>
          <w:szCs w:val="26"/>
          <w:rtl/>
        </w:rPr>
        <w:t xml:space="preserve"> ש</w:t>
      </w:r>
      <w:r>
        <w:rPr>
          <w:rFonts w:ascii="Arial" w:hAnsi="Arial" w:hint="cs"/>
          <w:noProof w:val="0"/>
          <w:sz w:val="26"/>
          <w:szCs w:val="26"/>
          <w:rtl/>
        </w:rPr>
        <w:t xml:space="preserve">לטענתה, </w:t>
      </w:r>
      <w:r>
        <w:rPr>
          <w:rFonts w:ascii="Arial" w:hAnsi="Arial"/>
          <w:noProof w:val="0"/>
          <w:sz w:val="26"/>
          <w:szCs w:val="26"/>
          <w:rtl/>
        </w:rPr>
        <w:t xml:space="preserve">נגרמו לה בשל עזיבת </w:t>
      </w:r>
      <w:r>
        <w:rPr>
          <w:rFonts w:ascii="Arial" w:hAnsi="Arial" w:hint="cs"/>
          <w:noProof w:val="0"/>
          <w:sz w:val="26"/>
          <w:szCs w:val="26"/>
          <w:rtl/>
        </w:rPr>
        <w:t>חנן</w:t>
      </w:r>
      <w:r>
        <w:rPr>
          <w:rFonts w:ascii="Arial" w:hAnsi="Arial"/>
          <w:noProof w:val="0"/>
          <w:sz w:val="26"/>
          <w:szCs w:val="26"/>
          <w:rtl/>
        </w:rPr>
        <w:t xml:space="preserve"> ועובדים נוספים</w:t>
      </w:r>
      <w:r>
        <w:rPr>
          <w:rFonts w:ascii="Arial" w:hAnsi="Arial" w:hint="cs"/>
          <w:noProof w:val="0"/>
          <w:sz w:val="26"/>
          <w:szCs w:val="26"/>
          <w:rtl/>
        </w:rPr>
        <w:t xml:space="preserve"> (אלונה ובני משפחת כיוף)</w:t>
      </w:r>
      <w:r>
        <w:rPr>
          <w:rFonts w:ascii="Arial" w:hAnsi="Arial"/>
          <w:noProof w:val="0"/>
          <w:sz w:val="26"/>
          <w:szCs w:val="26"/>
          <w:rtl/>
        </w:rPr>
        <w:t>.</w:t>
      </w:r>
      <w:r>
        <w:rPr>
          <w:rStyle w:val="af2"/>
          <w:rFonts w:ascii="Arial" w:hAnsi="Arial"/>
          <w:noProof w:val="0"/>
          <w:sz w:val="26"/>
          <w:szCs w:val="26"/>
          <w:rtl/>
        </w:rPr>
        <w:footnoteReference w:id="213"/>
      </w:r>
      <w:r>
        <w:rPr>
          <w:rFonts w:ascii="Arial" w:hAnsi="Arial"/>
          <w:noProof w:val="0"/>
          <w:sz w:val="26"/>
          <w:szCs w:val="26"/>
          <w:rtl/>
        </w:rPr>
        <w:t xml:space="preserve">  </w:t>
      </w:r>
    </w:p>
    <w:p w14:paraId="65DD3AC6" w14:textId="77777777" w:rsidR="00007393" w:rsidRDefault="00007393" w:rsidP="00007393">
      <w:pPr>
        <w:pStyle w:val="13"/>
        <w:rPr>
          <w:rFonts w:ascii="Arial" w:hAnsi="Arial"/>
          <w:noProof w:val="0"/>
          <w:sz w:val="26"/>
          <w:szCs w:val="26"/>
          <w:rtl/>
        </w:rPr>
      </w:pPr>
    </w:p>
    <w:p w14:paraId="7324B536" w14:textId="77777777" w:rsidR="00007393" w:rsidRDefault="00000000" w:rsidP="00007393">
      <w:pPr>
        <w:pStyle w:val="13"/>
        <w:numPr>
          <w:ilvl w:val="0"/>
          <w:numId w:val="1"/>
        </w:numPr>
        <w:spacing w:line="360" w:lineRule="auto"/>
        <w:jc w:val="both"/>
        <w:rPr>
          <w:rFonts w:ascii="Arial" w:hAnsi="Arial"/>
          <w:noProof w:val="0"/>
          <w:sz w:val="26"/>
          <w:szCs w:val="26"/>
        </w:rPr>
      </w:pPr>
      <w:r w:rsidRPr="00F618B0">
        <w:rPr>
          <w:rFonts w:ascii="Arial" w:hAnsi="Arial" w:hint="cs"/>
          <w:noProof w:val="0"/>
          <w:sz w:val="26"/>
          <w:szCs w:val="26"/>
          <w:rtl/>
        </w:rPr>
        <w:t xml:space="preserve">ביחס לבני משפחת כיוף קבענו כי מהעדויות והראיות מתקבל </w:t>
      </w:r>
      <w:r w:rsidRPr="00F618B0">
        <w:rPr>
          <w:sz w:val="26"/>
          <w:szCs w:val="26"/>
          <w:rtl/>
        </w:rPr>
        <w:t xml:space="preserve">הרושם שנעשתה על ידי מר חנן "עבודת שטח" לגיוס </w:t>
      </w:r>
      <w:r w:rsidRPr="00F618B0">
        <w:rPr>
          <w:rFonts w:hint="cs"/>
          <w:sz w:val="26"/>
          <w:szCs w:val="26"/>
          <w:rtl/>
        </w:rPr>
        <w:t>שלהם</w:t>
      </w:r>
      <w:r w:rsidRPr="00F618B0">
        <w:rPr>
          <w:sz w:val="26"/>
          <w:szCs w:val="26"/>
          <w:rtl/>
        </w:rPr>
        <w:t xml:space="preserve"> לעבוד בנתבעת</w:t>
      </w:r>
      <w:r w:rsidRPr="00F618B0">
        <w:rPr>
          <w:rFonts w:ascii="Arial" w:hAnsi="Arial" w:hint="cs"/>
          <w:noProof w:val="0"/>
          <w:sz w:val="26"/>
          <w:szCs w:val="26"/>
          <w:rtl/>
        </w:rPr>
        <w:t>. ואכן חנן מציין בתצהיר שלו כי העסיק אותם.</w:t>
      </w:r>
      <w:r>
        <w:rPr>
          <w:rStyle w:val="af2"/>
          <w:rFonts w:ascii="Arial" w:hAnsi="Arial"/>
          <w:noProof w:val="0"/>
          <w:sz w:val="26"/>
          <w:szCs w:val="26"/>
          <w:rtl/>
        </w:rPr>
        <w:footnoteReference w:id="214"/>
      </w:r>
      <w:r w:rsidRPr="00F618B0">
        <w:rPr>
          <w:rFonts w:ascii="Arial" w:hAnsi="Arial" w:hint="cs"/>
          <w:noProof w:val="0"/>
          <w:sz w:val="26"/>
          <w:szCs w:val="26"/>
          <w:rtl/>
        </w:rPr>
        <w:t xml:space="preserve"> אולם לא</w:t>
      </w:r>
      <w:r>
        <w:rPr>
          <w:rFonts w:ascii="Arial" w:hAnsi="Arial" w:hint="cs"/>
          <w:noProof w:val="0"/>
          <w:sz w:val="26"/>
          <w:szCs w:val="26"/>
          <w:rtl/>
        </w:rPr>
        <w:t xml:space="preserve"> הוכח כי בני משפחת כיוף הפרו תני</w:t>
      </w:r>
      <w:r w:rsidRPr="00F618B0">
        <w:rPr>
          <w:rFonts w:ascii="Arial" w:hAnsi="Arial" w:hint="cs"/>
          <w:noProof w:val="0"/>
          <w:sz w:val="26"/>
          <w:szCs w:val="26"/>
          <w:rtl/>
        </w:rPr>
        <w:t xml:space="preserve">ית אי תחרות (ככל שהייתה קיימת בחוזה שלהם) </w:t>
      </w:r>
      <w:r>
        <w:rPr>
          <w:rFonts w:ascii="Arial" w:hAnsi="Arial" w:hint="cs"/>
          <w:noProof w:val="0"/>
          <w:sz w:val="26"/>
          <w:szCs w:val="26"/>
          <w:rtl/>
        </w:rPr>
        <w:t>או שגילו או עש</w:t>
      </w:r>
      <w:r w:rsidRPr="00F618B0">
        <w:rPr>
          <w:rFonts w:ascii="Arial" w:hAnsi="Arial" w:hint="cs"/>
          <w:noProof w:val="0"/>
          <w:sz w:val="26"/>
          <w:szCs w:val="26"/>
          <w:rtl/>
        </w:rPr>
        <w:t>ו</w:t>
      </w:r>
      <w:r>
        <w:rPr>
          <w:rFonts w:ascii="Arial" w:hAnsi="Arial" w:hint="cs"/>
          <w:noProof w:val="0"/>
          <w:sz w:val="26"/>
          <w:szCs w:val="26"/>
          <w:rtl/>
        </w:rPr>
        <w:t xml:space="preserve"> שימוש</w:t>
      </w:r>
      <w:r w:rsidRPr="00F618B0">
        <w:rPr>
          <w:rFonts w:ascii="Arial" w:hAnsi="Arial" w:hint="cs"/>
          <w:noProof w:val="0"/>
          <w:sz w:val="26"/>
          <w:szCs w:val="26"/>
          <w:rtl/>
        </w:rPr>
        <w:t xml:space="preserve"> </w:t>
      </w:r>
      <w:r>
        <w:rPr>
          <w:rFonts w:ascii="Arial" w:hAnsi="Arial" w:hint="cs"/>
          <w:noProof w:val="0"/>
          <w:sz w:val="26"/>
          <w:szCs w:val="26"/>
          <w:rtl/>
        </w:rPr>
        <w:t>ב</w:t>
      </w:r>
      <w:r w:rsidRPr="00F618B0">
        <w:rPr>
          <w:rFonts w:ascii="Arial" w:hAnsi="Arial" w:hint="cs"/>
          <w:noProof w:val="0"/>
          <w:sz w:val="26"/>
          <w:szCs w:val="26"/>
          <w:rtl/>
        </w:rPr>
        <w:t>סודות מסחריים (כפי הנטען על ידי החברה בעלמא). על כן, לא ניתן לקבוע</w:t>
      </w:r>
      <w:r>
        <w:rPr>
          <w:rFonts w:ascii="Arial" w:hAnsi="Arial" w:hint="cs"/>
          <w:noProof w:val="0"/>
          <w:sz w:val="26"/>
          <w:szCs w:val="26"/>
          <w:rtl/>
        </w:rPr>
        <w:t xml:space="preserve"> כי הנתבעים גרמו להם להפר את החוזה שלהם עם החברה (שכן אין איסור על עובד להתפטר בכפוף למגבלות בחוזה שלו). משכך, ובהתאם לפסיקה, "</w:t>
      </w:r>
      <w:r w:rsidRPr="00F618B0">
        <w:rPr>
          <w:rFonts w:ascii="Arial" w:hAnsi="Arial" w:hint="cs"/>
          <w:b/>
          <w:bCs/>
          <w:noProof w:val="0"/>
          <w:sz w:val="26"/>
          <w:szCs w:val="26"/>
          <w:rtl/>
        </w:rPr>
        <w:t>מקום שבו הפרת החוזה לא הוכחה, לא ניתן לדבר על עוולה של גרם הפרת חוזה</w:t>
      </w:r>
      <w:r>
        <w:rPr>
          <w:rFonts w:ascii="Arial" w:hAnsi="Arial" w:hint="cs"/>
          <w:noProof w:val="0"/>
          <w:sz w:val="26"/>
          <w:szCs w:val="26"/>
          <w:rtl/>
        </w:rPr>
        <w:t xml:space="preserve">" (כאמור בסעיף 9 לפסק דין דוד לבל). </w:t>
      </w:r>
    </w:p>
    <w:p w14:paraId="6248DF69" w14:textId="77777777" w:rsidR="00007393" w:rsidRPr="00F618B0" w:rsidRDefault="00007393" w:rsidP="00007393">
      <w:pPr>
        <w:pStyle w:val="13"/>
        <w:rPr>
          <w:rFonts w:ascii="Arial" w:hAnsi="Arial"/>
          <w:noProof w:val="0"/>
          <w:sz w:val="26"/>
          <w:szCs w:val="26"/>
          <w:rtl/>
        </w:rPr>
      </w:pPr>
    </w:p>
    <w:p w14:paraId="20AFB6A8"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בכל הנוגע לאלונה אכן השתכנענו כי חנן והנתבעת (באמצעותו) גרמו לאלונה לעזוב את עבודתה בחברה ושידלו אותה לעבוד בחברה המתחרה (הנתבעת) עוד בזמן שהייתה עובדת החברה ודיווחה על "מחלה". זאת ועוד, בפסק הדין בעניין אלונה, נקבע כי היא הפרה את חובת תום הלב שהיא חבה כלפי החברה עת חברה לחנן בהקמת הנתבעת וכן קבע כי מעשיה מצדיקים הפחתה של פיצוי הפיטורים. כמו כן, נקבע שם כי בפועל לא ניתנה על ידה כל הודעה מוקדמת, אלא הוכח כי בזמן ההודעה המוקדמת פעלה כבר עבור הנתבעת, ועל כן היא חויבה במתן פיצוי בגין אי מתן הודעה מוקדמת.</w:t>
      </w:r>
      <w:r>
        <w:rPr>
          <w:rStyle w:val="af2"/>
          <w:rFonts w:ascii="Arial" w:hAnsi="Arial"/>
          <w:noProof w:val="0"/>
          <w:sz w:val="26"/>
          <w:szCs w:val="26"/>
          <w:rtl/>
        </w:rPr>
        <w:footnoteReference w:id="215"/>
      </w:r>
      <w:r>
        <w:rPr>
          <w:rFonts w:ascii="Arial" w:hAnsi="Arial" w:hint="cs"/>
          <w:noProof w:val="0"/>
          <w:sz w:val="26"/>
          <w:szCs w:val="26"/>
          <w:rtl/>
        </w:rPr>
        <w:t xml:space="preserve"> </w:t>
      </w:r>
    </w:p>
    <w:p w14:paraId="0FFF1A02" w14:textId="77777777" w:rsidR="00007393" w:rsidRPr="00E91804" w:rsidRDefault="00007393" w:rsidP="00007393">
      <w:pPr>
        <w:pStyle w:val="13"/>
        <w:rPr>
          <w:rFonts w:ascii="Arial" w:hAnsi="Arial"/>
          <w:noProof w:val="0"/>
          <w:sz w:val="26"/>
          <w:szCs w:val="26"/>
          <w:rtl/>
        </w:rPr>
      </w:pPr>
    </w:p>
    <w:p w14:paraId="48958370" w14:textId="77777777" w:rsidR="00007393" w:rsidRPr="00CF3DF3" w:rsidRDefault="00000000" w:rsidP="00007393">
      <w:pPr>
        <w:pStyle w:val="13"/>
        <w:numPr>
          <w:ilvl w:val="0"/>
          <w:numId w:val="1"/>
        </w:numPr>
        <w:spacing w:line="360" w:lineRule="auto"/>
        <w:jc w:val="both"/>
        <w:rPr>
          <w:rFonts w:ascii="Arial" w:hAnsi="Arial"/>
          <w:noProof w:val="0"/>
          <w:sz w:val="26"/>
          <w:szCs w:val="26"/>
        </w:rPr>
      </w:pPr>
      <w:r w:rsidRPr="00CF3DF3">
        <w:rPr>
          <w:rFonts w:ascii="Arial" w:hAnsi="Arial" w:hint="cs"/>
          <w:noProof w:val="0"/>
          <w:sz w:val="26"/>
          <w:szCs w:val="26"/>
          <w:rtl/>
        </w:rPr>
        <w:t xml:space="preserve">אולם גם אם נקבע לצורך העניין כי הנתבעים גרמו לאלונה להפר את החוזה שלה עם החברה, וזאת ביודעין ובהיעדר צידוק מספיק, אין האמור מוכיח כי החברה זכאית לפיצוי הנתבע על ידה. </w:t>
      </w:r>
    </w:p>
    <w:p w14:paraId="2AE028D2" w14:textId="77777777" w:rsidR="00007393" w:rsidRPr="00CF3DF3" w:rsidRDefault="00007393" w:rsidP="00007393">
      <w:pPr>
        <w:pStyle w:val="13"/>
        <w:rPr>
          <w:rFonts w:ascii="Arial" w:hAnsi="Arial"/>
          <w:noProof w:val="0"/>
          <w:sz w:val="26"/>
          <w:szCs w:val="26"/>
          <w:rtl/>
        </w:rPr>
      </w:pPr>
    </w:p>
    <w:p w14:paraId="748ABE8D" w14:textId="77777777" w:rsidR="00007393" w:rsidRDefault="00000000" w:rsidP="00007393">
      <w:pPr>
        <w:pStyle w:val="13"/>
        <w:numPr>
          <w:ilvl w:val="0"/>
          <w:numId w:val="1"/>
        </w:numPr>
        <w:spacing w:line="360" w:lineRule="auto"/>
        <w:jc w:val="both"/>
        <w:rPr>
          <w:rFonts w:ascii="Arial" w:hAnsi="Arial"/>
          <w:noProof w:val="0"/>
          <w:sz w:val="26"/>
          <w:szCs w:val="26"/>
        </w:rPr>
      </w:pPr>
      <w:r w:rsidRPr="00CF3DF3">
        <w:rPr>
          <w:rFonts w:ascii="Arial" w:hAnsi="Arial" w:hint="cs"/>
          <w:noProof w:val="0"/>
          <w:sz w:val="26"/>
          <w:szCs w:val="26"/>
          <w:rtl/>
        </w:rPr>
        <w:t>כאמור לעיל, החברה תובעת פיצוי בגין העלאות השכר שנאלצה לשלם לעובדים אחרים בחברה החל מחודש 5/2017</w:t>
      </w:r>
      <w:r>
        <w:rPr>
          <w:rFonts w:ascii="Arial" w:hAnsi="Arial" w:hint="cs"/>
          <w:noProof w:val="0"/>
          <w:sz w:val="26"/>
          <w:szCs w:val="26"/>
          <w:rtl/>
        </w:rPr>
        <w:t>, להבדיל מנזקים שנגרמו לחברה עקב הפרת החוזה של אלונה (עזיבתה ללא הודעה מוקדמת ותוך הפרת אמון)</w:t>
      </w:r>
      <w:r w:rsidRPr="00CF3DF3">
        <w:rPr>
          <w:rFonts w:ascii="Arial" w:hAnsi="Arial" w:hint="cs"/>
          <w:noProof w:val="0"/>
          <w:sz w:val="26"/>
          <w:szCs w:val="26"/>
          <w:rtl/>
        </w:rPr>
        <w:t>.</w:t>
      </w:r>
      <w:r>
        <w:rPr>
          <w:rStyle w:val="af2"/>
          <w:rFonts w:ascii="Arial" w:hAnsi="Arial"/>
          <w:noProof w:val="0"/>
          <w:sz w:val="26"/>
          <w:szCs w:val="26"/>
          <w:rtl/>
        </w:rPr>
        <w:footnoteReference w:id="216"/>
      </w:r>
      <w:r w:rsidRPr="00CF3DF3">
        <w:rPr>
          <w:rFonts w:ascii="Arial" w:hAnsi="Arial" w:hint="cs"/>
          <w:noProof w:val="0"/>
          <w:sz w:val="26"/>
          <w:szCs w:val="26"/>
          <w:rtl/>
        </w:rPr>
        <w:t xml:space="preserve"> </w:t>
      </w:r>
    </w:p>
    <w:p w14:paraId="09BD2541" w14:textId="77777777" w:rsidR="00007393" w:rsidRPr="00CF3DF3" w:rsidRDefault="00000000" w:rsidP="00007393">
      <w:pPr>
        <w:pStyle w:val="13"/>
        <w:rPr>
          <w:rFonts w:ascii="Arial" w:hAnsi="Arial"/>
          <w:noProof w:val="0"/>
          <w:sz w:val="26"/>
          <w:szCs w:val="26"/>
          <w:rtl/>
        </w:rPr>
      </w:pPr>
      <w:r>
        <w:rPr>
          <w:rFonts w:ascii="Arial" w:hAnsi="Arial" w:hint="cs"/>
          <w:noProof w:val="0"/>
          <w:sz w:val="26"/>
          <w:szCs w:val="26"/>
          <w:rtl/>
        </w:rPr>
        <w:t xml:space="preserve"> </w:t>
      </w:r>
    </w:p>
    <w:p w14:paraId="384AF62C"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זאת ועוד, לא למותר לציין כי </w:t>
      </w:r>
      <w:r w:rsidRPr="00CF3DF3">
        <w:rPr>
          <w:rFonts w:ascii="Arial" w:hAnsi="Arial" w:hint="cs"/>
          <w:noProof w:val="0"/>
          <w:sz w:val="26"/>
          <w:szCs w:val="26"/>
          <w:rtl/>
        </w:rPr>
        <w:t>לא הוכח כי קיים קשר סיבתי בין</w:t>
      </w:r>
      <w:r w:rsidRPr="00191A19">
        <w:rPr>
          <w:rFonts w:ascii="Arial" w:hAnsi="Arial" w:hint="cs"/>
          <w:noProof w:val="0"/>
          <w:sz w:val="26"/>
          <w:szCs w:val="26"/>
          <w:rtl/>
        </w:rPr>
        <w:t xml:space="preserve"> עזיבת אלונה לבין הדרישות להעלאת השכר</w:t>
      </w:r>
      <w:r>
        <w:rPr>
          <w:rFonts w:ascii="Arial" w:hAnsi="Arial" w:hint="cs"/>
          <w:noProof w:val="0"/>
          <w:sz w:val="26"/>
          <w:szCs w:val="26"/>
          <w:rtl/>
        </w:rPr>
        <w:t xml:space="preserve"> מצד עובדים אחרים</w:t>
      </w:r>
      <w:r w:rsidRPr="00191A19">
        <w:rPr>
          <w:rFonts w:ascii="Arial" w:hAnsi="Arial" w:hint="cs"/>
          <w:noProof w:val="0"/>
          <w:sz w:val="26"/>
          <w:szCs w:val="26"/>
          <w:rtl/>
        </w:rPr>
        <w:t>. החברה לא הביאה לעדות את אותם עובדים שקיבלו העלאת שכר ורק צירפה את ההודעות בדבר העלאת השכר (ואף לא הציגה אישורים בדבר ביצוע התשלו</w:t>
      </w:r>
      <w:r>
        <w:rPr>
          <w:rFonts w:ascii="Arial" w:hAnsi="Arial" w:hint="cs"/>
          <w:noProof w:val="0"/>
          <w:sz w:val="26"/>
          <w:szCs w:val="26"/>
          <w:rtl/>
        </w:rPr>
        <w:t>מי</w:t>
      </w:r>
      <w:r w:rsidRPr="00191A19">
        <w:rPr>
          <w:rFonts w:ascii="Arial" w:hAnsi="Arial" w:hint="cs"/>
          <w:noProof w:val="0"/>
          <w:sz w:val="26"/>
          <w:szCs w:val="26"/>
          <w:rtl/>
        </w:rPr>
        <w:t>ם</w:t>
      </w:r>
      <w:r>
        <w:rPr>
          <w:rFonts w:ascii="Arial" w:hAnsi="Arial" w:hint="cs"/>
          <w:noProof w:val="0"/>
          <w:sz w:val="26"/>
          <w:szCs w:val="26"/>
          <w:rtl/>
        </w:rPr>
        <w:t xml:space="preserve"> על מנת להוכיח את גובה הנזק שנגרם לה, לטענתה</w:t>
      </w:r>
      <w:r w:rsidRPr="00191A19">
        <w:rPr>
          <w:rFonts w:ascii="Arial" w:hAnsi="Arial" w:hint="cs"/>
          <w:noProof w:val="0"/>
          <w:sz w:val="26"/>
          <w:szCs w:val="26"/>
          <w:rtl/>
        </w:rPr>
        <w:t>)</w:t>
      </w:r>
      <w:r>
        <w:rPr>
          <w:rFonts w:ascii="Arial" w:hAnsi="Arial" w:hint="cs"/>
          <w:noProof w:val="0"/>
          <w:sz w:val="26"/>
          <w:szCs w:val="26"/>
          <w:rtl/>
        </w:rPr>
        <w:t>.</w:t>
      </w:r>
    </w:p>
    <w:p w14:paraId="2ED2BB5F" w14:textId="77777777" w:rsidR="00007393" w:rsidRPr="00A400CD" w:rsidRDefault="00007393" w:rsidP="00007393">
      <w:pPr>
        <w:pStyle w:val="13"/>
        <w:rPr>
          <w:rFonts w:ascii="Arial" w:hAnsi="Arial"/>
          <w:noProof w:val="0"/>
          <w:sz w:val="26"/>
          <w:szCs w:val="26"/>
          <w:rtl/>
        </w:rPr>
      </w:pPr>
    </w:p>
    <w:p w14:paraId="656AE6A1" w14:textId="77777777" w:rsidR="00007393" w:rsidRPr="0078471A" w:rsidRDefault="00000000" w:rsidP="00007393">
      <w:pPr>
        <w:pStyle w:val="13"/>
        <w:numPr>
          <w:ilvl w:val="0"/>
          <w:numId w:val="1"/>
        </w:numPr>
        <w:spacing w:line="360" w:lineRule="auto"/>
        <w:jc w:val="both"/>
        <w:rPr>
          <w:rFonts w:ascii="Arial" w:hAnsi="Arial"/>
          <w:noProof w:val="0"/>
          <w:sz w:val="26"/>
          <w:szCs w:val="26"/>
        </w:rPr>
      </w:pPr>
      <w:r w:rsidRPr="00E0493F">
        <w:rPr>
          <w:rFonts w:ascii="Arial" w:hAnsi="Arial" w:hint="cs"/>
          <w:noProof w:val="0"/>
          <w:sz w:val="26"/>
          <w:szCs w:val="26"/>
          <w:rtl/>
        </w:rPr>
        <w:t>אך מעבר לכך, לא ניתן לומר גם כי הנתבעים גרמו להפרת החוזה של העובדים האחרים שדרשו העלאה. שכן</w:t>
      </w:r>
      <w:r>
        <w:rPr>
          <w:rFonts w:ascii="Arial" w:hAnsi="Arial" w:hint="cs"/>
          <w:noProof w:val="0"/>
          <w:sz w:val="26"/>
          <w:szCs w:val="26"/>
          <w:rtl/>
        </w:rPr>
        <w:t xml:space="preserve"> אותם עובדים לא הפרו את החוזה אלא רק גרמו לשינוי של תנאי החוזה שלהם בחברה.</w:t>
      </w:r>
      <w:r w:rsidRPr="00E0493F">
        <w:rPr>
          <w:rFonts w:ascii="Arial" w:hAnsi="Arial" w:hint="cs"/>
          <w:noProof w:val="0"/>
          <w:sz w:val="26"/>
          <w:szCs w:val="26"/>
          <w:rtl/>
        </w:rPr>
        <w:t xml:space="preserve"> לעובדים קיימת הזכות במסגרת</w:t>
      </w:r>
      <w:r w:rsidRPr="0078471A">
        <w:rPr>
          <w:rFonts w:ascii="Arial" w:hAnsi="Arial" w:hint="cs"/>
          <w:noProof w:val="0"/>
          <w:sz w:val="26"/>
          <w:szCs w:val="26"/>
          <w:rtl/>
        </w:rPr>
        <w:t xml:space="preserve"> יחסי העבודה לדרוש העלאת שכר</w:t>
      </w:r>
      <w:r>
        <w:rPr>
          <w:rFonts w:ascii="Arial" w:hAnsi="Arial" w:hint="cs"/>
          <w:noProof w:val="0"/>
          <w:sz w:val="26"/>
          <w:szCs w:val="26"/>
          <w:rtl/>
        </w:rPr>
        <w:t xml:space="preserve"> ואין הדבר מהווה הפרת חוזה וגם </w:t>
      </w:r>
      <w:r w:rsidRPr="0078471A">
        <w:rPr>
          <w:rFonts w:ascii="Arial" w:hAnsi="Arial" w:hint="cs"/>
          <w:noProof w:val="0"/>
          <w:sz w:val="26"/>
          <w:szCs w:val="26"/>
          <w:rtl/>
        </w:rPr>
        <w:t xml:space="preserve">לחברה הזכות להסכים או לסרב לכך. על כן לא ניתן לומר כי הדבר מצדיק פיצוי בגין גרם הפרת חוזה לפי החוק כפי שנתבע כאן. </w:t>
      </w:r>
    </w:p>
    <w:p w14:paraId="511E9464" w14:textId="77777777" w:rsidR="00007393" w:rsidRPr="00191A19" w:rsidRDefault="00007393" w:rsidP="00007393">
      <w:pPr>
        <w:pStyle w:val="13"/>
        <w:rPr>
          <w:rFonts w:ascii="Arial" w:hAnsi="Arial"/>
          <w:noProof w:val="0"/>
          <w:sz w:val="26"/>
          <w:szCs w:val="26"/>
          <w:rtl/>
        </w:rPr>
      </w:pPr>
    </w:p>
    <w:p w14:paraId="1D2F9B5E"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משכך התביעה לקבלת פיצוי בגין גרם הפרת חוזה - נדחית. </w:t>
      </w:r>
    </w:p>
    <w:p w14:paraId="46683339" w14:textId="77777777" w:rsidR="00007393" w:rsidRDefault="00007393" w:rsidP="00007393">
      <w:pPr>
        <w:rPr>
          <w:rFonts w:ascii="Arial" w:hAnsi="Arial"/>
          <w:sz w:val="26"/>
          <w:szCs w:val="26"/>
        </w:rPr>
      </w:pPr>
    </w:p>
    <w:p w14:paraId="2681F5E3" w14:textId="77777777" w:rsidR="00007393" w:rsidRDefault="00000000" w:rsidP="00007393">
      <w:pPr>
        <w:rPr>
          <w:rFonts w:ascii="Arial" w:hAnsi="Arial"/>
          <w:b/>
          <w:bCs/>
          <w:sz w:val="26"/>
          <w:szCs w:val="26"/>
          <w:u w:val="single"/>
          <w:rtl/>
        </w:rPr>
      </w:pPr>
      <w:r>
        <w:rPr>
          <w:rFonts w:ascii="Arial" w:hAnsi="Arial"/>
          <w:b/>
          <w:bCs/>
          <w:sz w:val="26"/>
          <w:szCs w:val="26"/>
          <w:u w:val="single"/>
          <w:rtl/>
        </w:rPr>
        <w:t>ביחס לבקשה למתן צו הצהרתי קבוע המורה לחברת "כלל" להשיב לתובעת את כל הכספים הצבורים בקרנות על שמו של חנן על חשבון פיצויי פיטורים</w:t>
      </w:r>
      <w:r>
        <w:rPr>
          <w:rFonts w:ascii="Arial" w:hAnsi="Arial"/>
          <w:sz w:val="26"/>
          <w:szCs w:val="26"/>
          <w:rtl/>
        </w:rPr>
        <w:t xml:space="preserve">: </w:t>
      </w:r>
      <w:r>
        <w:rPr>
          <w:rFonts w:ascii="Arial" w:hAnsi="Arial"/>
          <w:b/>
          <w:bCs/>
          <w:sz w:val="26"/>
          <w:szCs w:val="26"/>
          <w:u w:val="single"/>
          <w:rtl/>
        </w:rPr>
        <w:t xml:space="preserve"> </w:t>
      </w:r>
    </w:p>
    <w:p w14:paraId="62C2D9AF" w14:textId="77777777" w:rsidR="00007393" w:rsidRDefault="00007393" w:rsidP="00007393">
      <w:pPr>
        <w:rPr>
          <w:rFonts w:ascii="Arial" w:hAnsi="Arial"/>
          <w:b/>
          <w:bCs/>
          <w:sz w:val="26"/>
          <w:szCs w:val="26"/>
          <w:u w:val="single"/>
          <w:rtl/>
        </w:rPr>
      </w:pPr>
    </w:p>
    <w:p w14:paraId="6825EEB5"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לטענת החברה, יש להורות על שלילת הסכום הצבור לזכות חנן בגין פיצויי הפיטורים בחברת "כלל" ולהורות על השבה שלו לחברה וזאת בהתאם </w:t>
      </w:r>
      <w:hyperlink r:id="rId104" w:history="1">
        <w:r w:rsidR="001169FF" w:rsidRPr="001169FF">
          <w:rPr>
            <w:rStyle w:val="Hyperlink"/>
            <w:rFonts w:ascii="Arial" w:hAnsi="Arial" w:hint="eastAsia"/>
            <w:noProof w:val="0"/>
            <w:sz w:val="26"/>
            <w:szCs w:val="26"/>
            <w:rtl/>
          </w:rPr>
          <w:t>לסעיף</w:t>
        </w:r>
        <w:r w:rsidR="001169FF" w:rsidRPr="001169FF">
          <w:rPr>
            <w:rStyle w:val="Hyperlink"/>
            <w:rFonts w:ascii="Arial" w:hAnsi="Arial"/>
            <w:noProof w:val="0"/>
            <w:sz w:val="26"/>
            <w:szCs w:val="26"/>
            <w:rtl/>
          </w:rPr>
          <w:t xml:space="preserve"> 17</w:t>
        </w:r>
      </w:hyperlink>
      <w:r>
        <w:rPr>
          <w:rFonts w:ascii="Arial" w:hAnsi="Arial" w:hint="cs"/>
          <w:noProof w:val="0"/>
          <w:sz w:val="26"/>
          <w:szCs w:val="26"/>
          <w:rtl/>
        </w:rPr>
        <w:t xml:space="preserve"> ל</w:t>
      </w:r>
      <w:hyperlink r:id="rId105" w:history="1">
        <w:r w:rsidR="00111B39" w:rsidRPr="00111B39">
          <w:rPr>
            <w:rFonts w:ascii="Arial" w:hAnsi="Arial"/>
            <w:noProof w:val="0"/>
            <w:color w:val="0000FF"/>
            <w:sz w:val="26"/>
            <w:szCs w:val="26"/>
            <w:u w:val="single"/>
            <w:rtl/>
          </w:rPr>
          <w:t>חוק פיצויי פיטורים</w:t>
        </w:r>
      </w:hyperlink>
      <w:r>
        <w:rPr>
          <w:rFonts w:ascii="Arial" w:hAnsi="Arial" w:hint="cs"/>
          <w:noProof w:val="0"/>
          <w:sz w:val="26"/>
          <w:szCs w:val="26"/>
          <w:rtl/>
        </w:rPr>
        <w:t>, תשכ"ג-1963 (יכונה להלן: "</w:t>
      </w:r>
      <w:r w:rsidRPr="0012194E">
        <w:rPr>
          <w:rFonts w:ascii="Arial" w:hAnsi="Arial" w:hint="cs"/>
          <w:b/>
          <w:bCs/>
          <w:noProof w:val="0"/>
          <w:sz w:val="26"/>
          <w:szCs w:val="26"/>
          <w:rtl/>
        </w:rPr>
        <w:t>חוק פיצויי פיטורים</w:t>
      </w:r>
      <w:r>
        <w:rPr>
          <w:rFonts w:ascii="Arial" w:hAnsi="Arial" w:hint="cs"/>
          <w:noProof w:val="0"/>
          <w:sz w:val="26"/>
          <w:szCs w:val="26"/>
          <w:rtl/>
        </w:rPr>
        <w:t>").</w:t>
      </w:r>
      <w:r>
        <w:rPr>
          <w:rStyle w:val="af2"/>
          <w:rFonts w:ascii="Arial" w:hAnsi="Arial"/>
          <w:noProof w:val="0"/>
          <w:sz w:val="26"/>
          <w:szCs w:val="26"/>
          <w:rtl/>
        </w:rPr>
        <w:footnoteReference w:id="217"/>
      </w:r>
      <w:r>
        <w:rPr>
          <w:rFonts w:ascii="Arial" w:hAnsi="Arial" w:hint="cs"/>
          <w:noProof w:val="0"/>
          <w:sz w:val="26"/>
          <w:szCs w:val="26"/>
          <w:rtl/>
        </w:rPr>
        <w:t xml:space="preserve"> </w:t>
      </w:r>
    </w:p>
    <w:p w14:paraId="12437152" w14:textId="77777777" w:rsidR="00007393" w:rsidRDefault="00007393" w:rsidP="00007393">
      <w:pPr>
        <w:pStyle w:val="13"/>
        <w:spacing w:line="360" w:lineRule="auto"/>
        <w:jc w:val="both"/>
        <w:rPr>
          <w:rFonts w:ascii="Arial" w:hAnsi="Arial"/>
          <w:noProof w:val="0"/>
          <w:sz w:val="26"/>
          <w:szCs w:val="26"/>
        </w:rPr>
      </w:pPr>
    </w:p>
    <w:p w14:paraId="405F08EB"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מנגד, חנן טוען כי אין במכתב סיום ההעסקה שלו פירוט של חומרת המעשים בגינם פוטר, ולא הוצגו הנזקים שנגרמו לחברה, לטענתה. זאת ועוד, לטענתו, השיקולים לקולא שפורטו בפסיקה כמצדיקים אי שלילת פיצויי פיטורים עולים על השיקולים לחומרא, בין השאר, מאחר שחנן לא הפר חובות אמון, סולק על אתר לאחר שנים רבות בהן הועסק על ידי החברה והחזיק אותה על כתפיו כמעט באופן </w:t>
      </w:r>
      <w:r>
        <w:rPr>
          <w:rFonts w:ascii="Arial" w:hAnsi="Arial" w:hint="cs"/>
          <w:noProof w:val="0"/>
          <w:sz w:val="26"/>
          <w:szCs w:val="26"/>
          <w:rtl/>
        </w:rPr>
        <w:lastRenderedPageBreak/>
        <w:t>בלעדי, וכי נאלץ לקחת הלוואות לאחר שפוטר מאחר שלא שולמו לו פיצויי פיטורים.</w:t>
      </w:r>
      <w:r>
        <w:rPr>
          <w:rStyle w:val="af2"/>
          <w:rFonts w:ascii="Arial" w:hAnsi="Arial"/>
          <w:noProof w:val="0"/>
          <w:sz w:val="26"/>
          <w:szCs w:val="26"/>
          <w:rtl/>
        </w:rPr>
        <w:footnoteReference w:id="218"/>
      </w:r>
      <w:r>
        <w:rPr>
          <w:rFonts w:ascii="Arial" w:hAnsi="Arial" w:hint="cs"/>
          <w:noProof w:val="0"/>
          <w:sz w:val="26"/>
          <w:szCs w:val="26"/>
          <w:rtl/>
        </w:rPr>
        <w:t xml:space="preserve"> </w:t>
      </w:r>
    </w:p>
    <w:p w14:paraId="18E5E6B5" w14:textId="77777777" w:rsidR="00007393" w:rsidRPr="00AB061C" w:rsidRDefault="00007393" w:rsidP="00007393">
      <w:pPr>
        <w:pStyle w:val="13"/>
        <w:rPr>
          <w:rFonts w:ascii="Arial" w:hAnsi="Arial"/>
          <w:noProof w:val="0"/>
          <w:sz w:val="26"/>
          <w:szCs w:val="26"/>
          <w:rtl/>
        </w:rPr>
      </w:pPr>
    </w:p>
    <w:p w14:paraId="46D05E3C"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לאחר ששקלנו את טענות הצדדים הגענו לכלל מסקנה כי הבקשה למתן צו המורה לחברת "כלל" על השבת הכספים הצבורים אצלה על חשבון פיצויי הפיטורים של חנן </w:t>
      </w:r>
      <w:r>
        <w:rPr>
          <w:rFonts w:ascii="Arial" w:hAnsi="Arial"/>
          <w:noProof w:val="0"/>
          <w:sz w:val="26"/>
          <w:szCs w:val="26"/>
          <w:rtl/>
        </w:rPr>
        <w:t>–</w:t>
      </w:r>
      <w:r>
        <w:rPr>
          <w:rFonts w:ascii="Arial" w:hAnsi="Arial" w:hint="cs"/>
          <w:noProof w:val="0"/>
          <w:sz w:val="26"/>
          <w:szCs w:val="26"/>
          <w:rtl/>
        </w:rPr>
        <w:t xml:space="preserve"> דינה, </w:t>
      </w:r>
      <w:r w:rsidRPr="0012194E">
        <w:rPr>
          <w:rFonts w:ascii="Arial" w:hAnsi="Arial" w:hint="cs"/>
          <w:b/>
          <w:bCs/>
          <w:noProof w:val="0"/>
          <w:sz w:val="26"/>
          <w:szCs w:val="26"/>
          <w:rtl/>
        </w:rPr>
        <w:t>להידחות</w:t>
      </w:r>
      <w:r w:rsidRPr="0012194E">
        <w:rPr>
          <w:rFonts w:ascii="Arial" w:hAnsi="Arial" w:hint="cs"/>
          <w:noProof w:val="0"/>
          <w:sz w:val="26"/>
          <w:szCs w:val="26"/>
          <w:rtl/>
        </w:rPr>
        <w:t>,</w:t>
      </w:r>
      <w:r>
        <w:rPr>
          <w:rFonts w:ascii="Arial" w:hAnsi="Arial" w:hint="cs"/>
          <w:noProof w:val="0"/>
          <w:sz w:val="26"/>
          <w:szCs w:val="26"/>
          <w:rtl/>
        </w:rPr>
        <w:t xml:space="preserve"> בכפוף למפורט להלן. </w:t>
      </w:r>
    </w:p>
    <w:p w14:paraId="42BBEB47" w14:textId="77777777" w:rsidR="00007393" w:rsidRPr="0064007B" w:rsidRDefault="00007393" w:rsidP="00007393">
      <w:pPr>
        <w:pStyle w:val="13"/>
        <w:rPr>
          <w:rFonts w:ascii="Arial" w:hAnsi="Arial"/>
          <w:noProof w:val="0"/>
          <w:sz w:val="26"/>
          <w:szCs w:val="26"/>
          <w:rtl/>
        </w:rPr>
      </w:pPr>
    </w:p>
    <w:p w14:paraId="3E3DE792" w14:textId="77777777" w:rsidR="00007393" w:rsidRPr="00832732" w:rsidRDefault="00000000" w:rsidP="00007393">
      <w:pPr>
        <w:pStyle w:val="13"/>
        <w:numPr>
          <w:ilvl w:val="0"/>
          <w:numId w:val="1"/>
        </w:numPr>
        <w:spacing w:line="360" w:lineRule="auto"/>
        <w:jc w:val="both"/>
        <w:rPr>
          <w:rFonts w:ascii="Arial" w:hAnsi="Arial"/>
          <w:noProof w:val="0"/>
          <w:sz w:val="26"/>
          <w:szCs w:val="26"/>
        </w:rPr>
      </w:pPr>
      <w:r>
        <w:rPr>
          <w:rFonts w:ascii="David" w:hAnsi="David"/>
          <w:sz w:val="26"/>
          <w:szCs w:val="26"/>
          <w:rtl/>
        </w:rPr>
        <w:t xml:space="preserve">צו ההרחבה הפנסיוני במשק אימץ לתוכו את ההסדר של </w:t>
      </w:r>
      <w:hyperlink r:id="rId106" w:history="1">
        <w:r w:rsidR="001169FF" w:rsidRPr="001169FF">
          <w:rPr>
            <w:rStyle w:val="Hyperlink"/>
            <w:rFonts w:ascii="David" w:hAnsi="David"/>
            <w:sz w:val="26"/>
            <w:szCs w:val="26"/>
            <w:rtl/>
          </w:rPr>
          <w:t>סעיף 14</w:t>
        </w:r>
      </w:hyperlink>
      <w:r>
        <w:rPr>
          <w:rFonts w:ascii="David" w:hAnsi="David"/>
          <w:sz w:val="26"/>
          <w:szCs w:val="26"/>
          <w:rtl/>
        </w:rPr>
        <w:t xml:space="preserve"> ל</w:t>
      </w:r>
      <w:hyperlink r:id="rId107" w:history="1">
        <w:r w:rsidR="00111B39" w:rsidRPr="00111B39">
          <w:rPr>
            <w:rFonts w:ascii="David" w:hAnsi="David"/>
            <w:color w:val="0000FF"/>
            <w:sz w:val="26"/>
            <w:szCs w:val="26"/>
            <w:u w:val="single"/>
            <w:rtl/>
          </w:rPr>
          <w:t>חוק פיצויי פיטורים</w:t>
        </w:r>
      </w:hyperlink>
      <w:r>
        <w:rPr>
          <w:rFonts w:ascii="David" w:hAnsi="David"/>
          <w:sz w:val="26"/>
          <w:szCs w:val="26"/>
          <w:rtl/>
        </w:rPr>
        <w:t>, הקובע שההפרשות החודשיות שמעסיק מפריש לקופת פיצויים או תגמולים יוכלו להחליף את פיצויי הפיטורים והכל בתנאים כמצ</w:t>
      </w:r>
      <w:r>
        <w:rPr>
          <w:rFonts w:ascii="David" w:hAnsi="David" w:hint="cs"/>
          <w:sz w:val="26"/>
          <w:szCs w:val="26"/>
          <w:rtl/>
        </w:rPr>
        <w:t xml:space="preserve">וין </w:t>
      </w:r>
      <w:r>
        <w:rPr>
          <w:rFonts w:ascii="David" w:hAnsi="David"/>
          <w:sz w:val="26"/>
          <w:szCs w:val="26"/>
          <w:rtl/>
        </w:rPr>
        <w:t xml:space="preserve">שם. החלת ההסדר שבצו ההרחבה מאפשרת לעובד לקבל את פיצויי הפיטורים לאחר סיום עבודתו, גם אם עזב בתנאים שאינם מזכים אותו בפיצויי פיטורים. סייג לכך הוא במקרה של שלילת פיצויים עקב מעשים חמורים של העובד (ראו סעיפים </w:t>
      </w:r>
      <w:hyperlink r:id="rId108" w:history="1">
        <w:r w:rsidR="001169FF" w:rsidRPr="001169FF">
          <w:rPr>
            <w:rStyle w:val="Hyperlink"/>
            <w:rFonts w:ascii="David" w:hAnsi="David"/>
            <w:sz w:val="26"/>
            <w:szCs w:val="26"/>
            <w:rtl/>
          </w:rPr>
          <w:t>16 ו-17</w:t>
        </w:r>
      </w:hyperlink>
      <w:r>
        <w:rPr>
          <w:rFonts w:ascii="David" w:hAnsi="David"/>
          <w:sz w:val="26"/>
          <w:szCs w:val="26"/>
          <w:rtl/>
        </w:rPr>
        <w:t xml:space="preserve"> ל</w:t>
      </w:r>
      <w:hyperlink r:id="rId109" w:history="1">
        <w:r w:rsidR="00111B39" w:rsidRPr="00111B39">
          <w:rPr>
            <w:rFonts w:ascii="David" w:hAnsi="David"/>
            <w:color w:val="0000FF"/>
            <w:sz w:val="26"/>
            <w:szCs w:val="26"/>
            <w:u w:val="single"/>
            <w:rtl/>
          </w:rPr>
          <w:t>חוק פיצויי פיטורים</w:t>
        </w:r>
      </w:hyperlink>
      <w:r>
        <w:rPr>
          <w:rFonts w:ascii="David" w:hAnsi="David"/>
          <w:sz w:val="26"/>
          <w:szCs w:val="26"/>
          <w:rtl/>
        </w:rPr>
        <w:t xml:space="preserve">). </w:t>
      </w:r>
    </w:p>
    <w:p w14:paraId="67E9B1A4" w14:textId="77777777" w:rsidR="00007393" w:rsidRPr="00832732" w:rsidRDefault="00007393" w:rsidP="00007393">
      <w:pPr>
        <w:pStyle w:val="13"/>
        <w:rPr>
          <w:rFonts w:ascii="David" w:hAnsi="David"/>
          <w:sz w:val="26"/>
          <w:szCs w:val="26"/>
          <w:rtl/>
        </w:rPr>
      </w:pPr>
    </w:p>
    <w:p w14:paraId="0B50C61C" w14:textId="77777777" w:rsidR="00007393" w:rsidRDefault="00000000" w:rsidP="00007393">
      <w:pPr>
        <w:pStyle w:val="13"/>
        <w:numPr>
          <w:ilvl w:val="0"/>
          <w:numId w:val="1"/>
        </w:numPr>
        <w:spacing w:line="360" w:lineRule="auto"/>
        <w:jc w:val="both"/>
        <w:rPr>
          <w:rFonts w:ascii="David" w:hAnsi="David"/>
          <w:noProof w:val="0"/>
          <w:sz w:val="26"/>
          <w:szCs w:val="26"/>
        </w:rPr>
      </w:pPr>
      <w:r w:rsidRPr="006E52E0">
        <w:rPr>
          <w:rFonts w:ascii="David" w:hAnsi="David"/>
          <w:sz w:val="26"/>
          <w:szCs w:val="26"/>
          <w:rtl/>
        </w:rPr>
        <w:t>עת מדובר בשלילת פיצויי פיטורים המגיעים לעובד על פי</w:t>
      </w:r>
      <w:r>
        <w:rPr>
          <w:rFonts w:ascii="David" w:hAnsi="David" w:hint="cs"/>
          <w:sz w:val="26"/>
          <w:szCs w:val="26"/>
          <w:rtl/>
        </w:rPr>
        <w:t xml:space="preserve"> </w:t>
      </w:r>
      <w:hyperlink r:id="rId110" w:history="1">
        <w:r w:rsidR="00111B39" w:rsidRPr="00111B39">
          <w:rPr>
            <w:rFonts w:ascii="David" w:hAnsi="David"/>
            <w:color w:val="0000FF"/>
            <w:sz w:val="26"/>
            <w:szCs w:val="26"/>
            <w:u w:val="single"/>
            <w:rtl/>
          </w:rPr>
          <w:t>חוק פיצויי פיטורים</w:t>
        </w:r>
      </w:hyperlink>
      <w:r>
        <w:rPr>
          <w:rFonts w:ascii="David" w:hAnsi="David" w:hint="cs"/>
          <w:sz w:val="26"/>
          <w:szCs w:val="26"/>
          <w:rtl/>
        </w:rPr>
        <w:t>,</w:t>
      </w:r>
      <w:r w:rsidRPr="006E52E0">
        <w:rPr>
          <w:rFonts w:ascii="David" w:hAnsi="David"/>
          <w:sz w:val="26"/>
          <w:szCs w:val="26"/>
          <w:rtl/>
        </w:rPr>
        <w:t xml:space="preserve"> הרי שבהתאם לפסיקה לבית הדין סמכות הן לשלול את פיצויי הפיטורים והן להפחיתם, תוך התחשבות במכלול נסיבות יחסי העבודה בין הצדדים</w:t>
      </w:r>
      <w:r>
        <w:rPr>
          <w:rFonts w:ascii="David" w:hAnsi="David" w:hint="cs"/>
          <w:sz w:val="26"/>
          <w:szCs w:val="26"/>
          <w:rtl/>
        </w:rPr>
        <w:t xml:space="preserve"> (כאמור ב</w:t>
      </w:r>
      <w:hyperlink r:id="rId111" w:history="1">
        <w:r w:rsidR="00111B39" w:rsidRPr="00111B39">
          <w:rPr>
            <w:rFonts w:ascii="David" w:hAnsi="David"/>
            <w:color w:val="0000FF"/>
            <w:sz w:val="26"/>
            <w:szCs w:val="26"/>
            <w:u w:val="single"/>
            <w:rtl/>
          </w:rPr>
          <w:t>ע"ע (ארצי) 57033-11-13</w:t>
        </w:r>
      </w:hyperlink>
      <w:r w:rsidRPr="006E52E0">
        <w:rPr>
          <w:rFonts w:ascii="David" w:hAnsi="David"/>
          <w:sz w:val="26"/>
          <w:szCs w:val="26"/>
          <w:rtl/>
        </w:rPr>
        <w:t xml:space="preserve"> </w:t>
      </w:r>
      <w:r w:rsidRPr="006E52E0">
        <w:rPr>
          <w:rFonts w:ascii="David" w:hAnsi="David"/>
          <w:b/>
          <w:bCs/>
          <w:sz w:val="26"/>
          <w:szCs w:val="26"/>
          <w:rtl/>
        </w:rPr>
        <w:t>ישראל כפרי - שניב תעשיות נייר בע"מ</w:t>
      </w:r>
      <w:r w:rsidRPr="006E52E0">
        <w:rPr>
          <w:rFonts w:ascii="David" w:hAnsi="David"/>
          <w:sz w:val="26"/>
          <w:szCs w:val="26"/>
          <w:rtl/>
        </w:rPr>
        <w:t xml:space="preserve"> </w:t>
      </w:r>
      <w:r w:rsidR="004E7952">
        <w:rPr>
          <w:rFonts w:ascii="David" w:hAnsi="David"/>
          <w:sz w:val="26"/>
          <w:szCs w:val="26"/>
          <w:rtl/>
        </w:rPr>
        <w:t>[נבו]</w:t>
      </w:r>
      <w:r w:rsidR="004E7952">
        <w:rPr>
          <w:rFonts w:ascii="David" w:hAnsi="David" w:hint="cs"/>
          <w:sz w:val="26"/>
          <w:szCs w:val="26"/>
          <w:rtl/>
        </w:rPr>
        <w:t xml:space="preserve"> </w:t>
      </w:r>
      <w:r w:rsidRPr="006E52E0">
        <w:rPr>
          <w:rFonts w:ascii="David" w:hAnsi="David"/>
          <w:sz w:val="26"/>
          <w:szCs w:val="26"/>
          <w:rtl/>
        </w:rPr>
        <w:t>(10.11.16)</w:t>
      </w:r>
      <w:r w:rsidRPr="006E52E0">
        <w:rPr>
          <w:rFonts w:ascii="David" w:hAnsi="David" w:hint="cs"/>
          <w:sz w:val="26"/>
          <w:szCs w:val="26"/>
          <w:rtl/>
        </w:rPr>
        <w:t>, סעיף 54 לפסק הדין</w:t>
      </w:r>
      <w:r>
        <w:rPr>
          <w:rFonts w:ascii="David" w:hAnsi="David" w:hint="cs"/>
          <w:noProof w:val="0"/>
          <w:sz w:val="26"/>
          <w:szCs w:val="26"/>
          <w:rtl/>
        </w:rPr>
        <w:t xml:space="preserve"> (להלן: "</w:t>
      </w:r>
      <w:r>
        <w:rPr>
          <w:rFonts w:ascii="David" w:hAnsi="David" w:hint="cs"/>
          <w:b/>
          <w:bCs/>
          <w:noProof w:val="0"/>
          <w:sz w:val="26"/>
          <w:szCs w:val="26"/>
          <w:rtl/>
        </w:rPr>
        <w:t>פסק דין כפרי</w:t>
      </w:r>
      <w:r>
        <w:rPr>
          <w:rFonts w:ascii="David" w:hAnsi="David" w:hint="cs"/>
          <w:noProof w:val="0"/>
          <w:sz w:val="26"/>
          <w:szCs w:val="26"/>
          <w:rtl/>
        </w:rPr>
        <w:t>")</w:t>
      </w:r>
      <w:r w:rsidRPr="006E52E0">
        <w:rPr>
          <w:rFonts w:ascii="David" w:hAnsi="David" w:hint="cs"/>
          <w:noProof w:val="0"/>
          <w:sz w:val="26"/>
          <w:szCs w:val="26"/>
          <w:rtl/>
        </w:rPr>
        <w:t xml:space="preserve">). </w:t>
      </w:r>
    </w:p>
    <w:p w14:paraId="34CCD85E" w14:textId="77777777" w:rsidR="00007393" w:rsidRPr="006E52E0" w:rsidRDefault="00007393" w:rsidP="00007393">
      <w:pPr>
        <w:pStyle w:val="13"/>
        <w:rPr>
          <w:sz w:val="26"/>
          <w:szCs w:val="26"/>
          <w:rtl/>
        </w:rPr>
      </w:pPr>
    </w:p>
    <w:p w14:paraId="319570D5" w14:textId="77777777" w:rsidR="00007393" w:rsidRDefault="00000000" w:rsidP="00007393">
      <w:pPr>
        <w:pStyle w:val="13"/>
        <w:numPr>
          <w:ilvl w:val="0"/>
          <w:numId w:val="1"/>
        </w:numPr>
        <w:spacing w:line="360" w:lineRule="auto"/>
        <w:jc w:val="both"/>
        <w:rPr>
          <w:rFonts w:ascii="David" w:hAnsi="David"/>
          <w:noProof w:val="0"/>
          <w:sz w:val="26"/>
          <w:szCs w:val="26"/>
        </w:rPr>
      </w:pPr>
      <w:r w:rsidRPr="006E52E0">
        <w:rPr>
          <w:sz w:val="26"/>
          <w:szCs w:val="26"/>
          <w:rtl/>
        </w:rPr>
        <w:t xml:space="preserve">הלכה פסוקה היא מימים ימימה כי שלילת </w:t>
      </w:r>
      <w:r w:rsidRPr="00A5403E">
        <w:rPr>
          <w:sz w:val="26"/>
          <w:szCs w:val="26"/>
          <w:rtl/>
        </w:rPr>
        <w:t>פיצויי פיטורין ותמורת הודעה מוקדמת נעשית במשורה, במקרים הקיצוניים ביותר</w:t>
      </w:r>
      <w:r w:rsidRPr="00A5403E">
        <w:rPr>
          <w:rFonts w:ascii="David" w:hAnsi="David" w:hint="cs"/>
          <w:noProof w:val="0"/>
          <w:sz w:val="26"/>
          <w:szCs w:val="26"/>
          <w:rtl/>
        </w:rPr>
        <w:t>.</w:t>
      </w:r>
      <w:r w:rsidRPr="00A5403E">
        <w:rPr>
          <w:rFonts w:hint="cs"/>
          <w:sz w:val="26"/>
          <w:szCs w:val="26"/>
          <w:rtl/>
        </w:rPr>
        <w:t xml:space="preserve"> </w:t>
      </w:r>
      <w:r w:rsidRPr="00A5403E">
        <w:rPr>
          <w:sz w:val="26"/>
          <w:szCs w:val="26"/>
          <w:rtl/>
        </w:rPr>
        <w:t>באשר "</w:t>
      </w:r>
      <w:r w:rsidRPr="00BE4893">
        <w:rPr>
          <w:b/>
          <w:bCs/>
          <w:sz w:val="26"/>
          <w:szCs w:val="26"/>
          <w:rtl/>
        </w:rPr>
        <w:t>הפיטורים כשלעצמם, אף תוך כדי תשלום פיצויי פיטורים, הם עונש"</w:t>
      </w:r>
      <w:r w:rsidRPr="00BE4893">
        <w:rPr>
          <w:rFonts w:ascii="David" w:hAnsi="David" w:hint="cs"/>
          <w:b/>
          <w:bCs/>
          <w:noProof w:val="0"/>
          <w:sz w:val="26"/>
          <w:szCs w:val="26"/>
          <w:rtl/>
        </w:rPr>
        <w:t>.</w:t>
      </w:r>
      <w:r w:rsidRPr="00BE4893">
        <w:rPr>
          <w:b/>
          <w:bCs/>
          <w:sz w:val="26"/>
          <w:szCs w:val="26"/>
          <w:rtl/>
        </w:rPr>
        <w:t xml:space="preserve"> התכלית שבשלילת פיצויי הפיטורים שתי פנים לה: להעניש את העובד בגין עבירת משמעת חמורה שביצע; ולהוות מסר מרתיע לכלל העובדים מפני ביצוע מעשים דומים. בשלילת פיצויי הפיטורים, מעביר המעביד לעובדי המפעל מסר מרתיע, תוך מתן ביטוי הולם להסתייגותו "מהתנהלותו הפסולה של העובד</w:t>
      </w:r>
      <w:r w:rsidRPr="00A5403E">
        <w:rPr>
          <w:rFonts w:hint="cs"/>
          <w:sz w:val="26"/>
          <w:szCs w:val="26"/>
          <w:rtl/>
        </w:rPr>
        <w:t>"</w:t>
      </w:r>
      <w:r>
        <w:rPr>
          <w:rFonts w:hint="cs"/>
          <w:sz w:val="26"/>
          <w:szCs w:val="26"/>
          <w:rtl/>
        </w:rPr>
        <w:t xml:space="preserve"> </w:t>
      </w:r>
      <w:r w:rsidRPr="006E52E0">
        <w:rPr>
          <w:rFonts w:hint="cs"/>
          <w:sz w:val="26"/>
          <w:szCs w:val="26"/>
          <w:rtl/>
        </w:rPr>
        <w:t>(כאמור ב</w:t>
      </w:r>
      <w:hyperlink r:id="rId112" w:history="1">
        <w:r w:rsidR="00111B39" w:rsidRPr="00111B39">
          <w:rPr>
            <w:rFonts w:ascii="David" w:hAnsi="David"/>
            <w:color w:val="0000FF"/>
            <w:sz w:val="26"/>
            <w:szCs w:val="26"/>
            <w:u w:val="single"/>
            <w:rtl/>
          </w:rPr>
          <w:t>ע"ע (ארצי) 214/06</w:t>
        </w:r>
      </w:hyperlink>
      <w:r w:rsidRPr="006E52E0">
        <w:rPr>
          <w:rFonts w:ascii="David" w:hAnsi="David" w:hint="cs"/>
          <w:sz w:val="26"/>
          <w:szCs w:val="26"/>
          <w:rtl/>
        </w:rPr>
        <w:t xml:space="preserve"> </w:t>
      </w:r>
      <w:r>
        <w:rPr>
          <w:rFonts w:ascii="David" w:hAnsi="David" w:hint="cs"/>
          <w:b/>
          <w:bCs/>
          <w:sz w:val="26"/>
          <w:szCs w:val="26"/>
          <w:rtl/>
        </w:rPr>
        <w:t>אלוניאל בע"מ -</w:t>
      </w:r>
      <w:r w:rsidRPr="006E52E0">
        <w:rPr>
          <w:rFonts w:ascii="David" w:hAnsi="David" w:hint="cs"/>
          <w:b/>
          <w:bCs/>
          <w:sz w:val="26"/>
          <w:szCs w:val="26"/>
          <w:rtl/>
        </w:rPr>
        <w:t xml:space="preserve"> אלכסנדר צ'רניאקוב</w:t>
      </w:r>
      <w:r w:rsidRPr="006E52E0">
        <w:rPr>
          <w:rFonts w:ascii="David" w:hAnsi="David" w:hint="cs"/>
          <w:sz w:val="26"/>
          <w:szCs w:val="26"/>
          <w:rtl/>
        </w:rPr>
        <w:t xml:space="preserve"> </w:t>
      </w:r>
      <w:r w:rsidR="004E7952">
        <w:rPr>
          <w:rFonts w:ascii="David" w:hAnsi="David"/>
          <w:sz w:val="26"/>
          <w:szCs w:val="26"/>
          <w:rtl/>
        </w:rPr>
        <w:t>[נבו]</w:t>
      </w:r>
      <w:r w:rsidR="004E7952">
        <w:rPr>
          <w:rFonts w:ascii="David" w:hAnsi="David" w:hint="cs"/>
          <w:sz w:val="26"/>
          <w:szCs w:val="26"/>
          <w:rtl/>
        </w:rPr>
        <w:t xml:space="preserve"> </w:t>
      </w:r>
      <w:r w:rsidRPr="006E52E0">
        <w:rPr>
          <w:rFonts w:ascii="David" w:hAnsi="David" w:hint="cs"/>
          <w:sz w:val="26"/>
          <w:szCs w:val="26"/>
          <w:rtl/>
        </w:rPr>
        <w:t>(31.5.2007)</w:t>
      </w:r>
      <w:r>
        <w:rPr>
          <w:rFonts w:ascii="David" w:hAnsi="David" w:hint="cs"/>
          <w:sz w:val="26"/>
          <w:szCs w:val="26"/>
          <w:rtl/>
        </w:rPr>
        <w:t>, כאמור בסעיף 8 לפסק הדין (להלן: "</w:t>
      </w:r>
      <w:r w:rsidRPr="003530F4">
        <w:rPr>
          <w:rFonts w:ascii="David" w:hAnsi="David" w:hint="cs"/>
          <w:b/>
          <w:bCs/>
          <w:sz w:val="26"/>
          <w:szCs w:val="26"/>
          <w:rtl/>
        </w:rPr>
        <w:t>פסק דין אלוניאל</w:t>
      </w:r>
      <w:r>
        <w:rPr>
          <w:rFonts w:ascii="David" w:hAnsi="David" w:hint="cs"/>
          <w:sz w:val="26"/>
          <w:szCs w:val="26"/>
          <w:rtl/>
        </w:rPr>
        <w:t>"</w:t>
      </w:r>
      <w:r w:rsidRPr="006E52E0">
        <w:rPr>
          <w:rFonts w:ascii="David" w:hAnsi="David" w:hint="cs"/>
          <w:sz w:val="26"/>
          <w:szCs w:val="26"/>
          <w:rtl/>
        </w:rPr>
        <w:t>)</w:t>
      </w:r>
      <w:r>
        <w:rPr>
          <w:rFonts w:ascii="David" w:hAnsi="David" w:hint="cs"/>
          <w:sz w:val="26"/>
          <w:szCs w:val="26"/>
          <w:rtl/>
        </w:rPr>
        <w:t>)</w:t>
      </w:r>
      <w:r w:rsidRPr="006E52E0">
        <w:rPr>
          <w:rFonts w:ascii="David" w:hAnsi="David" w:hint="cs"/>
          <w:sz w:val="26"/>
          <w:szCs w:val="26"/>
          <w:rtl/>
        </w:rPr>
        <w:t xml:space="preserve">. </w:t>
      </w:r>
    </w:p>
    <w:p w14:paraId="4D165752" w14:textId="77777777" w:rsidR="00007393" w:rsidRPr="000A4EEB" w:rsidRDefault="00007393" w:rsidP="00007393">
      <w:pPr>
        <w:pStyle w:val="13"/>
        <w:rPr>
          <w:rFonts w:ascii="David" w:hAnsi="David"/>
          <w:noProof w:val="0"/>
          <w:sz w:val="26"/>
          <w:szCs w:val="26"/>
          <w:rtl/>
        </w:rPr>
      </w:pPr>
    </w:p>
    <w:p w14:paraId="6D20CA9D" w14:textId="77777777" w:rsidR="00007393" w:rsidRPr="00E240B9" w:rsidRDefault="00000000" w:rsidP="00007393">
      <w:pPr>
        <w:pStyle w:val="13"/>
        <w:numPr>
          <w:ilvl w:val="0"/>
          <w:numId w:val="1"/>
        </w:numPr>
        <w:spacing w:line="360" w:lineRule="auto"/>
        <w:ind w:left="572"/>
        <w:jc w:val="both"/>
        <w:rPr>
          <w:b/>
          <w:bCs/>
          <w:i/>
          <w:iCs/>
          <w:szCs w:val="26"/>
        </w:rPr>
      </w:pPr>
      <w:r w:rsidRPr="00A5403E">
        <w:rPr>
          <w:rFonts w:ascii="David" w:hAnsi="David" w:hint="cs"/>
          <w:noProof w:val="0"/>
          <w:sz w:val="26"/>
          <w:szCs w:val="26"/>
          <w:rtl/>
        </w:rPr>
        <w:t xml:space="preserve">כאמור בפסק דין אלוניאל בית הדין ישקול לעניין הפעלת הסנקציה של שלילת הפיצויים את השיקולים הבאים: </w:t>
      </w:r>
      <w:r w:rsidRPr="00A5403E">
        <w:rPr>
          <w:rFonts w:hint="cs"/>
          <w:b/>
          <w:bCs/>
          <w:sz w:val="26"/>
          <w:szCs w:val="26"/>
          <w:rtl/>
        </w:rPr>
        <w:t>"</w:t>
      </w:r>
      <w:r w:rsidRPr="00A5403E">
        <w:rPr>
          <w:b/>
          <w:bCs/>
          <w:sz w:val="26"/>
          <w:szCs w:val="26"/>
          <w:rtl/>
        </w:rPr>
        <w:t xml:space="preserve">השיקולים לחומרה </w:t>
      </w:r>
      <w:r w:rsidRPr="00A5403E">
        <w:rPr>
          <w:sz w:val="26"/>
          <w:szCs w:val="26"/>
          <w:rtl/>
        </w:rPr>
        <w:t xml:space="preserve">- </w:t>
      </w:r>
      <w:r w:rsidRPr="00A5403E">
        <w:rPr>
          <w:b/>
          <w:bCs/>
          <w:sz w:val="26"/>
          <w:szCs w:val="26"/>
          <w:rtl/>
        </w:rPr>
        <w:t xml:space="preserve">חומרת המעשים בגינם פוטר העובד; הנזק שנגרם למעביד או שעלול היה להיגרם לו עקב כך, היקפו והשלכותיו; משך הזמן ומספר הפעמים שביצע העובד את מעשיו החמורים; תקופת עבודתו של העובד, מעמדו ותפקידו ומידת האמון הנובעת הימנו; הפרת האמון - </w:t>
      </w:r>
      <w:r w:rsidRPr="00A5403E">
        <w:rPr>
          <w:b/>
          <w:bCs/>
          <w:sz w:val="26"/>
          <w:szCs w:val="26"/>
          <w:rtl/>
        </w:rPr>
        <w:lastRenderedPageBreak/>
        <w:t>המוּעצמת כשמדובר ביחסי עבודה ממושכים, בתפקיד בכיר, או בתפקיד אמון; השפעת התנהגותו של העובד והמעשים בגינם פוטר, על עובדים אחרים ועל יחסי העבודה במקום העבודה והיקף ההרתעה בנסיבות המקרה</w:t>
      </w:r>
      <w:r w:rsidRPr="00A5403E">
        <w:rPr>
          <w:rFonts w:hint="cs"/>
          <w:sz w:val="26"/>
          <w:szCs w:val="26"/>
          <w:rtl/>
        </w:rPr>
        <w:t>"</w:t>
      </w:r>
      <w:r>
        <w:rPr>
          <w:rFonts w:hint="cs"/>
          <w:sz w:val="26"/>
          <w:szCs w:val="26"/>
          <w:rtl/>
        </w:rPr>
        <w:t xml:space="preserve"> (סעיף 9 לפסק הדין)</w:t>
      </w:r>
      <w:r w:rsidRPr="00A5403E">
        <w:rPr>
          <w:rFonts w:hint="cs"/>
          <w:sz w:val="26"/>
          <w:szCs w:val="26"/>
          <w:rtl/>
        </w:rPr>
        <w:t xml:space="preserve">. </w:t>
      </w:r>
    </w:p>
    <w:p w14:paraId="1E09E378" w14:textId="77777777" w:rsidR="00007393" w:rsidRPr="00A5403E" w:rsidRDefault="00000000" w:rsidP="00007393">
      <w:pPr>
        <w:pStyle w:val="13"/>
        <w:spacing w:line="360" w:lineRule="auto"/>
        <w:ind w:left="572"/>
        <w:jc w:val="both"/>
        <w:rPr>
          <w:b/>
          <w:bCs/>
          <w:i/>
          <w:iCs/>
          <w:szCs w:val="26"/>
          <w:rtl/>
        </w:rPr>
      </w:pPr>
      <w:r w:rsidRPr="00A5403E">
        <w:rPr>
          <w:rFonts w:hint="cs"/>
          <w:sz w:val="26"/>
          <w:szCs w:val="26"/>
          <w:rtl/>
        </w:rPr>
        <w:t xml:space="preserve">מנגד, </w:t>
      </w:r>
      <w:r>
        <w:rPr>
          <w:rFonts w:hint="cs"/>
          <w:b/>
          <w:bCs/>
          <w:sz w:val="26"/>
          <w:szCs w:val="26"/>
          <w:rtl/>
        </w:rPr>
        <w:t>"</w:t>
      </w:r>
      <w:r w:rsidRPr="00A5403E">
        <w:rPr>
          <w:b/>
          <w:bCs/>
          <w:sz w:val="26"/>
          <w:szCs w:val="26"/>
          <w:rtl/>
        </w:rPr>
        <w:t>השיקולים לקולא – אופן ביצוע העבודה במהלך תקופת עבודתו של העובד ותרומתו למעביד; משך תקופת העבודה, וכפועל יוצא הימנה - עוצמת הפגיעה הצפויה בעובד ובמשפחתו, כתוצאה משלילת פיצויי הפיטורים, במלואם או בחלקם, בשים לב לסכום שיוותר בידיו למחייה; נסיבותיו האישיות של העובד, לרבות גילו, מצבו המשפחתי, מצב בריאותו ויכולת ההשתכרות העתידית שלו</w:t>
      </w:r>
      <w:r>
        <w:rPr>
          <w:rFonts w:hint="cs"/>
          <w:sz w:val="26"/>
          <w:szCs w:val="26"/>
          <w:rtl/>
        </w:rPr>
        <w:t xml:space="preserve">" (כאמור בסעיף 9 לפסק הדין). </w:t>
      </w:r>
    </w:p>
    <w:p w14:paraId="7C6844F0" w14:textId="77777777" w:rsidR="00007393" w:rsidRPr="006E52E0" w:rsidRDefault="00007393" w:rsidP="00007393">
      <w:pPr>
        <w:pStyle w:val="13"/>
        <w:rPr>
          <w:rFonts w:ascii="David" w:hAnsi="David"/>
          <w:sz w:val="26"/>
          <w:szCs w:val="26"/>
          <w:rtl/>
        </w:rPr>
      </w:pPr>
    </w:p>
    <w:p w14:paraId="47299CEE" w14:textId="77777777" w:rsidR="00007393" w:rsidRDefault="00000000" w:rsidP="00007393">
      <w:pPr>
        <w:pStyle w:val="13"/>
        <w:numPr>
          <w:ilvl w:val="0"/>
          <w:numId w:val="1"/>
        </w:numPr>
        <w:spacing w:line="360" w:lineRule="auto"/>
        <w:jc w:val="both"/>
        <w:rPr>
          <w:rFonts w:ascii="Arial" w:hAnsi="Arial"/>
          <w:noProof w:val="0"/>
          <w:sz w:val="26"/>
          <w:szCs w:val="26"/>
        </w:rPr>
      </w:pPr>
      <w:r w:rsidRPr="002E3F0D">
        <w:rPr>
          <w:rFonts w:ascii="David" w:hAnsi="David"/>
          <w:sz w:val="26"/>
          <w:szCs w:val="26"/>
          <w:rtl/>
        </w:rPr>
        <w:t xml:space="preserve">בענייננו, </w:t>
      </w:r>
      <w:r w:rsidRPr="002E3F0D">
        <w:rPr>
          <w:rFonts w:ascii="David" w:hAnsi="David" w:hint="cs"/>
          <w:sz w:val="26"/>
          <w:szCs w:val="26"/>
          <w:rtl/>
        </w:rPr>
        <w:t>מעשיו של חנן</w:t>
      </w:r>
      <w:r w:rsidRPr="002E3F0D">
        <w:rPr>
          <w:rFonts w:ascii="David" w:hAnsi="David"/>
          <w:sz w:val="26"/>
          <w:szCs w:val="26"/>
          <w:rtl/>
        </w:rPr>
        <w:t xml:space="preserve"> כמפורט בהרחבה </w:t>
      </w:r>
      <w:r w:rsidRPr="002E3F0D">
        <w:rPr>
          <w:rFonts w:ascii="David" w:hAnsi="David" w:hint="cs"/>
          <w:sz w:val="26"/>
          <w:szCs w:val="26"/>
          <w:rtl/>
        </w:rPr>
        <w:t>לרבות</w:t>
      </w:r>
      <w:r w:rsidRPr="002E3F0D">
        <w:rPr>
          <w:rFonts w:ascii="David" w:hAnsi="David"/>
          <w:sz w:val="26"/>
          <w:szCs w:val="26"/>
          <w:rtl/>
        </w:rPr>
        <w:t xml:space="preserve"> אלה מול הלקוח</w:t>
      </w:r>
      <w:r w:rsidRPr="002E3F0D">
        <w:rPr>
          <w:rFonts w:ascii="David" w:hAnsi="David" w:hint="cs"/>
          <w:sz w:val="26"/>
          <w:szCs w:val="26"/>
          <w:rtl/>
        </w:rPr>
        <w:t>ות</w:t>
      </w:r>
      <w:r w:rsidRPr="002E3F0D">
        <w:rPr>
          <w:rFonts w:ascii="David" w:hAnsi="David"/>
          <w:sz w:val="26"/>
          <w:szCs w:val="26"/>
          <w:rtl/>
        </w:rPr>
        <w:t xml:space="preserve"> א. בריזדה</w:t>
      </w:r>
      <w:r w:rsidRPr="002E3F0D">
        <w:rPr>
          <w:rFonts w:ascii="David" w:hAnsi="David" w:hint="cs"/>
          <w:sz w:val="26"/>
          <w:szCs w:val="26"/>
          <w:rtl/>
        </w:rPr>
        <w:t xml:space="preserve"> ו"קשת טעמים", כמו גם שידול עובדים לעזוב ונטילת מידע עסקי לצורך הקמת עסק מתחרה, תוך כדי עבודתו בחברה ובזמן שהוא מדווח כ"חולה"</w:t>
      </w:r>
      <w:r w:rsidRPr="002E3F0D">
        <w:rPr>
          <w:rFonts w:ascii="David" w:hAnsi="David"/>
          <w:sz w:val="26"/>
          <w:szCs w:val="26"/>
          <w:rtl/>
        </w:rPr>
        <w:t xml:space="preserve">, הם חמורים. </w:t>
      </w:r>
      <w:r w:rsidRPr="002E3F0D">
        <w:rPr>
          <w:rFonts w:ascii="David" w:hAnsi="David" w:hint="cs"/>
          <w:sz w:val="26"/>
          <w:szCs w:val="26"/>
          <w:rtl/>
        </w:rPr>
        <w:t>מעשים אלו</w:t>
      </w:r>
      <w:r w:rsidRPr="002E3F0D">
        <w:rPr>
          <w:rFonts w:ascii="David" w:hAnsi="David"/>
          <w:sz w:val="26"/>
          <w:szCs w:val="26"/>
          <w:rtl/>
        </w:rPr>
        <w:t>, שעניינם בהפרה חמורה של חובת האמון</w:t>
      </w:r>
      <w:r>
        <w:rPr>
          <w:rFonts w:ascii="David" w:hAnsi="David" w:hint="cs"/>
          <w:sz w:val="26"/>
          <w:szCs w:val="26"/>
          <w:rtl/>
        </w:rPr>
        <w:t>, ההגינות</w:t>
      </w:r>
      <w:r w:rsidRPr="002E3F0D">
        <w:rPr>
          <w:rFonts w:ascii="David" w:hAnsi="David"/>
          <w:sz w:val="26"/>
          <w:szCs w:val="26"/>
          <w:rtl/>
        </w:rPr>
        <w:t xml:space="preserve"> ותום הלב, </w:t>
      </w:r>
      <w:r>
        <w:rPr>
          <w:rFonts w:ascii="David" w:hAnsi="David" w:hint="cs"/>
          <w:sz w:val="26"/>
          <w:szCs w:val="26"/>
          <w:rtl/>
        </w:rPr>
        <w:t xml:space="preserve">על ידי עובד כל שכן עובד בתפקיד הבכיר ביותר בחברה, </w:t>
      </w:r>
      <w:r w:rsidRPr="002E3F0D">
        <w:rPr>
          <w:rFonts w:ascii="David" w:hAnsi="David"/>
          <w:sz w:val="26"/>
          <w:szCs w:val="26"/>
          <w:rtl/>
        </w:rPr>
        <w:t>הוכרו ככאל</w:t>
      </w:r>
      <w:r>
        <w:rPr>
          <w:rFonts w:ascii="David" w:hAnsi="David"/>
          <w:sz w:val="26"/>
          <w:szCs w:val="26"/>
          <w:rtl/>
        </w:rPr>
        <w:t xml:space="preserve">ה המצדיקים </w:t>
      </w:r>
      <w:r>
        <w:rPr>
          <w:rFonts w:ascii="David" w:hAnsi="David" w:hint="cs"/>
          <w:sz w:val="26"/>
          <w:szCs w:val="26"/>
          <w:rtl/>
        </w:rPr>
        <w:t>שלילה</w:t>
      </w:r>
      <w:r w:rsidRPr="002E3F0D">
        <w:rPr>
          <w:rFonts w:ascii="David" w:hAnsi="David"/>
          <w:sz w:val="26"/>
          <w:szCs w:val="26"/>
          <w:rtl/>
        </w:rPr>
        <w:t xml:space="preserve"> או הפחתה של פיצויי </w:t>
      </w:r>
      <w:r w:rsidRPr="00376262">
        <w:rPr>
          <w:rFonts w:ascii="David" w:hAnsi="David"/>
          <w:sz w:val="26"/>
          <w:szCs w:val="26"/>
          <w:rtl/>
        </w:rPr>
        <w:t xml:space="preserve">הפיטורים (ראו </w:t>
      </w:r>
      <w:r>
        <w:rPr>
          <w:rFonts w:ascii="David" w:hAnsi="David" w:hint="cs"/>
          <w:sz w:val="26"/>
          <w:szCs w:val="26"/>
          <w:rtl/>
        </w:rPr>
        <w:t>פסק דין כפרי ופסק דין אלוניאל וכן</w:t>
      </w:r>
      <w:r w:rsidRPr="007C66CC">
        <w:rPr>
          <w:rFonts w:ascii="David" w:hAnsi="David" w:hint="cs"/>
          <w:sz w:val="26"/>
          <w:szCs w:val="26"/>
          <w:rtl/>
        </w:rPr>
        <w:t xml:space="preserve"> </w:t>
      </w:r>
      <w:hyperlink r:id="rId113" w:history="1">
        <w:r w:rsidR="00111B39" w:rsidRPr="00111B39">
          <w:rPr>
            <w:rFonts w:ascii="David" w:hAnsi="David"/>
            <w:color w:val="0000FF"/>
            <w:sz w:val="26"/>
            <w:szCs w:val="26"/>
            <w:u w:val="single"/>
            <w:rtl/>
          </w:rPr>
          <w:t>סע"ש 40619-04-15</w:t>
        </w:r>
      </w:hyperlink>
      <w:r w:rsidRPr="007C66CC">
        <w:rPr>
          <w:rFonts w:ascii="David" w:hAnsi="David" w:hint="cs"/>
          <w:sz w:val="26"/>
          <w:szCs w:val="26"/>
          <w:rtl/>
        </w:rPr>
        <w:t xml:space="preserve"> </w:t>
      </w:r>
      <w:r w:rsidRPr="007C66CC">
        <w:rPr>
          <w:rFonts w:ascii="David" w:hAnsi="David" w:hint="cs"/>
          <w:b/>
          <w:bCs/>
          <w:sz w:val="26"/>
          <w:szCs w:val="26"/>
          <w:rtl/>
        </w:rPr>
        <w:t xml:space="preserve">אמסלם תיירות ונופש בע"מ ואח' </w:t>
      </w:r>
      <w:r w:rsidRPr="007C66CC">
        <w:rPr>
          <w:rFonts w:ascii="David" w:hAnsi="David"/>
          <w:b/>
          <w:bCs/>
          <w:sz w:val="26"/>
          <w:szCs w:val="26"/>
          <w:rtl/>
        </w:rPr>
        <w:t>–</w:t>
      </w:r>
      <w:r w:rsidRPr="007C66CC">
        <w:rPr>
          <w:rFonts w:ascii="David" w:hAnsi="David" w:hint="cs"/>
          <w:b/>
          <w:bCs/>
          <w:sz w:val="26"/>
          <w:szCs w:val="26"/>
          <w:rtl/>
        </w:rPr>
        <w:t xml:space="preserve"> מריה שריפוב</w:t>
      </w:r>
      <w:r w:rsidRPr="007C66CC">
        <w:rPr>
          <w:rFonts w:ascii="David" w:hAnsi="David" w:hint="cs"/>
          <w:sz w:val="26"/>
          <w:szCs w:val="26"/>
          <w:rtl/>
        </w:rPr>
        <w:t xml:space="preserve"> </w:t>
      </w:r>
      <w:r w:rsidR="004E7952">
        <w:rPr>
          <w:rFonts w:ascii="David" w:hAnsi="David"/>
          <w:sz w:val="26"/>
          <w:szCs w:val="26"/>
          <w:rtl/>
        </w:rPr>
        <w:t>[נבו]</w:t>
      </w:r>
      <w:r w:rsidR="004E7952">
        <w:rPr>
          <w:rFonts w:ascii="David" w:hAnsi="David" w:hint="cs"/>
          <w:sz w:val="26"/>
          <w:szCs w:val="26"/>
          <w:rtl/>
        </w:rPr>
        <w:t xml:space="preserve"> </w:t>
      </w:r>
      <w:r w:rsidRPr="007C66CC">
        <w:rPr>
          <w:rFonts w:ascii="David" w:hAnsi="David" w:hint="cs"/>
          <w:sz w:val="26"/>
          <w:szCs w:val="26"/>
          <w:rtl/>
        </w:rPr>
        <w:t>(8.11.2015)</w:t>
      </w:r>
      <w:r>
        <w:rPr>
          <w:rFonts w:ascii="David" w:hAnsi="David" w:hint="cs"/>
          <w:sz w:val="26"/>
          <w:szCs w:val="26"/>
          <w:rtl/>
        </w:rPr>
        <w:t>, סעיפים 132-137 לפסק הדין</w:t>
      </w:r>
      <w:r w:rsidRPr="007C66CC">
        <w:rPr>
          <w:rFonts w:ascii="David" w:hAnsi="David"/>
          <w:sz w:val="26"/>
          <w:szCs w:val="26"/>
          <w:rtl/>
        </w:rPr>
        <w:t>)</w:t>
      </w:r>
      <w:r w:rsidRPr="007C66CC">
        <w:rPr>
          <w:rFonts w:ascii="David" w:hAnsi="David" w:hint="cs"/>
          <w:sz w:val="26"/>
          <w:szCs w:val="26"/>
          <w:rtl/>
        </w:rPr>
        <w:t>.</w:t>
      </w:r>
      <w:r w:rsidRPr="002E3F0D">
        <w:rPr>
          <w:rFonts w:ascii="David" w:hAnsi="David" w:hint="cs"/>
          <w:sz w:val="26"/>
          <w:szCs w:val="26"/>
          <w:rtl/>
        </w:rPr>
        <w:t xml:space="preserve"> </w:t>
      </w:r>
    </w:p>
    <w:p w14:paraId="2276261D" w14:textId="77777777" w:rsidR="00007393" w:rsidRDefault="00000000" w:rsidP="00007393">
      <w:pPr>
        <w:pStyle w:val="22"/>
        <w:spacing w:line="360" w:lineRule="auto"/>
        <w:ind w:left="720"/>
        <w:jc w:val="both"/>
        <w:rPr>
          <w:rFonts w:ascii="David" w:hAnsi="David" w:cs="David"/>
          <w:sz w:val="26"/>
          <w:szCs w:val="26"/>
        </w:rPr>
      </w:pPr>
      <w:r>
        <w:rPr>
          <w:rFonts w:ascii="David" w:hAnsi="David" w:cs="David" w:hint="cs"/>
          <w:sz w:val="26"/>
          <w:szCs w:val="26"/>
          <w:rtl/>
        </w:rPr>
        <w:t>ל</w:t>
      </w:r>
      <w:r>
        <w:rPr>
          <w:rFonts w:ascii="David" w:hAnsi="David" w:cs="David"/>
          <w:sz w:val="26"/>
          <w:szCs w:val="26"/>
          <w:rtl/>
        </w:rPr>
        <w:t>פיכך, על פניו יש בסיס לבקשתה של החברה לסעד הצהרתי מסוג זה.</w:t>
      </w:r>
    </w:p>
    <w:p w14:paraId="29A0DD3C" w14:textId="77777777" w:rsidR="00007393" w:rsidRDefault="00007393" w:rsidP="00007393">
      <w:pPr>
        <w:pStyle w:val="22"/>
        <w:spacing w:line="360" w:lineRule="auto"/>
        <w:ind w:left="720"/>
        <w:jc w:val="both"/>
        <w:rPr>
          <w:rFonts w:ascii="David" w:hAnsi="David" w:cs="David"/>
          <w:sz w:val="26"/>
          <w:szCs w:val="26"/>
          <w:rtl/>
        </w:rPr>
      </w:pPr>
    </w:p>
    <w:p w14:paraId="1B541134" w14:textId="77777777" w:rsidR="00007393" w:rsidRPr="00363C3E" w:rsidRDefault="00000000" w:rsidP="00007393">
      <w:pPr>
        <w:pStyle w:val="13"/>
        <w:numPr>
          <w:ilvl w:val="0"/>
          <w:numId w:val="1"/>
        </w:numPr>
        <w:spacing w:line="360" w:lineRule="auto"/>
        <w:jc w:val="both"/>
        <w:rPr>
          <w:rFonts w:ascii="Arial" w:hAnsi="Arial"/>
          <w:noProof w:val="0"/>
          <w:sz w:val="26"/>
          <w:szCs w:val="26"/>
        </w:rPr>
      </w:pPr>
      <w:r w:rsidRPr="00CA0F65">
        <w:rPr>
          <w:rFonts w:ascii="David" w:hAnsi="David"/>
          <w:sz w:val="26"/>
          <w:szCs w:val="26"/>
          <w:rtl/>
        </w:rPr>
        <w:t xml:space="preserve">עם זאת, </w:t>
      </w:r>
      <w:r>
        <w:rPr>
          <w:rFonts w:ascii="David" w:hAnsi="David" w:hint="cs"/>
          <w:sz w:val="26"/>
          <w:szCs w:val="26"/>
          <w:rtl/>
        </w:rPr>
        <w:t xml:space="preserve">בהתחשב בכך שלא הוכח כי חנן "גזל סודות מסחריים" לפי </w:t>
      </w:r>
      <w:hyperlink r:id="rId114" w:history="1">
        <w:r w:rsidR="00111B39" w:rsidRPr="00111B39">
          <w:rPr>
            <w:rFonts w:ascii="David" w:hAnsi="David"/>
            <w:color w:val="0000FF"/>
            <w:sz w:val="26"/>
            <w:szCs w:val="26"/>
            <w:u w:val="single"/>
            <w:rtl/>
          </w:rPr>
          <w:t>חוק עוולות מסחריות</w:t>
        </w:r>
      </w:hyperlink>
      <w:r w:rsidRPr="00363C3E">
        <w:rPr>
          <w:rFonts w:ascii="David" w:hAnsi="David" w:hint="cs"/>
          <w:sz w:val="26"/>
          <w:szCs w:val="26"/>
          <w:rtl/>
        </w:rPr>
        <w:t xml:space="preserve"> ולא הוכח כי התעשר עקב האמור שלא כדין, ובהתחשב בכך שהוא</w:t>
      </w:r>
      <w:r w:rsidRPr="003530F4">
        <w:rPr>
          <w:rFonts w:ascii="David" w:hAnsi="David" w:hint="cs"/>
          <w:sz w:val="26"/>
          <w:szCs w:val="26"/>
          <w:rtl/>
        </w:rPr>
        <w:t xml:space="preserve"> </w:t>
      </w:r>
      <w:r w:rsidRPr="00363C3E">
        <w:rPr>
          <w:rFonts w:ascii="David" w:hAnsi="David" w:hint="cs"/>
          <w:sz w:val="26"/>
          <w:szCs w:val="26"/>
          <w:rtl/>
        </w:rPr>
        <w:t xml:space="preserve">עבד בחברה קרוב לעשר שנים ותרם לקידום העסק ופיתוח שלו. על כן, </w:t>
      </w:r>
      <w:r w:rsidRPr="00363C3E">
        <w:rPr>
          <w:rFonts w:ascii="Arial" w:hAnsi="Arial" w:hint="cs"/>
          <w:noProof w:val="0"/>
          <w:sz w:val="26"/>
          <w:szCs w:val="26"/>
          <w:rtl/>
        </w:rPr>
        <w:t xml:space="preserve">אנו </w:t>
      </w:r>
      <w:r>
        <w:rPr>
          <w:rFonts w:ascii="Arial" w:hAnsi="Arial" w:hint="cs"/>
          <w:noProof w:val="0"/>
          <w:sz w:val="26"/>
          <w:szCs w:val="26"/>
          <w:rtl/>
        </w:rPr>
        <w:t xml:space="preserve">סבורים כי הסעד ההולם </w:t>
      </w:r>
      <w:r w:rsidRPr="00363C3E">
        <w:rPr>
          <w:rFonts w:ascii="David" w:hAnsi="David"/>
          <w:sz w:val="26"/>
          <w:szCs w:val="26"/>
          <w:rtl/>
        </w:rPr>
        <w:t xml:space="preserve">בנסיבות העניין </w:t>
      </w:r>
      <w:r w:rsidRPr="00363C3E">
        <w:rPr>
          <w:rFonts w:ascii="David" w:hAnsi="David" w:hint="cs"/>
          <w:sz w:val="26"/>
          <w:szCs w:val="26"/>
          <w:rtl/>
        </w:rPr>
        <w:t xml:space="preserve">אינו </w:t>
      </w:r>
      <w:r w:rsidRPr="00363C3E">
        <w:rPr>
          <w:rFonts w:ascii="David" w:hAnsi="David"/>
          <w:sz w:val="26"/>
          <w:szCs w:val="26"/>
          <w:rtl/>
        </w:rPr>
        <w:t xml:space="preserve">מתן צו לקופה השולל באופן מוחלט וגורף את </w:t>
      </w:r>
      <w:r w:rsidRPr="00363C3E">
        <w:rPr>
          <w:rFonts w:ascii="David" w:hAnsi="David" w:hint="cs"/>
          <w:sz w:val="26"/>
          <w:szCs w:val="26"/>
          <w:rtl/>
        </w:rPr>
        <w:t>זכאותו של חנן</w:t>
      </w:r>
      <w:r w:rsidRPr="00363C3E">
        <w:rPr>
          <w:rFonts w:ascii="David" w:hAnsi="David"/>
          <w:sz w:val="26"/>
          <w:szCs w:val="26"/>
          <w:rtl/>
        </w:rPr>
        <w:t xml:space="preserve"> לפיצויי פיטורים, אלא הפחתה חלקית שלהם</w:t>
      </w:r>
      <w:r w:rsidRPr="00363C3E">
        <w:rPr>
          <w:rFonts w:ascii="Arial" w:hAnsi="Arial" w:hint="cs"/>
          <w:noProof w:val="0"/>
          <w:sz w:val="26"/>
          <w:szCs w:val="26"/>
          <w:rtl/>
        </w:rPr>
        <w:t>, באופן שבו חנן יהיה זכאי לכספים שהופרשו לחברת "כלל" (בלבד) ובמקביל, תידחה התביעה שכנגד של חנן לתשלום מלוא פיצויי הפיטורים.</w:t>
      </w:r>
    </w:p>
    <w:p w14:paraId="0324B988" w14:textId="77777777" w:rsidR="00007393" w:rsidRPr="00363C3E" w:rsidRDefault="00007393" w:rsidP="00007393">
      <w:pPr>
        <w:pStyle w:val="13"/>
        <w:spacing w:line="360" w:lineRule="auto"/>
        <w:jc w:val="both"/>
        <w:rPr>
          <w:rFonts w:ascii="Arial" w:hAnsi="Arial"/>
          <w:noProof w:val="0"/>
          <w:sz w:val="26"/>
          <w:szCs w:val="26"/>
        </w:rPr>
      </w:pPr>
    </w:p>
    <w:p w14:paraId="32EE4E61" w14:textId="77777777" w:rsidR="00007393" w:rsidRPr="00363C3E" w:rsidRDefault="00007393" w:rsidP="00007393">
      <w:pPr>
        <w:pStyle w:val="13"/>
        <w:rPr>
          <w:rFonts w:ascii="Arial" w:hAnsi="Arial"/>
          <w:noProof w:val="0"/>
          <w:sz w:val="26"/>
          <w:szCs w:val="26"/>
          <w:rtl/>
        </w:rPr>
      </w:pPr>
    </w:p>
    <w:p w14:paraId="7B41AD03" w14:textId="77777777" w:rsidR="00007393" w:rsidRPr="00E240B9" w:rsidRDefault="00007393" w:rsidP="00007393">
      <w:pPr>
        <w:pStyle w:val="13"/>
        <w:rPr>
          <w:rFonts w:ascii="Arial" w:hAnsi="Arial"/>
          <w:noProof w:val="0"/>
          <w:sz w:val="26"/>
          <w:szCs w:val="26"/>
          <w:rtl/>
        </w:rPr>
      </w:pPr>
    </w:p>
    <w:p w14:paraId="219751C4" w14:textId="77777777" w:rsidR="00007393" w:rsidRPr="00E95C2D" w:rsidRDefault="00000000" w:rsidP="00007393">
      <w:pPr>
        <w:rPr>
          <w:rFonts w:ascii="Arial" w:hAnsi="Arial"/>
          <w:sz w:val="26"/>
          <w:szCs w:val="26"/>
          <w:rtl/>
        </w:rPr>
      </w:pPr>
      <w:r>
        <w:rPr>
          <w:rFonts w:ascii="Arial" w:hAnsi="Arial" w:hint="cs"/>
          <w:b/>
          <w:bCs/>
          <w:sz w:val="26"/>
          <w:szCs w:val="26"/>
          <w:u w:val="single"/>
          <w:rtl/>
        </w:rPr>
        <w:t>ביחס לתביעה למתן פיצוי בשל אי מתן הודעה מוקדמת</w:t>
      </w:r>
      <w:r>
        <w:rPr>
          <w:rFonts w:ascii="Arial" w:hAnsi="Arial" w:hint="cs"/>
          <w:sz w:val="26"/>
          <w:szCs w:val="26"/>
          <w:rtl/>
        </w:rPr>
        <w:t xml:space="preserve"> </w:t>
      </w:r>
    </w:p>
    <w:p w14:paraId="4528817A" w14:textId="77777777" w:rsidR="00007393" w:rsidRPr="00581279" w:rsidRDefault="00007393" w:rsidP="00007393">
      <w:pPr>
        <w:rPr>
          <w:rFonts w:ascii="Arial" w:hAnsi="Arial"/>
          <w:sz w:val="26"/>
          <w:szCs w:val="26"/>
        </w:rPr>
      </w:pPr>
    </w:p>
    <w:p w14:paraId="3DFC04C8" w14:textId="77777777" w:rsidR="00007393" w:rsidRPr="0039715A" w:rsidRDefault="00000000" w:rsidP="00007393">
      <w:pPr>
        <w:pStyle w:val="13"/>
        <w:numPr>
          <w:ilvl w:val="0"/>
          <w:numId w:val="1"/>
        </w:numPr>
        <w:spacing w:line="360" w:lineRule="auto"/>
        <w:jc w:val="both"/>
        <w:rPr>
          <w:rFonts w:ascii="Arial" w:hAnsi="Arial"/>
          <w:noProof w:val="0"/>
          <w:sz w:val="26"/>
          <w:szCs w:val="26"/>
        </w:rPr>
      </w:pPr>
      <w:r w:rsidRPr="00557158">
        <w:rPr>
          <w:rFonts w:ascii="Arial" w:hAnsi="Arial" w:hint="cs"/>
          <w:noProof w:val="0"/>
          <w:sz w:val="26"/>
          <w:szCs w:val="26"/>
          <w:rtl/>
        </w:rPr>
        <w:t xml:space="preserve">חנן סיים לעבוד בחברה ביום 16.5.2017 והחברה קיזזה מהשכר האחרון של חנן, בגין חודש מאי 2017, </w:t>
      </w:r>
      <w:r>
        <w:rPr>
          <w:rFonts w:ascii="Arial" w:hAnsi="Arial" w:hint="cs"/>
          <w:noProof w:val="0"/>
          <w:sz w:val="26"/>
          <w:szCs w:val="26"/>
          <w:rtl/>
        </w:rPr>
        <w:t>דמי הודעה מוקדמת בגובה 28,968 ₪.</w:t>
      </w:r>
      <w:r w:rsidRPr="00557158">
        <w:rPr>
          <w:rFonts w:ascii="Arial" w:hAnsi="Arial" w:hint="cs"/>
          <w:noProof w:val="0"/>
          <w:sz w:val="26"/>
          <w:szCs w:val="26"/>
          <w:rtl/>
        </w:rPr>
        <w:t xml:space="preserve"> אך מאחר שנותר עדיין סכום לתשלום על ידו</w:t>
      </w:r>
      <w:r>
        <w:rPr>
          <w:rFonts w:ascii="Arial" w:hAnsi="Arial" w:hint="cs"/>
          <w:noProof w:val="0"/>
          <w:sz w:val="26"/>
          <w:szCs w:val="26"/>
          <w:rtl/>
        </w:rPr>
        <w:t>, לטענתה, סכום אותו היא לא נקבה, החברה</w:t>
      </w:r>
      <w:r w:rsidRPr="00557158">
        <w:rPr>
          <w:rFonts w:ascii="Arial" w:hAnsi="Arial" w:hint="cs"/>
          <w:noProof w:val="0"/>
          <w:sz w:val="26"/>
          <w:szCs w:val="26"/>
          <w:rtl/>
        </w:rPr>
        <w:t xml:space="preserve"> דורשת </w:t>
      </w:r>
      <w:r w:rsidRPr="00557158">
        <w:rPr>
          <w:rFonts w:ascii="Arial" w:hAnsi="Arial" w:hint="cs"/>
          <w:noProof w:val="0"/>
          <w:sz w:val="26"/>
          <w:szCs w:val="26"/>
          <w:rtl/>
        </w:rPr>
        <w:lastRenderedPageBreak/>
        <w:t>פיצוי על כך. כפי שיפורט להלן, הגענו לכלל</w:t>
      </w:r>
      <w:r w:rsidRPr="0039715A">
        <w:rPr>
          <w:rFonts w:ascii="Arial" w:hAnsi="Arial" w:hint="cs"/>
          <w:noProof w:val="0"/>
          <w:sz w:val="26"/>
          <w:szCs w:val="26"/>
          <w:rtl/>
        </w:rPr>
        <w:t xml:space="preserve"> מסקנה כי דין התביעה למתן פיצוי בגין אי מתן הודעה מוקדמת </w:t>
      </w:r>
      <w:r w:rsidRPr="0039715A">
        <w:rPr>
          <w:rFonts w:ascii="Arial" w:hAnsi="Arial"/>
          <w:noProof w:val="0"/>
          <w:sz w:val="26"/>
          <w:szCs w:val="26"/>
          <w:rtl/>
        </w:rPr>
        <w:t>–</w:t>
      </w:r>
      <w:r w:rsidRPr="0039715A">
        <w:rPr>
          <w:rFonts w:ascii="Arial" w:hAnsi="Arial" w:hint="cs"/>
          <w:noProof w:val="0"/>
          <w:sz w:val="26"/>
          <w:szCs w:val="26"/>
          <w:rtl/>
        </w:rPr>
        <w:t xml:space="preserve"> להידחות. </w:t>
      </w:r>
    </w:p>
    <w:p w14:paraId="08502FDF" w14:textId="77777777" w:rsidR="00007393" w:rsidRPr="00EE5FAD" w:rsidRDefault="00007393" w:rsidP="00007393">
      <w:pPr>
        <w:pStyle w:val="13"/>
        <w:rPr>
          <w:rFonts w:ascii="Arial" w:hAnsi="Arial"/>
          <w:noProof w:val="0"/>
          <w:sz w:val="26"/>
          <w:szCs w:val="26"/>
          <w:rtl/>
        </w:rPr>
      </w:pPr>
    </w:p>
    <w:p w14:paraId="07492EDE"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במכתב הפיטורים, מיום 16.5.2017, צוין כך: "</w:t>
      </w:r>
      <w:r w:rsidRPr="00F7731B">
        <w:rPr>
          <w:rFonts w:ascii="Arial" w:hAnsi="Arial" w:hint="cs"/>
          <w:b/>
          <w:bCs/>
          <w:noProof w:val="0"/>
          <w:sz w:val="26"/>
          <w:szCs w:val="26"/>
          <w:rtl/>
        </w:rPr>
        <w:t xml:space="preserve">בנסיבות אלו העסקתך בחברה מסתיימת היום </w:t>
      </w:r>
      <w:r w:rsidRPr="00F7731B">
        <w:rPr>
          <w:rFonts w:ascii="Arial" w:hAnsi="Arial"/>
          <w:b/>
          <w:bCs/>
          <w:noProof w:val="0"/>
          <w:sz w:val="26"/>
          <w:szCs w:val="26"/>
          <w:rtl/>
        </w:rPr>
        <w:t>–</w:t>
      </w:r>
      <w:r w:rsidRPr="00F7731B">
        <w:rPr>
          <w:rFonts w:ascii="Arial" w:hAnsi="Arial" w:hint="cs"/>
          <w:b/>
          <w:bCs/>
          <w:noProof w:val="0"/>
          <w:sz w:val="26"/>
          <w:szCs w:val="26"/>
          <w:rtl/>
        </w:rPr>
        <w:t xml:space="preserve"> 16.5.17</w:t>
      </w:r>
      <w:r>
        <w:rPr>
          <w:rFonts w:ascii="Arial" w:hAnsi="Arial" w:hint="cs"/>
          <w:noProof w:val="0"/>
          <w:sz w:val="26"/>
          <w:szCs w:val="26"/>
          <w:rtl/>
        </w:rPr>
        <w:t>".</w:t>
      </w:r>
      <w:r>
        <w:rPr>
          <w:rStyle w:val="af2"/>
          <w:rFonts w:ascii="Arial" w:hAnsi="Arial"/>
          <w:noProof w:val="0"/>
          <w:sz w:val="26"/>
          <w:szCs w:val="26"/>
          <w:rtl/>
        </w:rPr>
        <w:footnoteReference w:id="219"/>
      </w:r>
      <w:r>
        <w:rPr>
          <w:rFonts w:ascii="Arial" w:hAnsi="Arial" w:hint="cs"/>
          <w:noProof w:val="0"/>
          <w:sz w:val="26"/>
          <w:szCs w:val="26"/>
          <w:rtl/>
        </w:rPr>
        <w:t xml:space="preserve"> משמע, החברה הודיעה לחנן על סיום ההעסקה שלו </w:t>
      </w:r>
      <w:r w:rsidRPr="00EE5FAD">
        <w:rPr>
          <w:rFonts w:ascii="Arial" w:hAnsi="Arial" w:hint="cs"/>
          <w:noProof w:val="0"/>
          <w:sz w:val="26"/>
          <w:szCs w:val="26"/>
          <w:u w:val="single"/>
          <w:rtl/>
        </w:rPr>
        <w:t>לאלתר</w:t>
      </w:r>
      <w:r>
        <w:rPr>
          <w:rFonts w:ascii="Arial" w:hAnsi="Arial" w:hint="cs"/>
          <w:noProof w:val="0"/>
          <w:sz w:val="26"/>
          <w:szCs w:val="26"/>
          <w:rtl/>
        </w:rPr>
        <w:t xml:space="preserve">. משכך, היה על החברה לשלם למר חנן תמורת הודעה מוקדמת (אלא אם קיימות סיבות המצדיקות שלילתה). </w:t>
      </w:r>
    </w:p>
    <w:p w14:paraId="1D97BE9C" w14:textId="77777777" w:rsidR="00007393" w:rsidRPr="00AB10A4" w:rsidRDefault="00007393" w:rsidP="00007393">
      <w:pPr>
        <w:pStyle w:val="13"/>
        <w:spacing w:line="360" w:lineRule="auto"/>
        <w:jc w:val="both"/>
        <w:rPr>
          <w:rFonts w:ascii="Arial" w:hAnsi="Arial"/>
          <w:noProof w:val="0"/>
          <w:sz w:val="26"/>
          <w:szCs w:val="26"/>
        </w:rPr>
      </w:pPr>
    </w:p>
    <w:p w14:paraId="617836D8"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החברה העלתה טענות סותרות ביחס להיעדר זכאות חנן לתמורת הודעה מוקדמת. </w:t>
      </w:r>
    </w:p>
    <w:p w14:paraId="5BDCE3F1" w14:textId="77777777" w:rsidR="00007393" w:rsidRDefault="00000000" w:rsidP="00007393">
      <w:pPr>
        <w:pStyle w:val="13"/>
        <w:spacing w:line="360" w:lineRule="auto"/>
        <w:jc w:val="both"/>
        <w:rPr>
          <w:rFonts w:ascii="Arial" w:hAnsi="Arial"/>
          <w:noProof w:val="0"/>
          <w:sz w:val="26"/>
          <w:szCs w:val="26"/>
          <w:rtl/>
        </w:rPr>
      </w:pPr>
      <w:r>
        <w:rPr>
          <w:rFonts w:ascii="Arial" w:hAnsi="Arial" w:hint="cs"/>
          <w:noProof w:val="0"/>
          <w:sz w:val="26"/>
          <w:szCs w:val="26"/>
          <w:rtl/>
        </w:rPr>
        <w:t>מחד גיסא, החברה טענה כי חנן זנח את העבודה ועל כן אינו זכאי לתמורת הודעה מוקדמת. אולם, כאמור, החברה היא זו שפיטרה אותו לאלתר.</w:t>
      </w:r>
      <w:r>
        <w:rPr>
          <w:rStyle w:val="af2"/>
          <w:rFonts w:ascii="Arial" w:hAnsi="Arial"/>
          <w:noProof w:val="0"/>
          <w:sz w:val="26"/>
          <w:szCs w:val="26"/>
          <w:rtl/>
        </w:rPr>
        <w:footnoteReference w:id="220"/>
      </w:r>
      <w:r>
        <w:rPr>
          <w:rFonts w:ascii="Arial" w:hAnsi="Arial" w:hint="cs"/>
          <w:noProof w:val="0"/>
          <w:sz w:val="26"/>
          <w:szCs w:val="26"/>
          <w:rtl/>
        </w:rPr>
        <w:t xml:space="preserve"> </w:t>
      </w:r>
    </w:p>
    <w:p w14:paraId="44218ED5" w14:textId="77777777" w:rsidR="00007393" w:rsidRDefault="00000000" w:rsidP="00007393">
      <w:pPr>
        <w:pStyle w:val="13"/>
        <w:spacing w:line="360" w:lineRule="auto"/>
        <w:jc w:val="both"/>
        <w:rPr>
          <w:rFonts w:ascii="Arial" w:hAnsi="Arial"/>
          <w:noProof w:val="0"/>
          <w:sz w:val="26"/>
          <w:szCs w:val="26"/>
          <w:rtl/>
        </w:rPr>
      </w:pPr>
      <w:r>
        <w:rPr>
          <w:rFonts w:ascii="Arial" w:hAnsi="Arial" w:hint="cs"/>
          <w:noProof w:val="0"/>
          <w:sz w:val="26"/>
          <w:szCs w:val="26"/>
          <w:rtl/>
        </w:rPr>
        <w:t xml:space="preserve">מאידך גיסא, החברה טענה כי חנן אכן היה זכאי לתמורת הודעה מוקדמת אולם נוכח הפרות אמון קשות וחמורות, יש לשלול זאת, בהתאם </w:t>
      </w:r>
      <w:hyperlink r:id="rId115" w:history="1">
        <w:r w:rsidR="001169FF" w:rsidRPr="001169FF">
          <w:rPr>
            <w:rStyle w:val="Hyperlink"/>
            <w:rFonts w:ascii="Arial" w:hAnsi="Arial"/>
            <w:noProof w:val="0"/>
            <w:sz w:val="26"/>
            <w:szCs w:val="26"/>
            <w:rtl/>
          </w:rPr>
          <w:t>לסעיף 10</w:t>
        </w:r>
      </w:hyperlink>
      <w:r>
        <w:rPr>
          <w:rFonts w:ascii="Arial" w:hAnsi="Arial" w:hint="cs"/>
          <w:noProof w:val="0"/>
          <w:sz w:val="26"/>
          <w:szCs w:val="26"/>
          <w:rtl/>
        </w:rPr>
        <w:t xml:space="preserve"> ל</w:t>
      </w:r>
      <w:hyperlink r:id="rId116" w:history="1">
        <w:r w:rsidR="00111B39" w:rsidRPr="00111B39">
          <w:rPr>
            <w:rFonts w:ascii="Arial" w:hAnsi="Arial"/>
            <w:noProof w:val="0"/>
            <w:color w:val="0000FF"/>
            <w:sz w:val="26"/>
            <w:szCs w:val="26"/>
            <w:u w:val="single"/>
            <w:rtl/>
          </w:rPr>
          <w:t>חוק הודעה מוקדמת לפיטורים ולהתפטרות</w:t>
        </w:r>
      </w:hyperlink>
      <w:r>
        <w:rPr>
          <w:rFonts w:ascii="Arial" w:hAnsi="Arial" w:hint="cs"/>
          <w:noProof w:val="0"/>
          <w:sz w:val="26"/>
          <w:szCs w:val="26"/>
          <w:rtl/>
        </w:rPr>
        <w:t>, תשס"א-2001.</w:t>
      </w:r>
      <w:r>
        <w:rPr>
          <w:rStyle w:val="af2"/>
          <w:rFonts w:ascii="Arial" w:hAnsi="Arial"/>
          <w:noProof w:val="0"/>
          <w:sz w:val="26"/>
          <w:szCs w:val="26"/>
          <w:rtl/>
        </w:rPr>
        <w:footnoteReference w:id="221"/>
      </w:r>
      <w:r>
        <w:rPr>
          <w:rFonts w:ascii="Arial" w:hAnsi="Arial" w:hint="cs"/>
          <w:noProof w:val="0"/>
          <w:sz w:val="26"/>
          <w:szCs w:val="26"/>
          <w:rtl/>
        </w:rPr>
        <w:t xml:space="preserve"> </w:t>
      </w:r>
    </w:p>
    <w:p w14:paraId="56716C00" w14:textId="77777777" w:rsidR="00007393" w:rsidRDefault="00000000" w:rsidP="00007393">
      <w:pPr>
        <w:pStyle w:val="13"/>
        <w:spacing w:line="360" w:lineRule="auto"/>
        <w:jc w:val="both"/>
        <w:rPr>
          <w:rFonts w:ascii="Arial" w:hAnsi="Arial"/>
          <w:noProof w:val="0"/>
          <w:sz w:val="26"/>
          <w:szCs w:val="26"/>
          <w:rtl/>
        </w:rPr>
      </w:pPr>
      <w:r>
        <w:rPr>
          <w:rFonts w:ascii="Arial" w:hAnsi="Arial" w:hint="cs"/>
          <w:noProof w:val="0"/>
          <w:sz w:val="26"/>
          <w:szCs w:val="26"/>
          <w:rtl/>
        </w:rPr>
        <w:t xml:space="preserve">שתי הטענות כאמור לעיל </w:t>
      </w:r>
      <w:r>
        <w:rPr>
          <w:rFonts w:ascii="Arial" w:hAnsi="Arial"/>
          <w:noProof w:val="0"/>
          <w:sz w:val="26"/>
          <w:szCs w:val="26"/>
          <w:rtl/>
        </w:rPr>
        <w:t>–</w:t>
      </w:r>
      <w:r>
        <w:rPr>
          <w:rFonts w:ascii="Arial" w:hAnsi="Arial" w:hint="cs"/>
          <w:noProof w:val="0"/>
          <w:sz w:val="26"/>
          <w:szCs w:val="26"/>
          <w:rtl/>
        </w:rPr>
        <w:t xml:space="preserve"> "זניחת עבודה" ו-"פיטורים" תוך שלילת תשלום דמי הודעה מוקדמת, אינן יכולות לדור בכפיפה אחת. </w:t>
      </w:r>
    </w:p>
    <w:p w14:paraId="5849280C" w14:textId="77777777" w:rsidR="00007393" w:rsidRDefault="00007393" w:rsidP="00007393">
      <w:pPr>
        <w:pStyle w:val="13"/>
        <w:spacing w:line="360" w:lineRule="auto"/>
        <w:jc w:val="both"/>
        <w:rPr>
          <w:rFonts w:ascii="Arial" w:hAnsi="Arial"/>
          <w:noProof w:val="0"/>
          <w:sz w:val="26"/>
          <w:szCs w:val="26"/>
        </w:rPr>
      </w:pPr>
    </w:p>
    <w:p w14:paraId="09922B5B"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לא זו אף זו, הטענה כי יש לשלול מאת חנן דמי הודעה מוקדמת לא נטענה כלל במכתב סיום ההעסקה של חנן וגם לא במכתב ההתראה שנשלח לאחר מכן.</w:t>
      </w:r>
      <w:r>
        <w:rPr>
          <w:rStyle w:val="af2"/>
          <w:rFonts w:ascii="Arial" w:hAnsi="Arial"/>
          <w:noProof w:val="0"/>
          <w:sz w:val="26"/>
          <w:szCs w:val="26"/>
          <w:rtl/>
        </w:rPr>
        <w:footnoteReference w:id="222"/>
      </w:r>
      <w:r>
        <w:rPr>
          <w:rFonts w:ascii="Arial" w:hAnsi="Arial" w:hint="cs"/>
          <w:noProof w:val="0"/>
          <w:sz w:val="26"/>
          <w:szCs w:val="26"/>
          <w:rtl/>
        </w:rPr>
        <w:t xml:space="preserve"> טענה זו, כך נראה, הועלתה לראשונה רק בהמשך. </w:t>
      </w:r>
    </w:p>
    <w:p w14:paraId="4795F11D" w14:textId="77777777" w:rsidR="00007393" w:rsidRDefault="00007393" w:rsidP="00007393">
      <w:pPr>
        <w:pStyle w:val="13"/>
        <w:spacing w:line="360" w:lineRule="auto"/>
        <w:jc w:val="both"/>
        <w:rPr>
          <w:rFonts w:ascii="Arial" w:hAnsi="Arial"/>
          <w:noProof w:val="0"/>
          <w:sz w:val="26"/>
          <w:szCs w:val="26"/>
        </w:rPr>
      </w:pPr>
    </w:p>
    <w:p w14:paraId="5E4FC212" w14:textId="77777777" w:rsidR="00007393" w:rsidRDefault="00000000" w:rsidP="00007393">
      <w:pPr>
        <w:pStyle w:val="13"/>
        <w:numPr>
          <w:ilvl w:val="0"/>
          <w:numId w:val="1"/>
        </w:numPr>
        <w:spacing w:line="360" w:lineRule="auto"/>
        <w:jc w:val="both"/>
        <w:rPr>
          <w:rFonts w:ascii="Arial" w:hAnsi="Arial"/>
          <w:noProof w:val="0"/>
          <w:sz w:val="26"/>
          <w:szCs w:val="26"/>
        </w:rPr>
      </w:pPr>
      <w:r w:rsidRPr="00557158">
        <w:rPr>
          <w:rFonts w:ascii="Arial" w:hAnsi="Arial" w:hint="cs"/>
          <w:noProof w:val="0"/>
          <w:sz w:val="26"/>
          <w:szCs w:val="26"/>
          <w:rtl/>
        </w:rPr>
        <w:t xml:space="preserve">ממילא אם החברה סברה כי יש </w:t>
      </w:r>
      <w:r w:rsidRPr="006C397A">
        <w:rPr>
          <w:rFonts w:ascii="Arial" w:hAnsi="Arial" w:hint="cs"/>
          <w:noProof w:val="0"/>
          <w:sz w:val="26"/>
          <w:szCs w:val="26"/>
          <w:u w:val="single"/>
          <w:rtl/>
        </w:rPr>
        <w:t>לשלול</w:t>
      </w:r>
      <w:r w:rsidRPr="00557158">
        <w:rPr>
          <w:rFonts w:ascii="Arial" w:hAnsi="Arial" w:hint="cs"/>
          <w:noProof w:val="0"/>
          <w:sz w:val="26"/>
          <w:szCs w:val="26"/>
          <w:rtl/>
        </w:rPr>
        <w:t xml:space="preserve"> </w:t>
      </w:r>
      <w:r>
        <w:rPr>
          <w:rFonts w:ascii="Arial" w:hAnsi="Arial" w:hint="cs"/>
          <w:noProof w:val="0"/>
          <w:sz w:val="26"/>
          <w:szCs w:val="26"/>
          <w:rtl/>
        </w:rPr>
        <w:t>ממנו</w:t>
      </w:r>
      <w:r w:rsidRPr="00557158">
        <w:rPr>
          <w:rFonts w:ascii="Arial" w:hAnsi="Arial" w:hint="cs"/>
          <w:noProof w:val="0"/>
          <w:sz w:val="26"/>
          <w:szCs w:val="26"/>
          <w:rtl/>
        </w:rPr>
        <w:t xml:space="preserve"> את </w:t>
      </w:r>
      <w:r>
        <w:rPr>
          <w:rFonts w:ascii="Arial" w:hAnsi="Arial" w:hint="cs"/>
          <w:noProof w:val="0"/>
          <w:sz w:val="26"/>
          <w:szCs w:val="26"/>
          <w:rtl/>
        </w:rPr>
        <w:t xml:space="preserve">תמורת </w:t>
      </w:r>
      <w:r w:rsidRPr="00557158">
        <w:rPr>
          <w:rFonts w:ascii="Arial" w:hAnsi="Arial" w:hint="cs"/>
          <w:noProof w:val="0"/>
          <w:sz w:val="26"/>
          <w:szCs w:val="26"/>
          <w:rtl/>
        </w:rPr>
        <w:t>ההודעה המוקדמת</w:t>
      </w:r>
      <w:r>
        <w:rPr>
          <w:rFonts w:ascii="Arial" w:hAnsi="Arial" w:hint="cs"/>
          <w:noProof w:val="0"/>
          <w:sz w:val="26"/>
          <w:szCs w:val="26"/>
          <w:rtl/>
        </w:rPr>
        <w:t xml:space="preserve"> לפי </w:t>
      </w:r>
      <w:hyperlink r:id="rId117" w:history="1">
        <w:r w:rsidR="001169FF" w:rsidRPr="001169FF">
          <w:rPr>
            <w:rStyle w:val="Hyperlink"/>
            <w:rFonts w:ascii="Arial" w:hAnsi="Arial" w:hint="eastAsia"/>
            <w:noProof w:val="0"/>
            <w:sz w:val="26"/>
            <w:szCs w:val="26"/>
            <w:rtl/>
          </w:rPr>
          <w:t>סעיף</w:t>
        </w:r>
        <w:r w:rsidR="001169FF" w:rsidRPr="001169FF">
          <w:rPr>
            <w:rStyle w:val="Hyperlink"/>
            <w:rFonts w:ascii="Arial" w:hAnsi="Arial"/>
            <w:noProof w:val="0"/>
            <w:sz w:val="26"/>
            <w:szCs w:val="26"/>
            <w:rtl/>
          </w:rPr>
          <w:t xml:space="preserve"> 10</w:t>
        </w:r>
      </w:hyperlink>
      <w:r>
        <w:rPr>
          <w:rFonts w:ascii="Arial" w:hAnsi="Arial" w:hint="cs"/>
          <w:noProof w:val="0"/>
          <w:sz w:val="26"/>
          <w:szCs w:val="26"/>
          <w:rtl/>
        </w:rPr>
        <w:t xml:space="preserve"> לחוק</w:t>
      </w:r>
      <w:r w:rsidRPr="00557158">
        <w:rPr>
          <w:rFonts w:ascii="Arial" w:hAnsi="Arial" w:hint="cs"/>
          <w:noProof w:val="0"/>
          <w:sz w:val="26"/>
          <w:szCs w:val="26"/>
          <w:rtl/>
        </w:rPr>
        <w:t>, אזי, לא הייתה מקזזת אותם מהשכר האחרון שלו</w:t>
      </w:r>
      <w:r>
        <w:rPr>
          <w:rStyle w:val="af2"/>
          <w:rFonts w:ascii="Arial" w:hAnsi="Arial"/>
          <w:noProof w:val="0"/>
          <w:sz w:val="26"/>
          <w:szCs w:val="26"/>
          <w:rtl/>
        </w:rPr>
        <w:footnoteReference w:id="223"/>
      </w:r>
      <w:r w:rsidRPr="00557158">
        <w:rPr>
          <w:rFonts w:ascii="Arial" w:hAnsi="Arial" w:hint="cs"/>
          <w:noProof w:val="0"/>
          <w:sz w:val="26"/>
          <w:szCs w:val="26"/>
          <w:rtl/>
        </w:rPr>
        <w:t xml:space="preserve"> (</w:t>
      </w:r>
      <w:r>
        <w:rPr>
          <w:rFonts w:ascii="Arial" w:hAnsi="Arial" w:hint="cs"/>
          <w:noProof w:val="0"/>
          <w:sz w:val="26"/>
          <w:szCs w:val="26"/>
          <w:rtl/>
        </w:rPr>
        <w:t>אלא אך ורק לא משלמת לו אותם</w:t>
      </w:r>
      <w:r w:rsidRPr="00557158">
        <w:rPr>
          <w:rFonts w:ascii="Arial" w:hAnsi="Arial" w:hint="cs"/>
          <w:noProof w:val="0"/>
          <w:sz w:val="26"/>
          <w:szCs w:val="26"/>
          <w:rtl/>
        </w:rPr>
        <w:t>) וכן לא הייתה תובעת פיצוי בגין כך (שכן לא ברור מכוח מה פיצוי זה נתבע אם היא סברה כי יש לשלול ממנו זכות זו</w:t>
      </w:r>
      <w:r>
        <w:rPr>
          <w:rFonts w:ascii="Arial" w:hAnsi="Arial" w:hint="cs"/>
          <w:noProof w:val="0"/>
          <w:sz w:val="26"/>
          <w:szCs w:val="26"/>
          <w:rtl/>
        </w:rPr>
        <w:t xml:space="preserve">). </w:t>
      </w:r>
      <w:r w:rsidRPr="00557158">
        <w:rPr>
          <w:rFonts w:ascii="Arial" w:hAnsi="Arial" w:hint="cs"/>
          <w:noProof w:val="0"/>
          <w:sz w:val="26"/>
          <w:szCs w:val="26"/>
          <w:rtl/>
        </w:rPr>
        <w:t>נראה כי החברה הייתה</w:t>
      </w:r>
      <w:r>
        <w:rPr>
          <w:rFonts w:ascii="Arial" w:hAnsi="Arial" w:hint="cs"/>
          <w:noProof w:val="0"/>
          <w:sz w:val="26"/>
          <w:szCs w:val="26"/>
          <w:rtl/>
        </w:rPr>
        <w:t xml:space="preserve"> מודעת לכך ועל כן לא חזרה על טענה זו בסיכומים מטעמה.</w:t>
      </w:r>
      <w:r>
        <w:rPr>
          <w:rStyle w:val="af2"/>
          <w:rFonts w:ascii="Arial" w:hAnsi="Arial"/>
          <w:noProof w:val="0"/>
          <w:sz w:val="26"/>
          <w:szCs w:val="26"/>
          <w:rtl/>
        </w:rPr>
        <w:footnoteReference w:id="224"/>
      </w:r>
    </w:p>
    <w:p w14:paraId="34D512E4" w14:textId="77777777" w:rsidR="00007393" w:rsidRPr="001A0825" w:rsidRDefault="00007393" w:rsidP="00007393">
      <w:pPr>
        <w:pStyle w:val="13"/>
        <w:rPr>
          <w:rFonts w:ascii="Arial" w:hAnsi="Arial"/>
          <w:noProof w:val="0"/>
          <w:sz w:val="26"/>
          <w:szCs w:val="26"/>
          <w:rtl/>
        </w:rPr>
      </w:pPr>
    </w:p>
    <w:p w14:paraId="6D42934F" w14:textId="77777777" w:rsidR="00007393" w:rsidRPr="0039715A"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lastRenderedPageBreak/>
        <w:t>למעלה מהנדרש יצוין גם כי בפועל החברה קיזזה סכום זה, כולו או חלקו, מתוך הכספים שהייתה חבה לחנן בתום ההעסקה שלו אך לא ציינה בתביעה מה היא היתרה שנותרה לתשלום בגין כך</w:t>
      </w:r>
      <w:r w:rsidRPr="00557158">
        <w:rPr>
          <w:rFonts w:ascii="Arial" w:hAnsi="Arial" w:hint="cs"/>
          <w:noProof w:val="0"/>
          <w:sz w:val="26"/>
          <w:szCs w:val="26"/>
          <w:rtl/>
        </w:rPr>
        <w:t>.</w:t>
      </w:r>
      <w:r>
        <w:rPr>
          <w:rStyle w:val="af2"/>
          <w:rFonts w:ascii="Arial" w:hAnsi="Arial"/>
          <w:noProof w:val="0"/>
          <w:sz w:val="26"/>
          <w:szCs w:val="26"/>
          <w:rtl/>
        </w:rPr>
        <w:footnoteReference w:id="225"/>
      </w:r>
    </w:p>
    <w:p w14:paraId="2E1A3FC7" w14:textId="77777777" w:rsidR="00007393" w:rsidRPr="0039715A" w:rsidRDefault="00007393" w:rsidP="00007393">
      <w:pPr>
        <w:pStyle w:val="13"/>
        <w:spacing w:line="360" w:lineRule="auto"/>
        <w:jc w:val="both"/>
        <w:rPr>
          <w:rFonts w:ascii="Arial" w:hAnsi="Arial"/>
          <w:noProof w:val="0"/>
          <w:sz w:val="26"/>
          <w:szCs w:val="26"/>
        </w:rPr>
      </w:pPr>
    </w:p>
    <w:p w14:paraId="400D755B" w14:textId="77777777" w:rsidR="00007393" w:rsidRPr="00557158"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ממכלול הטעמים כאמור לעיל, מסקנת הדברים היא כי דין התביעה של החברה לתשלום פיצוי בגין אי מתן </w:t>
      </w:r>
      <w:r w:rsidRPr="00557158">
        <w:rPr>
          <w:rFonts w:ascii="Arial" w:hAnsi="Arial" w:hint="cs"/>
          <w:noProof w:val="0"/>
          <w:sz w:val="26"/>
          <w:szCs w:val="26"/>
          <w:rtl/>
        </w:rPr>
        <w:t xml:space="preserve">הודעה מוקדמת - להידחות. למותר לציין כי בהיעדר תביעה של חנן לתשלום דמי הודעה מוקדמת אין מקום לדון בשאלה האם </w:t>
      </w:r>
      <w:r>
        <w:rPr>
          <w:rFonts w:ascii="Arial" w:hAnsi="Arial" w:hint="cs"/>
          <w:noProof w:val="0"/>
          <w:sz w:val="26"/>
          <w:szCs w:val="26"/>
          <w:rtl/>
        </w:rPr>
        <w:t>יש להשיב לחנן את דמי ההודעה המוקדמת שקוזזו</w:t>
      </w:r>
      <w:r w:rsidRPr="00557158">
        <w:rPr>
          <w:rFonts w:ascii="Arial" w:hAnsi="Arial" w:hint="cs"/>
          <w:noProof w:val="0"/>
          <w:sz w:val="26"/>
          <w:szCs w:val="26"/>
          <w:rtl/>
        </w:rPr>
        <w:t xml:space="preserve">. </w:t>
      </w:r>
    </w:p>
    <w:p w14:paraId="5F5C0983" w14:textId="77777777" w:rsidR="00007393" w:rsidRPr="00B80961" w:rsidRDefault="00007393" w:rsidP="00007393">
      <w:pPr>
        <w:pStyle w:val="13"/>
        <w:rPr>
          <w:rFonts w:ascii="Arial" w:hAnsi="Arial"/>
          <w:noProof w:val="0"/>
          <w:sz w:val="26"/>
          <w:szCs w:val="26"/>
          <w:rtl/>
        </w:rPr>
      </w:pPr>
    </w:p>
    <w:p w14:paraId="68E5BE2E" w14:textId="77777777" w:rsidR="00007393" w:rsidRPr="00581279" w:rsidRDefault="00000000" w:rsidP="00007393">
      <w:pPr>
        <w:rPr>
          <w:rFonts w:ascii="Arial" w:hAnsi="Arial"/>
          <w:sz w:val="26"/>
          <w:szCs w:val="26"/>
          <w:rtl/>
        </w:rPr>
      </w:pPr>
      <w:r>
        <w:rPr>
          <w:rFonts w:ascii="Arial" w:hAnsi="Arial" w:hint="cs"/>
          <w:b/>
          <w:bCs/>
          <w:sz w:val="26"/>
          <w:szCs w:val="26"/>
          <w:u w:val="single"/>
          <w:rtl/>
        </w:rPr>
        <w:t xml:space="preserve">ביחס לתביעה למתן פיצוי בשל אי השבת ציוד לתובעת </w:t>
      </w:r>
    </w:p>
    <w:p w14:paraId="50BDD183" w14:textId="77777777" w:rsidR="00007393" w:rsidRDefault="00007393" w:rsidP="00007393">
      <w:pPr>
        <w:pStyle w:val="13"/>
        <w:spacing w:line="360" w:lineRule="auto"/>
        <w:jc w:val="both"/>
        <w:rPr>
          <w:rFonts w:ascii="Arial" w:hAnsi="Arial"/>
          <w:noProof w:val="0"/>
          <w:sz w:val="26"/>
          <w:szCs w:val="26"/>
        </w:rPr>
      </w:pPr>
    </w:p>
    <w:p w14:paraId="1D1B7086"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אין מחלוקת בין הצדדים כי עם סיום ההעסקה שלו בחברה, חנן לא השיב את המחשב הנייד שהועמד לרשותו וגם לא את רכב החברה שהועמד לרשותו. </w:t>
      </w:r>
    </w:p>
    <w:p w14:paraId="40B887AA" w14:textId="77777777" w:rsidR="00007393" w:rsidRPr="004401BC" w:rsidRDefault="00007393" w:rsidP="00007393">
      <w:pPr>
        <w:pStyle w:val="13"/>
        <w:spacing w:line="360" w:lineRule="auto"/>
        <w:jc w:val="both"/>
        <w:rPr>
          <w:rFonts w:ascii="Arial" w:hAnsi="Arial"/>
          <w:noProof w:val="0"/>
          <w:sz w:val="26"/>
          <w:szCs w:val="26"/>
        </w:rPr>
      </w:pPr>
    </w:p>
    <w:p w14:paraId="02396D70"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להגנתו טען חנן כי בשנת 2007 כשחזר לחברה העביר על שמה את הרכב שלו וכן המחשב שלו על מנת "ליהנות מפחת" ומסיבה זו בלבד. בנסיבות אלו, לטענתו, מקום בו פוטר, היה זכאי לקחת את הרכוש שלו.</w:t>
      </w:r>
      <w:r>
        <w:rPr>
          <w:rStyle w:val="af2"/>
          <w:rFonts w:ascii="Arial" w:hAnsi="Arial"/>
          <w:noProof w:val="0"/>
          <w:sz w:val="26"/>
          <w:szCs w:val="26"/>
          <w:rtl/>
        </w:rPr>
        <w:footnoteReference w:id="226"/>
      </w:r>
      <w:r>
        <w:rPr>
          <w:rFonts w:ascii="Arial" w:hAnsi="Arial" w:hint="cs"/>
          <w:noProof w:val="0"/>
          <w:sz w:val="26"/>
          <w:szCs w:val="26"/>
          <w:rtl/>
        </w:rPr>
        <w:t xml:space="preserve"> זאת ועוד, לטענתו, במועד בו החברה גררה את הרכב מביתו, טרם פוטר.</w:t>
      </w:r>
      <w:r>
        <w:rPr>
          <w:rStyle w:val="af2"/>
          <w:rFonts w:ascii="Arial" w:hAnsi="Arial"/>
          <w:noProof w:val="0"/>
          <w:sz w:val="26"/>
          <w:szCs w:val="26"/>
          <w:rtl/>
        </w:rPr>
        <w:footnoteReference w:id="227"/>
      </w:r>
      <w:r>
        <w:rPr>
          <w:rFonts w:ascii="Arial" w:hAnsi="Arial" w:hint="cs"/>
          <w:noProof w:val="0"/>
          <w:sz w:val="26"/>
          <w:szCs w:val="26"/>
          <w:rtl/>
        </w:rPr>
        <w:t xml:space="preserve"> </w:t>
      </w:r>
    </w:p>
    <w:p w14:paraId="70280BA5" w14:textId="77777777" w:rsidR="00007393" w:rsidRPr="004401BC" w:rsidRDefault="00007393" w:rsidP="00007393">
      <w:pPr>
        <w:pStyle w:val="13"/>
        <w:rPr>
          <w:rFonts w:ascii="Arial" w:hAnsi="Arial"/>
          <w:noProof w:val="0"/>
          <w:sz w:val="26"/>
          <w:szCs w:val="26"/>
          <w:rtl/>
        </w:rPr>
      </w:pPr>
    </w:p>
    <w:p w14:paraId="4B53AE5B" w14:textId="77777777" w:rsidR="00007393" w:rsidRPr="00562E22"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לא מצאנו לנכון לקבל את טענותיו של חנן. מצופה מחנן כעובד החברה המסיים את העסקתו להחזיר לרשות המעסיק שלו את הציוד, על כל פרטיו </w:t>
      </w:r>
      <w:r w:rsidRPr="00562E22">
        <w:rPr>
          <w:rFonts w:ascii="Arial" w:hAnsi="Arial" w:hint="cs"/>
          <w:noProof w:val="0"/>
          <w:sz w:val="26"/>
          <w:szCs w:val="26"/>
          <w:rtl/>
        </w:rPr>
        <w:t xml:space="preserve">וחלקיו ולא לצפות מהחברה שהיא תפעל לעשות כן. חנן לא הצביע על סיכום, לפיו, יהיה זכאי לקחת עמו את הציוד עם סיום ההעסקה שלו וטענה זו נטענה בעלמא. </w:t>
      </w:r>
    </w:p>
    <w:p w14:paraId="6454BBBD" w14:textId="77777777" w:rsidR="00007393" w:rsidRPr="004401BC" w:rsidRDefault="00007393" w:rsidP="00007393">
      <w:pPr>
        <w:pStyle w:val="13"/>
        <w:rPr>
          <w:rFonts w:ascii="Arial" w:hAnsi="Arial"/>
          <w:noProof w:val="0"/>
          <w:sz w:val="26"/>
          <w:szCs w:val="26"/>
          <w:rtl/>
        </w:rPr>
      </w:pPr>
    </w:p>
    <w:p w14:paraId="21B323F8" w14:textId="77777777" w:rsidR="00007393" w:rsidRDefault="00000000" w:rsidP="00007393">
      <w:pPr>
        <w:pStyle w:val="13"/>
        <w:numPr>
          <w:ilvl w:val="0"/>
          <w:numId w:val="1"/>
        </w:numPr>
        <w:spacing w:line="360" w:lineRule="auto"/>
        <w:jc w:val="both"/>
        <w:rPr>
          <w:rFonts w:ascii="Arial" w:hAnsi="Arial"/>
          <w:noProof w:val="0"/>
          <w:sz w:val="26"/>
          <w:szCs w:val="26"/>
        </w:rPr>
      </w:pPr>
      <w:r w:rsidRPr="00861D04">
        <w:rPr>
          <w:rFonts w:ascii="Arial" w:hAnsi="Arial" w:hint="cs"/>
          <w:noProof w:val="0"/>
          <w:sz w:val="26"/>
          <w:szCs w:val="26"/>
          <w:rtl/>
        </w:rPr>
        <w:t xml:space="preserve">לעניין המחשב </w:t>
      </w:r>
      <w:r w:rsidRPr="00861D04">
        <w:rPr>
          <w:rFonts w:ascii="Arial" w:hAnsi="Arial"/>
          <w:noProof w:val="0"/>
          <w:sz w:val="26"/>
          <w:szCs w:val="26"/>
          <w:rtl/>
        </w:rPr>
        <w:t>–</w:t>
      </w:r>
      <w:r w:rsidRPr="00861D04">
        <w:rPr>
          <w:rFonts w:ascii="Arial" w:hAnsi="Arial" w:hint="cs"/>
          <w:noProof w:val="0"/>
          <w:sz w:val="26"/>
          <w:szCs w:val="26"/>
          <w:rtl/>
        </w:rPr>
        <w:t xml:space="preserve"> סיגל הצהירה כי מחשב זה מומן על ידי החברה והוא מהווה רכוש בלעדי שלה.</w:t>
      </w:r>
      <w:r>
        <w:rPr>
          <w:rStyle w:val="af2"/>
          <w:rFonts w:ascii="Arial" w:hAnsi="Arial"/>
          <w:noProof w:val="0"/>
          <w:sz w:val="26"/>
          <w:szCs w:val="26"/>
          <w:rtl/>
        </w:rPr>
        <w:footnoteReference w:id="228"/>
      </w:r>
      <w:r w:rsidRPr="00861D04">
        <w:rPr>
          <w:rFonts w:ascii="Arial" w:hAnsi="Arial" w:hint="cs"/>
          <w:noProof w:val="0"/>
          <w:sz w:val="26"/>
          <w:szCs w:val="26"/>
          <w:rtl/>
        </w:rPr>
        <w:t xml:space="preserve"> החברה צירפה חשבונית מס בדבר עלות רכישת המחשב על סך </w:t>
      </w:r>
      <w:r w:rsidRPr="00ED67F4">
        <w:rPr>
          <w:rFonts w:ascii="Arial" w:hAnsi="Arial" w:hint="cs"/>
          <w:noProof w:val="0"/>
          <w:sz w:val="26"/>
          <w:szCs w:val="26"/>
          <w:rtl/>
        </w:rPr>
        <w:t>2,000 ₪.</w:t>
      </w:r>
      <w:r>
        <w:rPr>
          <w:rStyle w:val="af2"/>
          <w:rFonts w:ascii="Arial" w:hAnsi="Arial"/>
          <w:noProof w:val="0"/>
          <w:sz w:val="26"/>
          <w:szCs w:val="26"/>
          <w:rtl/>
        </w:rPr>
        <w:footnoteReference w:id="229"/>
      </w:r>
      <w:r w:rsidRPr="00ED67F4">
        <w:rPr>
          <w:rFonts w:ascii="Arial" w:hAnsi="Arial" w:hint="cs"/>
          <w:noProof w:val="0"/>
          <w:sz w:val="26"/>
          <w:szCs w:val="26"/>
          <w:rtl/>
        </w:rPr>
        <w:t xml:space="preserve"> על כן, מחובת חנן היה לפצות את החברה בגין המחשב שלא הושב לה עם</w:t>
      </w:r>
      <w:r w:rsidRPr="00861D04">
        <w:rPr>
          <w:rFonts w:ascii="Arial" w:hAnsi="Arial" w:hint="cs"/>
          <w:noProof w:val="0"/>
          <w:sz w:val="26"/>
          <w:szCs w:val="26"/>
          <w:rtl/>
        </w:rPr>
        <w:t xml:space="preserve"> סיום ההעסקה שלו בשווי סכום זה. </w:t>
      </w:r>
    </w:p>
    <w:p w14:paraId="7077A08E" w14:textId="77777777" w:rsidR="00007393" w:rsidRPr="00861D04" w:rsidRDefault="00007393" w:rsidP="00007393">
      <w:pPr>
        <w:pStyle w:val="13"/>
        <w:rPr>
          <w:rFonts w:ascii="Arial" w:hAnsi="Arial"/>
          <w:noProof w:val="0"/>
          <w:sz w:val="26"/>
          <w:szCs w:val="26"/>
          <w:rtl/>
        </w:rPr>
      </w:pPr>
    </w:p>
    <w:p w14:paraId="38576205"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לעניין הרכב </w:t>
      </w:r>
      <w:r>
        <w:rPr>
          <w:rFonts w:ascii="Arial" w:hAnsi="Arial"/>
          <w:noProof w:val="0"/>
          <w:sz w:val="26"/>
          <w:szCs w:val="26"/>
          <w:rtl/>
        </w:rPr>
        <w:t>–</w:t>
      </w:r>
      <w:r>
        <w:rPr>
          <w:rFonts w:ascii="Arial" w:hAnsi="Arial" w:hint="cs"/>
          <w:noProof w:val="0"/>
          <w:sz w:val="26"/>
          <w:szCs w:val="26"/>
          <w:rtl/>
        </w:rPr>
        <w:t xml:space="preserve"> החברה טענה כי עם סיום ההעסקה של חנן, נוכח סירוב חנן (ואלונה) להשיב את הרכב(ים), נאלצה החברה לתפוס את הרכבים, לגרור אותם </w:t>
      </w:r>
      <w:r>
        <w:rPr>
          <w:rFonts w:ascii="Arial" w:hAnsi="Arial" w:hint="cs"/>
          <w:noProof w:val="0"/>
          <w:sz w:val="26"/>
          <w:szCs w:val="26"/>
          <w:rtl/>
        </w:rPr>
        <w:lastRenderedPageBreak/>
        <w:t>ולשכפל את המפתחות. בתמיכה לכך, צורפו על ידה חשבוניות המפרטות את ההוצאות שהוצאו על ידה.</w:t>
      </w:r>
      <w:r>
        <w:rPr>
          <w:rStyle w:val="af2"/>
          <w:rFonts w:ascii="Arial" w:hAnsi="Arial"/>
          <w:noProof w:val="0"/>
          <w:sz w:val="26"/>
          <w:szCs w:val="26"/>
          <w:rtl/>
        </w:rPr>
        <w:footnoteReference w:id="230"/>
      </w:r>
      <w:r>
        <w:rPr>
          <w:rFonts w:ascii="Arial" w:hAnsi="Arial" w:hint="cs"/>
          <w:noProof w:val="0"/>
          <w:sz w:val="26"/>
          <w:szCs w:val="26"/>
          <w:rtl/>
        </w:rPr>
        <w:t xml:space="preserve">  </w:t>
      </w:r>
    </w:p>
    <w:p w14:paraId="0B582C2B" w14:textId="77777777" w:rsidR="00007393" w:rsidRDefault="00007393" w:rsidP="00007393">
      <w:pPr>
        <w:pStyle w:val="13"/>
        <w:rPr>
          <w:rFonts w:ascii="Arial" w:hAnsi="Arial"/>
          <w:noProof w:val="0"/>
          <w:sz w:val="26"/>
          <w:szCs w:val="26"/>
          <w:rtl/>
        </w:rPr>
      </w:pPr>
    </w:p>
    <w:p w14:paraId="50A312A3" w14:textId="77777777" w:rsidR="00007393" w:rsidRPr="00861D04" w:rsidRDefault="00000000" w:rsidP="00007393">
      <w:pPr>
        <w:pStyle w:val="13"/>
        <w:numPr>
          <w:ilvl w:val="0"/>
          <w:numId w:val="1"/>
        </w:numPr>
        <w:spacing w:line="360" w:lineRule="auto"/>
        <w:jc w:val="both"/>
        <w:rPr>
          <w:rFonts w:ascii="Arial" w:hAnsi="Arial"/>
          <w:noProof w:val="0"/>
          <w:sz w:val="26"/>
          <w:szCs w:val="26"/>
        </w:rPr>
      </w:pPr>
      <w:r w:rsidRPr="00861D04">
        <w:rPr>
          <w:rFonts w:ascii="Arial" w:hAnsi="Arial" w:hint="cs"/>
          <w:noProof w:val="0"/>
          <w:sz w:val="26"/>
          <w:szCs w:val="26"/>
          <w:rtl/>
        </w:rPr>
        <w:t xml:space="preserve">מעיון בחשבוניות שצורפו עולה כי העלות המפורטת שם מתייחסת לשני רכבים. משחנן לא החזיר את הרכב שהועמד לרשותו הרי שהוא חב בגין ההוצאות שהחברה נאלצה להוציא על מנת להשיב את הרכב שהועמד לרשותו ומספרו 2326832 והן: </w:t>
      </w:r>
    </w:p>
    <w:p w14:paraId="1B0EC6B7" w14:textId="77777777" w:rsidR="00007393" w:rsidRPr="00861D04" w:rsidRDefault="00000000" w:rsidP="00007393">
      <w:pPr>
        <w:pStyle w:val="13"/>
        <w:numPr>
          <w:ilvl w:val="0"/>
          <w:numId w:val="13"/>
        </w:numPr>
        <w:spacing w:line="360" w:lineRule="auto"/>
        <w:jc w:val="both"/>
        <w:rPr>
          <w:rFonts w:ascii="Arial" w:hAnsi="Arial"/>
          <w:noProof w:val="0"/>
          <w:sz w:val="26"/>
          <w:szCs w:val="26"/>
        </w:rPr>
      </w:pPr>
      <w:r w:rsidRPr="00861D04">
        <w:rPr>
          <w:rFonts w:ascii="Arial" w:hAnsi="Arial" w:hint="cs"/>
          <w:noProof w:val="0"/>
          <w:sz w:val="26"/>
          <w:szCs w:val="26"/>
          <w:rtl/>
        </w:rPr>
        <w:t xml:space="preserve">בגין תפיסת הרכב סך של 3,200 ₪; </w:t>
      </w:r>
    </w:p>
    <w:p w14:paraId="20EA299B" w14:textId="77777777" w:rsidR="00007393" w:rsidRPr="00861D04" w:rsidRDefault="00000000" w:rsidP="00007393">
      <w:pPr>
        <w:pStyle w:val="13"/>
        <w:numPr>
          <w:ilvl w:val="0"/>
          <w:numId w:val="13"/>
        </w:numPr>
        <w:spacing w:line="360" w:lineRule="auto"/>
        <w:jc w:val="both"/>
        <w:rPr>
          <w:rFonts w:ascii="Arial" w:hAnsi="Arial"/>
          <w:noProof w:val="0"/>
          <w:sz w:val="26"/>
          <w:szCs w:val="26"/>
        </w:rPr>
      </w:pPr>
      <w:r w:rsidRPr="00861D04">
        <w:rPr>
          <w:rFonts w:ascii="Arial" w:hAnsi="Arial" w:hint="cs"/>
          <w:noProof w:val="0"/>
          <w:sz w:val="26"/>
          <w:szCs w:val="26"/>
          <w:rtl/>
        </w:rPr>
        <w:t>בגין גרירת הרכב סך של 526.5 ₪ (הסך הכולל של גרירת שני הרכבים עמד על סך של 1,053 ₪)</w:t>
      </w:r>
      <w:r>
        <w:rPr>
          <w:rStyle w:val="af2"/>
          <w:rFonts w:ascii="Arial" w:hAnsi="Arial"/>
          <w:noProof w:val="0"/>
          <w:sz w:val="26"/>
          <w:szCs w:val="26"/>
          <w:rtl/>
        </w:rPr>
        <w:footnoteReference w:id="231"/>
      </w:r>
      <w:r w:rsidRPr="00861D04">
        <w:rPr>
          <w:rFonts w:ascii="Arial" w:hAnsi="Arial" w:hint="cs"/>
          <w:noProof w:val="0"/>
          <w:sz w:val="26"/>
          <w:szCs w:val="26"/>
          <w:rtl/>
        </w:rPr>
        <w:t xml:space="preserve">; </w:t>
      </w:r>
    </w:p>
    <w:p w14:paraId="524AF1F4" w14:textId="77777777" w:rsidR="00007393" w:rsidRPr="00861D04" w:rsidRDefault="00000000" w:rsidP="00007393">
      <w:pPr>
        <w:pStyle w:val="13"/>
        <w:numPr>
          <w:ilvl w:val="0"/>
          <w:numId w:val="13"/>
        </w:numPr>
        <w:spacing w:line="360" w:lineRule="auto"/>
        <w:jc w:val="both"/>
        <w:rPr>
          <w:rFonts w:ascii="Arial" w:hAnsi="Arial"/>
          <w:noProof w:val="0"/>
          <w:sz w:val="26"/>
          <w:szCs w:val="26"/>
          <w:rtl/>
        </w:rPr>
      </w:pPr>
      <w:r w:rsidRPr="00861D04">
        <w:rPr>
          <w:rFonts w:ascii="Arial" w:hAnsi="Arial" w:hint="cs"/>
          <w:noProof w:val="0"/>
          <w:sz w:val="26"/>
          <w:szCs w:val="26"/>
          <w:rtl/>
        </w:rPr>
        <w:t>בגין שכפול שני מפתחות חכמים לרכב סך של 2,106 ₪.</w:t>
      </w:r>
      <w:r>
        <w:rPr>
          <w:rStyle w:val="af2"/>
          <w:rFonts w:ascii="Arial" w:hAnsi="Arial"/>
          <w:noProof w:val="0"/>
          <w:sz w:val="26"/>
          <w:szCs w:val="26"/>
          <w:rtl/>
        </w:rPr>
        <w:footnoteReference w:id="232"/>
      </w:r>
    </w:p>
    <w:p w14:paraId="203104E5" w14:textId="77777777" w:rsidR="00007393" w:rsidRPr="00EE77E4" w:rsidRDefault="00007393" w:rsidP="00007393">
      <w:pPr>
        <w:pStyle w:val="13"/>
        <w:spacing w:line="360" w:lineRule="auto"/>
        <w:jc w:val="both"/>
        <w:rPr>
          <w:rFonts w:ascii="Arial" w:hAnsi="Arial"/>
          <w:noProof w:val="0"/>
          <w:sz w:val="26"/>
          <w:szCs w:val="26"/>
          <w:rtl/>
        </w:rPr>
      </w:pPr>
    </w:p>
    <w:p w14:paraId="13958436" w14:textId="77777777" w:rsidR="00007393" w:rsidRPr="002A09F0" w:rsidRDefault="00000000" w:rsidP="00007393">
      <w:pPr>
        <w:pStyle w:val="13"/>
        <w:numPr>
          <w:ilvl w:val="0"/>
          <w:numId w:val="1"/>
        </w:numPr>
        <w:spacing w:line="360" w:lineRule="auto"/>
        <w:jc w:val="both"/>
        <w:rPr>
          <w:rFonts w:ascii="Arial" w:hAnsi="Arial"/>
          <w:noProof w:val="0"/>
          <w:sz w:val="26"/>
          <w:szCs w:val="26"/>
        </w:rPr>
      </w:pPr>
      <w:r w:rsidRPr="002A09F0">
        <w:rPr>
          <w:rFonts w:ascii="Arial" w:hAnsi="Arial" w:hint="cs"/>
          <w:noProof w:val="0"/>
          <w:sz w:val="26"/>
          <w:szCs w:val="26"/>
          <w:rtl/>
        </w:rPr>
        <w:t xml:space="preserve">מן האמור לעיל, עולה כי חנן היה צריך לשלם לחברה סך כולל של 7,832 ₪ בגין אי השבת ציוד לחברה (מחשב ורכב) ולפצות אותה על הוצאות שנגרמו לה עקב הצורך בהשבה. </w:t>
      </w:r>
    </w:p>
    <w:p w14:paraId="69FDB5E0" w14:textId="77777777" w:rsidR="00007393" w:rsidRDefault="00007393" w:rsidP="00007393">
      <w:pPr>
        <w:pStyle w:val="13"/>
        <w:spacing w:line="360" w:lineRule="auto"/>
        <w:jc w:val="both"/>
        <w:rPr>
          <w:rFonts w:ascii="Arial" w:hAnsi="Arial"/>
          <w:noProof w:val="0"/>
          <w:sz w:val="26"/>
          <w:szCs w:val="26"/>
        </w:rPr>
      </w:pPr>
    </w:p>
    <w:p w14:paraId="45373D4C"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עם זאת, משעה שהחברה כבר קיזזה את עלות המחשב והעלויות שנגרמו לה עקב תפיסת הרכב, גרירה שלו ושכפול המפתחות, מהזכויות שחנן היה זכאי לקבל עם סיום ההעסקה שלו (דמי הבראה ופדיון חופשה), כאמור בתלוש של חודש 5/2017, אין מקום לפסוק סכום זה לזכותה פעם נוספת (כפי שיפורט בהמשך התשלומים בגין דמי ההבראה ופדיון החופשה נלקחו בחשבון והופחתו במלואם מהסכומים להם היה חנן זכאי בגין אותן זכויות).</w:t>
      </w:r>
      <w:r>
        <w:rPr>
          <w:rStyle w:val="af2"/>
          <w:rFonts w:ascii="Arial" w:hAnsi="Arial"/>
          <w:noProof w:val="0"/>
          <w:sz w:val="26"/>
          <w:szCs w:val="26"/>
          <w:rtl/>
        </w:rPr>
        <w:footnoteReference w:id="233"/>
      </w:r>
      <w:r>
        <w:rPr>
          <w:rFonts w:ascii="Arial" w:hAnsi="Arial" w:hint="cs"/>
          <w:noProof w:val="0"/>
          <w:sz w:val="26"/>
          <w:szCs w:val="26"/>
          <w:rtl/>
        </w:rPr>
        <w:t xml:space="preserve"> </w:t>
      </w:r>
    </w:p>
    <w:p w14:paraId="73376E2A" w14:textId="77777777" w:rsidR="00007393" w:rsidRDefault="00007393" w:rsidP="00007393">
      <w:pPr>
        <w:pStyle w:val="13"/>
        <w:rPr>
          <w:rFonts w:ascii="Arial" w:hAnsi="Arial"/>
          <w:noProof w:val="0"/>
          <w:sz w:val="26"/>
          <w:szCs w:val="26"/>
        </w:rPr>
      </w:pPr>
    </w:p>
    <w:p w14:paraId="308A2E21" w14:textId="77777777" w:rsidR="00007393" w:rsidRDefault="00000000" w:rsidP="00007393">
      <w:pPr>
        <w:rPr>
          <w:rFonts w:ascii="Arial" w:hAnsi="Arial"/>
          <w:sz w:val="28"/>
          <w:rtl/>
        </w:rPr>
      </w:pPr>
      <w:r>
        <w:rPr>
          <w:rFonts w:ascii="Arial" w:hAnsi="Arial"/>
          <w:b/>
          <w:bCs/>
          <w:sz w:val="28"/>
          <w:u w:val="single"/>
          <w:rtl/>
        </w:rPr>
        <w:t>התביעה שכנגד</w:t>
      </w:r>
      <w:r>
        <w:rPr>
          <w:rFonts w:ascii="Arial" w:hAnsi="Arial"/>
          <w:sz w:val="28"/>
          <w:rtl/>
        </w:rPr>
        <w:t xml:space="preserve">: </w:t>
      </w:r>
    </w:p>
    <w:p w14:paraId="40187EFB" w14:textId="77777777" w:rsidR="00007393" w:rsidRDefault="00007393" w:rsidP="00007393">
      <w:pPr>
        <w:pStyle w:val="13"/>
        <w:rPr>
          <w:rFonts w:ascii="Arial" w:hAnsi="Arial"/>
          <w:noProof w:val="0"/>
          <w:sz w:val="26"/>
          <w:szCs w:val="26"/>
          <w:rtl/>
        </w:rPr>
      </w:pPr>
    </w:p>
    <w:p w14:paraId="06CC389B"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כאמור לעיל, חנן הגיש תביעה שכנגד לתשלום זכויות סוציאליות בגין תקופת ההעסקה שלו וסיומה. חנן טוען כי על התובעת חל צו ההרחבה בענף הבנייה והוא עותר לתשלום של הפרשי שכר (4,109,953.33 ₪), </w:t>
      </w:r>
      <w:r>
        <w:rPr>
          <w:rFonts w:ascii="Arial" w:hAnsi="Arial" w:hint="cs"/>
          <w:noProof w:val="0"/>
          <w:sz w:val="26"/>
          <w:szCs w:val="26"/>
          <w:rtl/>
        </w:rPr>
        <w:t xml:space="preserve">פדיון </w:t>
      </w:r>
      <w:r>
        <w:rPr>
          <w:rFonts w:ascii="Arial" w:hAnsi="Arial"/>
          <w:noProof w:val="0"/>
          <w:sz w:val="26"/>
          <w:szCs w:val="26"/>
          <w:rtl/>
        </w:rPr>
        <w:t>חופשה (215,594.49 ₪), הבראה (23,481 ₪), תגמולים (310,525 ₪), פיצויים (622,375 ₪), הפרשות לקרן השתלמות (325,014 ₪) וכן פיצוי בגין עריכת תלושים פיקטיביים (בסך 20,000 ₪).</w:t>
      </w:r>
    </w:p>
    <w:p w14:paraId="63A4487B" w14:textId="77777777" w:rsidR="00007393" w:rsidRDefault="00000000" w:rsidP="00007393">
      <w:pPr>
        <w:pStyle w:val="13"/>
        <w:spacing w:line="360" w:lineRule="auto"/>
        <w:jc w:val="both"/>
        <w:rPr>
          <w:rFonts w:ascii="Arial" w:hAnsi="Arial"/>
          <w:noProof w:val="0"/>
          <w:sz w:val="26"/>
          <w:szCs w:val="26"/>
        </w:rPr>
      </w:pPr>
      <w:r>
        <w:rPr>
          <w:rFonts w:ascii="Arial" w:hAnsi="Arial"/>
          <w:noProof w:val="0"/>
          <w:sz w:val="26"/>
          <w:szCs w:val="26"/>
          <w:rtl/>
        </w:rPr>
        <w:t xml:space="preserve"> </w:t>
      </w:r>
    </w:p>
    <w:p w14:paraId="307D7D09"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lastRenderedPageBreak/>
        <w:t xml:space="preserve">בכתב ההגנה בתביעה שכנגד חזרה הנתבעת שכנגד (המכונה כאמור לעיל, החברה), על טענותיה בתביעה העיקרית וכן הוסיפה וטענה כי חנן המשיך בביצוע מעשים המהווים הפרת אמון, גניבת לקוחות החברה והטעייתם גם לאחר הגשת התביעה העיקרית (כמפורט בפרק ז' לכתב ההגנה בתביעה שכנגד). נוסף על כך, החברה התייחסה לתביעת חנן לתשלום זכויות סוציאליות כאמור וטענה כי ככל שיפסק לחובת </w:t>
      </w:r>
      <w:r>
        <w:rPr>
          <w:rFonts w:ascii="Arial" w:hAnsi="Arial" w:hint="cs"/>
          <w:noProof w:val="0"/>
          <w:sz w:val="26"/>
          <w:szCs w:val="26"/>
          <w:rtl/>
        </w:rPr>
        <w:t>חנן</w:t>
      </w:r>
      <w:r>
        <w:rPr>
          <w:rFonts w:ascii="Arial" w:hAnsi="Arial"/>
          <w:noProof w:val="0"/>
          <w:sz w:val="26"/>
          <w:szCs w:val="26"/>
          <w:rtl/>
        </w:rPr>
        <w:t xml:space="preserve"> סכום כלשהו (דבר המוכחש), יש לקזז אותו עם כל חוב של חנן כלפיהם שיפסק בתביעה העיקרית. </w:t>
      </w:r>
    </w:p>
    <w:p w14:paraId="5932A0C1" w14:textId="77777777" w:rsidR="00007393" w:rsidRPr="00992EA4" w:rsidRDefault="00007393" w:rsidP="00007393">
      <w:pPr>
        <w:pStyle w:val="13"/>
        <w:rPr>
          <w:rFonts w:ascii="Arial" w:hAnsi="Arial"/>
          <w:noProof w:val="0"/>
          <w:sz w:val="26"/>
          <w:szCs w:val="26"/>
        </w:rPr>
      </w:pPr>
    </w:p>
    <w:p w14:paraId="064DE7D4"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על מנת שלא להאריך בדברים נתייחס לטענות הצדדים ביחס לזכויות השונות הנתבעות על ידי חנן בפרק דיון והכרעה, כמפורט להלן. </w:t>
      </w:r>
    </w:p>
    <w:p w14:paraId="75C37014" w14:textId="77777777" w:rsidR="00007393" w:rsidRDefault="00007393" w:rsidP="00007393">
      <w:pPr>
        <w:rPr>
          <w:rFonts w:ascii="Arial" w:hAnsi="Arial"/>
          <w:b/>
          <w:bCs/>
          <w:sz w:val="26"/>
          <w:szCs w:val="26"/>
          <w:u w:val="single"/>
          <w:rtl/>
        </w:rPr>
      </w:pPr>
    </w:p>
    <w:p w14:paraId="65AF94B7" w14:textId="77777777" w:rsidR="00007393" w:rsidRDefault="00007393" w:rsidP="00007393">
      <w:pPr>
        <w:rPr>
          <w:rFonts w:ascii="Arial" w:hAnsi="Arial"/>
          <w:b/>
          <w:bCs/>
          <w:sz w:val="26"/>
          <w:szCs w:val="26"/>
          <w:u w:val="single"/>
          <w:rtl/>
        </w:rPr>
      </w:pPr>
    </w:p>
    <w:p w14:paraId="1BE92E96" w14:textId="77777777" w:rsidR="00007393" w:rsidRDefault="00000000" w:rsidP="00007393">
      <w:pPr>
        <w:rPr>
          <w:rFonts w:ascii="Arial" w:hAnsi="Arial"/>
          <w:b/>
          <w:bCs/>
          <w:sz w:val="26"/>
          <w:szCs w:val="26"/>
          <w:u w:val="single"/>
          <w:rtl/>
        </w:rPr>
      </w:pPr>
      <w:r>
        <w:rPr>
          <w:rFonts w:ascii="Arial" w:hAnsi="Arial"/>
          <w:b/>
          <w:bCs/>
          <w:sz w:val="26"/>
          <w:szCs w:val="26"/>
          <w:u w:val="single"/>
          <w:rtl/>
        </w:rPr>
        <w:t>דיון והכרעה</w:t>
      </w:r>
    </w:p>
    <w:p w14:paraId="5BACFEDE" w14:textId="77777777" w:rsidR="00007393" w:rsidRDefault="00007393" w:rsidP="00007393">
      <w:pPr>
        <w:rPr>
          <w:rFonts w:ascii="Arial" w:hAnsi="Arial"/>
          <w:b/>
          <w:bCs/>
          <w:sz w:val="26"/>
          <w:szCs w:val="26"/>
          <w:u w:val="single"/>
          <w:rtl/>
        </w:rPr>
      </w:pPr>
    </w:p>
    <w:p w14:paraId="16BA6457" w14:textId="77777777" w:rsidR="00007393" w:rsidRDefault="00000000" w:rsidP="00007393">
      <w:pPr>
        <w:rPr>
          <w:rFonts w:ascii="Arial" w:hAnsi="Arial"/>
          <w:sz w:val="26"/>
          <w:szCs w:val="26"/>
          <w:rtl/>
        </w:rPr>
      </w:pPr>
      <w:r>
        <w:rPr>
          <w:rFonts w:ascii="Arial" w:hAnsi="Arial"/>
          <w:b/>
          <w:bCs/>
          <w:sz w:val="26"/>
          <w:szCs w:val="26"/>
          <w:u w:val="single"/>
          <w:rtl/>
        </w:rPr>
        <w:t>האם חנן זכאי להפרשי שכר</w:t>
      </w:r>
      <w:r>
        <w:rPr>
          <w:rFonts w:ascii="Arial" w:hAnsi="Arial"/>
          <w:sz w:val="26"/>
          <w:szCs w:val="26"/>
          <w:rtl/>
        </w:rPr>
        <w:t xml:space="preserve">? </w:t>
      </w:r>
    </w:p>
    <w:p w14:paraId="07A82158" w14:textId="77777777" w:rsidR="00007393" w:rsidRDefault="00007393" w:rsidP="00007393">
      <w:pPr>
        <w:pStyle w:val="13"/>
        <w:spacing w:line="360" w:lineRule="auto"/>
        <w:jc w:val="both"/>
        <w:rPr>
          <w:rFonts w:ascii="Arial" w:hAnsi="Arial"/>
          <w:noProof w:val="0"/>
          <w:sz w:val="26"/>
          <w:szCs w:val="26"/>
        </w:rPr>
      </w:pPr>
    </w:p>
    <w:p w14:paraId="5813E83C"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חנן הגיש תביעה לתשלום "הפרשי שכר" בגין "בונוסים" או "עמלות", שלטענתו לא שולמו לו על אף שהיה זכאי לקבלם.</w:t>
      </w:r>
      <w:r>
        <w:rPr>
          <w:rStyle w:val="af2"/>
          <w:rFonts w:ascii="Arial" w:hAnsi="Arial"/>
          <w:noProof w:val="0"/>
          <w:sz w:val="26"/>
          <w:szCs w:val="26"/>
          <w:rtl/>
        </w:rPr>
        <w:footnoteReference w:id="234"/>
      </w:r>
      <w:r>
        <w:rPr>
          <w:rFonts w:ascii="Arial" w:hAnsi="Arial" w:hint="cs"/>
          <w:noProof w:val="0"/>
          <w:sz w:val="26"/>
          <w:szCs w:val="26"/>
          <w:rtl/>
        </w:rPr>
        <w:t xml:space="preserve"> </w:t>
      </w:r>
    </w:p>
    <w:p w14:paraId="0EC139A4" w14:textId="77777777" w:rsidR="00007393" w:rsidRDefault="00007393" w:rsidP="00007393">
      <w:pPr>
        <w:pStyle w:val="13"/>
        <w:spacing w:line="360" w:lineRule="auto"/>
        <w:jc w:val="both"/>
        <w:rPr>
          <w:rFonts w:ascii="Arial" w:hAnsi="Arial"/>
          <w:noProof w:val="0"/>
          <w:sz w:val="26"/>
          <w:szCs w:val="26"/>
        </w:rPr>
      </w:pPr>
    </w:p>
    <w:p w14:paraId="25CCF503"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חנן טוען כי עת חזר לעבוד בחברה בשנת 2007, נערך סיכום בין הצדדים, לפיו, הוא יהיה זכאי לתנאים הבאים:</w:t>
      </w:r>
      <w:r>
        <w:rPr>
          <w:rStyle w:val="af2"/>
          <w:rFonts w:ascii="Arial" w:hAnsi="Arial"/>
          <w:noProof w:val="0"/>
          <w:sz w:val="26"/>
          <w:szCs w:val="26"/>
          <w:rtl/>
        </w:rPr>
        <w:footnoteReference w:id="235"/>
      </w:r>
    </w:p>
    <w:p w14:paraId="42E042EA" w14:textId="77777777" w:rsidR="00007393" w:rsidRDefault="00000000" w:rsidP="00007393">
      <w:pPr>
        <w:pStyle w:val="13"/>
        <w:numPr>
          <w:ilvl w:val="0"/>
          <w:numId w:val="14"/>
        </w:numPr>
        <w:spacing w:line="360" w:lineRule="auto"/>
        <w:jc w:val="both"/>
        <w:rPr>
          <w:rFonts w:ascii="Arial" w:hAnsi="Arial"/>
          <w:noProof w:val="0"/>
          <w:sz w:val="26"/>
          <w:szCs w:val="26"/>
        </w:rPr>
      </w:pPr>
      <w:r>
        <w:rPr>
          <w:rFonts w:ascii="Arial" w:hAnsi="Arial" w:hint="cs"/>
          <w:noProof w:val="0"/>
          <w:sz w:val="26"/>
          <w:szCs w:val="26"/>
          <w:rtl/>
        </w:rPr>
        <w:t>שכר</w:t>
      </w:r>
      <w:r>
        <w:rPr>
          <w:rFonts w:ascii="Arial" w:hAnsi="Arial"/>
          <w:noProof w:val="0"/>
          <w:sz w:val="26"/>
          <w:szCs w:val="26"/>
          <w:rtl/>
        </w:rPr>
        <w:t xml:space="preserve"> חודשי </w:t>
      </w:r>
      <w:r>
        <w:rPr>
          <w:rFonts w:ascii="Arial" w:hAnsi="Arial" w:hint="cs"/>
          <w:noProof w:val="0"/>
          <w:sz w:val="26"/>
          <w:szCs w:val="26"/>
          <w:rtl/>
        </w:rPr>
        <w:t>בסך</w:t>
      </w:r>
      <w:r>
        <w:rPr>
          <w:rFonts w:ascii="Arial" w:hAnsi="Arial"/>
          <w:noProof w:val="0"/>
          <w:sz w:val="26"/>
          <w:szCs w:val="26"/>
          <w:rtl/>
        </w:rPr>
        <w:t xml:space="preserve"> 8,000 ₪ נטו;</w:t>
      </w:r>
    </w:p>
    <w:p w14:paraId="3073E825" w14:textId="77777777" w:rsidR="00007393" w:rsidRDefault="00000000" w:rsidP="00007393">
      <w:pPr>
        <w:pStyle w:val="13"/>
        <w:numPr>
          <w:ilvl w:val="0"/>
          <w:numId w:val="14"/>
        </w:numPr>
        <w:spacing w:line="360" w:lineRule="auto"/>
        <w:jc w:val="both"/>
        <w:rPr>
          <w:rFonts w:ascii="Arial" w:hAnsi="Arial"/>
          <w:noProof w:val="0"/>
          <w:sz w:val="26"/>
          <w:szCs w:val="26"/>
        </w:rPr>
      </w:pPr>
      <w:r>
        <w:rPr>
          <w:rFonts w:ascii="Arial" w:hAnsi="Arial"/>
          <w:noProof w:val="0"/>
          <w:sz w:val="26"/>
          <w:szCs w:val="26"/>
          <w:rtl/>
        </w:rPr>
        <w:t>עמלה</w:t>
      </w:r>
      <w:r>
        <w:rPr>
          <w:rFonts w:ascii="Arial" w:hAnsi="Arial" w:hint="cs"/>
          <w:noProof w:val="0"/>
          <w:sz w:val="26"/>
          <w:szCs w:val="26"/>
          <w:rtl/>
        </w:rPr>
        <w:t xml:space="preserve"> (בונוס)</w:t>
      </w:r>
      <w:r>
        <w:rPr>
          <w:rFonts w:ascii="Arial" w:hAnsi="Arial"/>
          <w:noProof w:val="0"/>
          <w:sz w:val="26"/>
          <w:szCs w:val="26"/>
          <w:rtl/>
        </w:rPr>
        <w:t xml:space="preserve"> בסך 5% (נטו) </w:t>
      </w:r>
      <w:r>
        <w:rPr>
          <w:rFonts w:ascii="Arial" w:hAnsi="Arial" w:hint="cs"/>
          <w:noProof w:val="0"/>
          <w:sz w:val="26"/>
          <w:szCs w:val="26"/>
          <w:rtl/>
        </w:rPr>
        <w:t>מה</w:t>
      </w:r>
      <w:r>
        <w:rPr>
          <w:rFonts w:ascii="Arial" w:hAnsi="Arial"/>
          <w:noProof w:val="0"/>
          <w:sz w:val="26"/>
          <w:szCs w:val="26"/>
          <w:rtl/>
        </w:rPr>
        <w:t>מכירות ככל שמחזור המכירות י</w:t>
      </w:r>
      <w:r>
        <w:rPr>
          <w:rFonts w:ascii="Arial" w:hAnsi="Arial" w:hint="cs"/>
          <w:noProof w:val="0"/>
          <w:sz w:val="26"/>
          <w:szCs w:val="26"/>
          <w:rtl/>
        </w:rPr>
        <w:t xml:space="preserve">עלה </w:t>
      </w:r>
      <w:r>
        <w:rPr>
          <w:rFonts w:ascii="Arial" w:hAnsi="Arial"/>
          <w:noProof w:val="0"/>
          <w:sz w:val="26"/>
          <w:szCs w:val="26"/>
          <w:rtl/>
        </w:rPr>
        <w:t xml:space="preserve">על 50,000 ₪ לחודש. </w:t>
      </w:r>
    </w:p>
    <w:p w14:paraId="699DA4D0" w14:textId="77777777" w:rsidR="00007393" w:rsidRDefault="00000000" w:rsidP="00007393">
      <w:pPr>
        <w:pStyle w:val="13"/>
        <w:numPr>
          <w:ilvl w:val="0"/>
          <w:numId w:val="14"/>
        </w:numPr>
        <w:spacing w:line="360" w:lineRule="auto"/>
        <w:jc w:val="both"/>
        <w:rPr>
          <w:rFonts w:ascii="Arial" w:hAnsi="Arial"/>
          <w:noProof w:val="0"/>
          <w:sz w:val="26"/>
          <w:szCs w:val="26"/>
        </w:rPr>
      </w:pPr>
      <w:r>
        <w:rPr>
          <w:rFonts w:ascii="Arial" w:hAnsi="Arial"/>
          <w:noProof w:val="0"/>
          <w:sz w:val="26"/>
          <w:szCs w:val="26"/>
          <w:rtl/>
        </w:rPr>
        <w:t xml:space="preserve">אחזקת רכב. </w:t>
      </w:r>
    </w:p>
    <w:p w14:paraId="5FC8A371" w14:textId="77777777" w:rsidR="00007393" w:rsidRDefault="00000000" w:rsidP="00007393">
      <w:pPr>
        <w:pStyle w:val="13"/>
        <w:spacing w:line="360" w:lineRule="auto"/>
        <w:jc w:val="both"/>
        <w:rPr>
          <w:rFonts w:ascii="Arial" w:hAnsi="Arial"/>
          <w:noProof w:val="0"/>
          <w:sz w:val="26"/>
          <w:szCs w:val="26"/>
        </w:rPr>
      </w:pPr>
      <w:r>
        <w:rPr>
          <w:rFonts w:ascii="Arial" w:hAnsi="Arial" w:hint="cs"/>
          <w:noProof w:val="0"/>
          <w:sz w:val="26"/>
          <w:szCs w:val="26"/>
          <w:rtl/>
        </w:rPr>
        <w:t>לתמיכה באמור מפנה חנן למסמך הנושא תאריך מיום 8.10.2006.</w:t>
      </w:r>
      <w:r>
        <w:rPr>
          <w:rStyle w:val="af2"/>
          <w:rFonts w:ascii="Arial" w:hAnsi="Arial"/>
          <w:noProof w:val="0"/>
          <w:sz w:val="26"/>
          <w:szCs w:val="26"/>
          <w:rtl/>
        </w:rPr>
        <w:footnoteReference w:id="236"/>
      </w:r>
    </w:p>
    <w:p w14:paraId="2F3304C3" w14:textId="77777777" w:rsidR="00007393" w:rsidRDefault="00007393" w:rsidP="00007393">
      <w:pPr>
        <w:pStyle w:val="13"/>
        <w:spacing w:line="360" w:lineRule="auto"/>
        <w:ind w:left="1440"/>
        <w:jc w:val="both"/>
        <w:rPr>
          <w:rFonts w:ascii="Arial" w:hAnsi="Arial"/>
          <w:noProof w:val="0"/>
          <w:sz w:val="26"/>
          <w:szCs w:val="26"/>
        </w:rPr>
      </w:pPr>
    </w:p>
    <w:p w14:paraId="534A7718" w14:textId="77777777" w:rsidR="00007393" w:rsidRDefault="00000000" w:rsidP="00007393">
      <w:pPr>
        <w:pStyle w:val="13"/>
        <w:numPr>
          <w:ilvl w:val="0"/>
          <w:numId w:val="1"/>
        </w:numPr>
        <w:spacing w:line="360" w:lineRule="auto"/>
        <w:jc w:val="both"/>
        <w:rPr>
          <w:rFonts w:ascii="Arial" w:hAnsi="Arial"/>
          <w:noProof w:val="0"/>
          <w:sz w:val="26"/>
          <w:szCs w:val="26"/>
        </w:rPr>
      </w:pPr>
      <w:r w:rsidRPr="00B74BAD">
        <w:rPr>
          <w:rFonts w:ascii="Arial" w:hAnsi="Arial"/>
          <w:noProof w:val="0"/>
          <w:sz w:val="26"/>
          <w:szCs w:val="26"/>
          <w:rtl/>
        </w:rPr>
        <w:t>לטענתו, כפי העולה מתלושי השכר, בתקופה הראשונה להעסקה שלו אכן קיבל שכר של 8,000 ₪ נטו לחודש ואחזקת רכב (בגין הרכב הפרטי שלו) ואף בונוס (חלקי) בגין המכירות.</w:t>
      </w:r>
      <w:r>
        <w:rPr>
          <w:rStyle w:val="af2"/>
          <w:rFonts w:ascii="Arial" w:hAnsi="Arial"/>
          <w:noProof w:val="0"/>
          <w:sz w:val="26"/>
          <w:szCs w:val="26"/>
          <w:rtl/>
        </w:rPr>
        <w:footnoteReference w:id="237"/>
      </w:r>
      <w:r w:rsidRPr="00B74BAD">
        <w:rPr>
          <w:rFonts w:ascii="Arial" w:hAnsi="Arial"/>
          <w:noProof w:val="0"/>
          <w:sz w:val="26"/>
          <w:szCs w:val="26"/>
          <w:rtl/>
        </w:rPr>
        <w:t xml:space="preserve"> </w:t>
      </w:r>
      <w:r w:rsidRPr="00B74BAD">
        <w:rPr>
          <w:rFonts w:ascii="Arial" w:hAnsi="Arial" w:hint="cs"/>
          <w:noProof w:val="0"/>
          <w:sz w:val="26"/>
          <w:szCs w:val="26"/>
          <w:rtl/>
        </w:rPr>
        <w:t xml:space="preserve">עם זאת, </w:t>
      </w:r>
      <w:r w:rsidRPr="00B74BAD">
        <w:rPr>
          <w:rFonts w:ascii="Arial" w:hAnsi="Arial"/>
          <w:noProof w:val="0"/>
          <w:sz w:val="26"/>
          <w:szCs w:val="26"/>
          <w:rtl/>
        </w:rPr>
        <w:t xml:space="preserve">לטענתו, באותה עת </w:t>
      </w:r>
      <w:r w:rsidRPr="00B74BAD">
        <w:rPr>
          <w:rFonts w:ascii="Arial" w:hAnsi="Arial" w:hint="cs"/>
          <w:noProof w:val="0"/>
          <w:sz w:val="26"/>
          <w:szCs w:val="26"/>
          <w:rtl/>
        </w:rPr>
        <w:t>ו</w:t>
      </w:r>
      <w:r w:rsidRPr="00B74BAD">
        <w:rPr>
          <w:rFonts w:ascii="Arial" w:hAnsi="Arial"/>
          <w:noProof w:val="0"/>
          <w:sz w:val="26"/>
          <w:szCs w:val="26"/>
          <w:rtl/>
        </w:rPr>
        <w:t xml:space="preserve">בשל הקשיים הכלכליים בהם הייתה מצויה החברה, לא קיבל את מלוא הבונוס לו היה זכאי אלא סכומים נמוכים </w:t>
      </w:r>
      <w:r w:rsidRPr="00B74BAD">
        <w:rPr>
          <w:rFonts w:ascii="Arial" w:hAnsi="Arial"/>
          <w:noProof w:val="0"/>
          <w:sz w:val="26"/>
          <w:szCs w:val="26"/>
          <w:rtl/>
        </w:rPr>
        <w:lastRenderedPageBreak/>
        <w:t>ומשתנים.</w:t>
      </w:r>
      <w:r>
        <w:rPr>
          <w:rStyle w:val="af2"/>
          <w:rFonts w:ascii="Arial" w:hAnsi="Arial"/>
          <w:noProof w:val="0"/>
          <w:sz w:val="26"/>
          <w:szCs w:val="26"/>
          <w:rtl/>
        </w:rPr>
        <w:footnoteReference w:id="238"/>
      </w:r>
      <w:r w:rsidRPr="00B74BAD">
        <w:rPr>
          <w:rFonts w:ascii="Arial" w:hAnsi="Arial"/>
          <w:noProof w:val="0"/>
          <w:sz w:val="26"/>
          <w:szCs w:val="26"/>
          <w:rtl/>
        </w:rPr>
        <w:t xml:space="preserve"> </w:t>
      </w:r>
      <w:r w:rsidRPr="00B74BAD">
        <w:rPr>
          <w:rFonts w:ascii="Arial" w:hAnsi="Arial" w:hint="cs"/>
          <w:noProof w:val="0"/>
          <w:sz w:val="26"/>
          <w:szCs w:val="26"/>
          <w:rtl/>
        </w:rPr>
        <w:t xml:space="preserve">זאת ועוד, </w:t>
      </w:r>
      <w:r w:rsidRPr="00B74BAD">
        <w:rPr>
          <w:rFonts w:ascii="Arial" w:hAnsi="Arial"/>
          <w:noProof w:val="0"/>
          <w:sz w:val="26"/>
          <w:szCs w:val="26"/>
          <w:rtl/>
        </w:rPr>
        <w:t xml:space="preserve">כל אימת שהיה דורש את זכויותיו לבונוס בגין הגדלת המכירות, היו משיבים את פניו ריקם, ומבהירים לו כי החברה אינה יכולה כעת לעמוד בהוצאות אלו. </w:t>
      </w:r>
      <w:r w:rsidRPr="00B74BAD">
        <w:rPr>
          <w:rFonts w:ascii="Arial" w:hAnsi="Arial" w:hint="cs"/>
          <w:noProof w:val="0"/>
          <w:sz w:val="26"/>
          <w:szCs w:val="26"/>
          <w:rtl/>
        </w:rPr>
        <w:t xml:space="preserve">לטענתו, </w:t>
      </w:r>
      <w:r w:rsidRPr="00B74BAD">
        <w:rPr>
          <w:rFonts w:ascii="Arial" w:hAnsi="Arial"/>
          <w:noProof w:val="0"/>
          <w:sz w:val="26"/>
          <w:szCs w:val="26"/>
          <w:rtl/>
        </w:rPr>
        <w:t>מאחר שהיה מדובר בעסק משפחתי, העדיף להמתין.</w:t>
      </w:r>
      <w:r>
        <w:rPr>
          <w:rStyle w:val="af2"/>
          <w:rFonts w:ascii="Arial" w:hAnsi="Arial"/>
          <w:noProof w:val="0"/>
          <w:sz w:val="26"/>
          <w:szCs w:val="26"/>
          <w:rtl/>
        </w:rPr>
        <w:footnoteReference w:id="239"/>
      </w:r>
      <w:r w:rsidRPr="00B74BAD">
        <w:rPr>
          <w:rFonts w:ascii="Arial" w:hAnsi="Arial"/>
          <w:noProof w:val="0"/>
          <w:sz w:val="26"/>
          <w:szCs w:val="26"/>
          <w:rtl/>
        </w:rPr>
        <w:t xml:space="preserve"> </w:t>
      </w:r>
      <w:r w:rsidRPr="00B74BAD">
        <w:rPr>
          <w:rFonts w:ascii="Arial" w:hAnsi="Arial" w:hint="cs"/>
          <w:noProof w:val="0"/>
          <w:sz w:val="26"/>
          <w:szCs w:val="26"/>
          <w:rtl/>
        </w:rPr>
        <w:t xml:space="preserve">עד </w:t>
      </w:r>
      <w:r w:rsidRPr="00B74BAD">
        <w:rPr>
          <w:rFonts w:ascii="Arial" w:hAnsi="Arial"/>
          <w:noProof w:val="0"/>
          <w:sz w:val="26"/>
          <w:szCs w:val="26"/>
          <w:rtl/>
        </w:rPr>
        <w:t xml:space="preserve">שלב מסוים, </w:t>
      </w:r>
      <w:r w:rsidRPr="00B74BAD">
        <w:rPr>
          <w:rFonts w:ascii="Arial" w:hAnsi="Arial" w:hint="cs"/>
          <w:noProof w:val="0"/>
          <w:sz w:val="26"/>
          <w:szCs w:val="26"/>
          <w:rtl/>
        </w:rPr>
        <w:t xml:space="preserve"> בו </w:t>
      </w:r>
      <w:r w:rsidRPr="00B74BAD">
        <w:rPr>
          <w:rFonts w:ascii="Arial" w:hAnsi="Arial"/>
          <w:noProof w:val="0"/>
          <w:sz w:val="26"/>
          <w:szCs w:val="26"/>
          <w:rtl/>
        </w:rPr>
        <w:t>חנן התעקש לקבל לפחות חלק מהסכומים המגיעים לו,</w:t>
      </w:r>
      <w:r>
        <w:rPr>
          <w:rFonts w:ascii="Arial" w:hAnsi="Arial" w:hint="cs"/>
          <w:noProof w:val="0"/>
          <w:sz w:val="26"/>
          <w:szCs w:val="26"/>
          <w:rtl/>
        </w:rPr>
        <w:t xml:space="preserve"> או אז</w:t>
      </w:r>
      <w:r w:rsidRPr="00B74BAD">
        <w:rPr>
          <w:rFonts w:ascii="Arial" w:hAnsi="Arial"/>
          <w:noProof w:val="0"/>
          <w:sz w:val="26"/>
          <w:szCs w:val="26"/>
          <w:rtl/>
        </w:rPr>
        <w:t xml:space="preserve"> סוכם עמו כי יקבל את התשלום באופן חלקי, מדי חודש, ואכן שכרו הועלה בתחילה ל-9,000 ₪ נטו, ולאחר מכן ל-10,000 ₪ נטו, עד שהגיע לשכר של 15,000 ₪ נטו</w:t>
      </w:r>
      <w:r w:rsidRPr="00B74BAD">
        <w:rPr>
          <w:rFonts w:ascii="Arial" w:hAnsi="Arial" w:hint="cs"/>
          <w:noProof w:val="0"/>
          <w:sz w:val="26"/>
          <w:szCs w:val="26"/>
          <w:rtl/>
        </w:rPr>
        <w:t>.</w:t>
      </w:r>
      <w:r>
        <w:rPr>
          <w:rFonts w:ascii="Arial" w:hAnsi="Arial" w:hint="cs"/>
          <w:noProof w:val="0"/>
          <w:sz w:val="26"/>
          <w:szCs w:val="26"/>
          <w:rtl/>
        </w:rPr>
        <w:t xml:space="preserve"> חנן טען כי  </w:t>
      </w:r>
      <w:r w:rsidRPr="00B74BAD">
        <w:rPr>
          <w:rFonts w:ascii="Arial" w:hAnsi="Arial"/>
          <w:noProof w:val="0"/>
          <w:sz w:val="26"/>
          <w:szCs w:val="26"/>
          <w:rtl/>
        </w:rPr>
        <w:t>הסיבה להעלאת השכר שלו היא תשלום על חשבון הבונוסים כאשר החברה התחייבה לערוך עמו התחשבנות בנושא בהמשך</w:t>
      </w:r>
      <w:r w:rsidRPr="00B74BAD">
        <w:rPr>
          <w:rFonts w:ascii="Arial" w:hAnsi="Arial" w:hint="cs"/>
          <w:noProof w:val="0"/>
          <w:sz w:val="26"/>
          <w:szCs w:val="26"/>
          <w:rtl/>
        </w:rPr>
        <w:t>.</w:t>
      </w:r>
      <w:r>
        <w:rPr>
          <w:rStyle w:val="af2"/>
          <w:rFonts w:ascii="Arial" w:hAnsi="Arial"/>
          <w:noProof w:val="0"/>
          <w:sz w:val="26"/>
          <w:szCs w:val="26"/>
          <w:rtl/>
        </w:rPr>
        <w:footnoteReference w:id="240"/>
      </w:r>
      <w:r w:rsidRPr="00B74BAD">
        <w:rPr>
          <w:rFonts w:ascii="Arial" w:hAnsi="Arial" w:hint="cs"/>
          <w:noProof w:val="0"/>
          <w:sz w:val="26"/>
          <w:szCs w:val="26"/>
          <w:rtl/>
        </w:rPr>
        <w:t xml:space="preserve"> עם זאת, לטענתו, עד מועד סיום ההעסקה שלו, ואף לאחר מכן, לא טרחה החברה לשלם לו את מלוא הסכומים להם הוא זכאי.</w:t>
      </w:r>
      <w:r>
        <w:rPr>
          <w:rStyle w:val="af2"/>
          <w:rFonts w:ascii="Arial" w:hAnsi="Arial"/>
          <w:noProof w:val="0"/>
          <w:sz w:val="26"/>
          <w:szCs w:val="26"/>
          <w:rtl/>
        </w:rPr>
        <w:footnoteReference w:id="241"/>
      </w:r>
      <w:r w:rsidRPr="00B74BAD">
        <w:rPr>
          <w:rFonts w:ascii="Arial" w:hAnsi="Arial" w:hint="cs"/>
          <w:noProof w:val="0"/>
          <w:sz w:val="26"/>
          <w:szCs w:val="26"/>
          <w:rtl/>
        </w:rPr>
        <w:t xml:space="preserve"> </w:t>
      </w:r>
    </w:p>
    <w:p w14:paraId="6AC7ADC8" w14:textId="77777777" w:rsidR="00007393" w:rsidRDefault="00007393" w:rsidP="00007393">
      <w:pPr>
        <w:pStyle w:val="13"/>
        <w:spacing w:line="360" w:lineRule="auto"/>
        <w:jc w:val="both"/>
        <w:rPr>
          <w:rFonts w:ascii="Arial" w:hAnsi="Arial"/>
          <w:noProof w:val="0"/>
          <w:sz w:val="26"/>
          <w:szCs w:val="26"/>
        </w:rPr>
      </w:pPr>
    </w:p>
    <w:p w14:paraId="0962B83D"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על כן, חנן תובע הפרשים בגין האמור בסך כולל של 4,109,953.33 ₪ נטו, וזאת בגין השנים 2007-2017 (כשהוא טוען גם לתחולת </w:t>
      </w:r>
      <w:hyperlink r:id="rId118" w:history="1">
        <w:r w:rsidR="001169FF" w:rsidRPr="001169FF">
          <w:rPr>
            <w:rStyle w:val="Hyperlink"/>
            <w:rFonts w:ascii="Arial" w:hAnsi="Arial" w:hint="eastAsia"/>
            <w:noProof w:val="0"/>
            <w:sz w:val="26"/>
            <w:szCs w:val="26"/>
            <w:rtl/>
          </w:rPr>
          <w:t>סעיף</w:t>
        </w:r>
        <w:r w:rsidR="001169FF" w:rsidRPr="001169FF">
          <w:rPr>
            <w:rStyle w:val="Hyperlink"/>
            <w:rFonts w:ascii="Arial" w:hAnsi="Arial"/>
            <w:noProof w:val="0"/>
            <w:sz w:val="26"/>
            <w:szCs w:val="26"/>
            <w:rtl/>
          </w:rPr>
          <w:t xml:space="preserve"> 4</w:t>
        </w:r>
      </w:hyperlink>
      <w:r>
        <w:rPr>
          <w:rFonts w:ascii="Arial" w:hAnsi="Arial" w:hint="cs"/>
          <w:noProof w:val="0"/>
          <w:sz w:val="26"/>
          <w:szCs w:val="26"/>
          <w:rtl/>
        </w:rPr>
        <w:t xml:space="preserve"> ל</w:t>
      </w:r>
      <w:hyperlink r:id="rId119" w:history="1">
        <w:r w:rsidR="00111B39" w:rsidRPr="00111B39">
          <w:rPr>
            <w:rFonts w:ascii="Arial" w:hAnsi="Arial"/>
            <w:noProof w:val="0"/>
            <w:color w:val="0000FF"/>
            <w:sz w:val="26"/>
            <w:szCs w:val="26"/>
            <w:u w:val="single"/>
            <w:rtl/>
          </w:rPr>
          <w:t>חוק ההתיישנות</w:t>
        </w:r>
      </w:hyperlink>
      <w:r>
        <w:rPr>
          <w:rFonts w:ascii="Arial" w:hAnsi="Arial" w:hint="cs"/>
          <w:noProof w:val="0"/>
          <w:sz w:val="26"/>
          <w:szCs w:val="26"/>
          <w:rtl/>
        </w:rPr>
        <w:t xml:space="preserve">, התשי"ח-1958). </w:t>
      </w:r>
    </w:p>
    <w:p w14:paraId="2B42A2E6" w14:textId="77777777" w:rsidR="00007393" w:rsidRPr="0042668E" w:rsidRDefault="00007393" w:rsidP="00007393">
      <w:pPr>
        <w:pStyle w:val="13"/>
        <w:rPr>
          <w:rFonts w:ascii="Arial" w:hAnsi="Arial"/>
          <w:noProof w:val="0"/>
          <w:sz w:val="26"/>
          <w:szCs w:val="26"/>
          <w:rtl/>
        </w:rPr>
      </w:pPr>
    </w:p>
    <w:p w14:paraId="367027DF"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מנגד, החברה </w:t>
      </w:r>
      <w:r>
        <w:rPr>
          <w:rFonts w:ascii="Arial" w:hAnsi="Arial" w:hint="cs"/>
          <w:noProof w:val="0"/>
          <w:sz w:val="26"/>
          <w:szCs w:val="26"/>
          <w:rtl/>
        </w:rPr>
        <w:t>אינה מכחישה כי חנן חזר לעבוד בחברה על יסוד אותו סיכום דברים בכתב.</w:t>
      </w:r>
      <w:r>
        <w:rPr>
          <w:rStyle w:val="af2"/>
          <w:rFonts w:ascii="Arial" w:hAnsi="Arial"/>
          <w:noProof w:val="0"/>
          <w:sz w:val="26"/>
          <w:szCs w:val="26"/>
          <w:rtl/>
        </w:rPr>
        <w:footnoteReference w:id="242"/>
      </w:r>
      <w:r>
        <w:rPr>
          <w:rFonts w:ascii="Arial" w:hAnsi="Arial" w:hint="cs"/>
          <w:noProof w:val="0"/>
          <w:sz w:val="26"/>
          <w:szCs w:val="26"/>
          <w:rtl/>
        </w:rPr>
        <w:t xml:space="preserve"> אך </w:t>
      </w:r>
      <w:r>
        <w:rPr>
          <w:rFonts w:ascii="Arial" w:hAnsi="Arial"/>
          <w:noProof w:val="0"/>
          <w:sz w:val="26"/>
          <w:szCs w:val="26"/>
          <w:rtl/>
        </w:rPr>
        <w:t xml:space="preserve">טוענת כי </w:t>
      </w:r>
      <w:r>
        <w:rPr>
          <w:rFonts w:ascii="Arial" w:hAnsi="Arial" w:hint="cs"/>
          <w:noProof w:val="0"/>
          <w:sz w:val="26"/>
          <w:szCs w:val="26"/>
          <w:rtl/>
        </w:rPr>
        <w:t>חנן</w:t>
      </w:r>
      <w:r>
        <w:rPr>
          <w:rFonts w:ascii="Arial" w:hAnsi="Arial"/>
          <w:noProof w:val="0"/>
          <w:sz w:val="26"/>
          <w:szCs w:val="26"/>
          <w:rtl/>
        </w:rPr>
        <w:t xml:space="preserve"> מסלף את תנאי העבודה שלו באופן שנוח לו. </w:t>
      </w:r>
      <w:r>
        <w:rPr>
          <w:rFonts w:ascii="Arial" w:hAnsi="Arial" w:hint="cs"/>
          <w:noProof w:val="0"/>
          <w:sz w:val="26"/>
          <w:szCs w:val="26"/>
          <w:rtl/>
        </w:rPr>
        <w:t xml:space="preserve">לטענתה, </w:t>
      </w:r>
      <w:r>
        <w:rPr>
          <w:rFonts w:ascii="Arial" w:hAnsi="Arial"/>
          <w:noProof w:val="0"/>
          <w:sz w:val="26"/>
          <w:szCs w:val="26"/>
          <w:rtl/>
        </w:rPr>
        <w:t xml:space="preserve">חנן קיבל את </w:t>
      </w:r>
      <w:r>
        <w:rPr>
          <w:rFonts w:ascii="Arial" w:hAnsi="Arial" w:hint="cs"/>
          <w:noProof w:val="0"/>
          <w:sz w:val="26"/>
          <w:szCs w:val="26"/>
          <w:rtl/>
        </w:rPr>
        <w:t xml:space="preserve">מלוא </w:t>
      </w:r>
      <w:r>
        <w:rPr>
          <w:rFonts w:ascii="Arial" w:hAnsi="Arial"/>
          <w:noProof w:val="0"/>
          <w:sz w:val="26"/>
          <w:szCs w:val="26"/>
          <w:rtl/>
        </w:rPr>
        <w:t xml:space="preserve">שכרו בהתאם למוסכם עמו, לרבות בגין עמלות ובונוסים ואין לחברה כל חוב כלפיו. </w:t>
      </w:r>
    </w:p>
    <w:p w14:paraId="07B67972" w14:textId="77777777" w:rsidR="00007393" w:rsidRPr="00460EFC" w:rsidRDefault="00007393" w:rsidP="00007393">
      <w:pPr>
        <w:pStyle w:val="13"/>
        <w:rPr>
          <w:rFonts w:ascii="Arial" w:hAnsi="Arial"/>
          <w:noProof w:val="0"/>
          <w:sz w:val="26"/>
          <w:szCs w:val="26"/>
          <w:rtl/>
        </w:rPr>
      </w:pPr>
    </w:p>
    <w:p w14:paraId="7E5DBF4F" w14:textId="77777777" w:rsidR="00007393" w:rsidRPr="00460EFC" w:rsidRDefault="00000000" w:rsidP="00007393">
      <w:pPr>
        <w:pStyle w:val="13"/>
        <w:numPr>
          <w:ilvl w:val="0"/>
          <w:numId w:val="1"/>
        </w:numPr>
        <w:spacing w:line="360" w:lineRule="auto"/>
        <w:jc w:val="both"/>
        <w:rPr>
          <w:rFonts w:ascii="Arial" w:hAnsi="Arial"/>
          <w:noProof w:val="0"/>
          <w:sz w:val="26"/>
          <w:szCs w:val="26"/>
          <w:rtl/>
        </w:rPr>
      </w:pPr>
      <w:r w:rsidRPr="00460EFC">
        <w:rPr>
          <w:rFonts w:ascii="Arial" w:hAnsi="Arial" w:hint="cs"/>
          <w:noProof w:val="0"/>
          <w:sz w:val="26"/>
          <w:szCs w:val="26"/>
          <w:rtl/>
        </w:rPr>
        <w:t>לטענתה,</w:t>
      </w:r>
      <w:r>
        <w:rPr>
          <w:rFonts w:ascii="Arial" w:hAnsi="Arial" w:hint="cs"/>
          <w:noProof w:val="0"/>
          <w:sz w:val="26"/>
          <w:szCs w:val="26"/>
          <w:rtl/>
        </w:rPr>
        <w:t xml:space="preserve"> מר</w:t>
      </w:r>
      <w:r w:rsidRPr="00460EFC">
        <w:rPr>
          <w:rFonts w:ascii="Arial" w:hAnsi="Arial" w:hint="cs"/>
          <w:noProof w:val="0"/>
          <w:sz w:val="26"/>
          <w:szCs w:val="26"/>
          <w:rtl/>
        </w:rPr>
        <w:t xml:space="preserve"> דויד</w:t>
      </w:r>
      <w:r>
        <w:rPr>
          <w:rFonts w:ascii="Arial" w:hAnsi="Arial" w:hint="cs"/>
          <w:noProof w:val="0"/>
          <w:sz w:val="26"/>
          <w:szCs w:val="26"/>
          <w:rtl/>
        </w:rPr>
        <w:t xml:space="preserve"> פילו</w:t>
      </w:r>
      <w:r>
        <w:rPr>
          <w:rFonts w:ascii="Arial" w:hAnsi="Arial"/>
          <w:noProof w:val="0"/>
          <w:sz w:val="26"/>
          <w:szCs w:val="26"/>
          <w:rtl/>
        </w:rPr>
        <w:t xml:space="preserve"> וחנן ניהלו דין ודברים</w:t>
      </w:r>
      <w:r>
        <w:rPr>
          <w:rFonts w:ascii="Arial" w:hAnsi="Arial" w:hint="cs"/>
          <w:noProof w:val="0"/>
          <w:sz w:val="26"/>
          <w:szCs w:val="26"/>
          <w:rtl/>
        </w:rPr>
        <w:t xml:space="preserve"> עת חנן החל לעבוד</w:t>
      </w:r>
      <w:r w:rsidRPr="00460EFC">
        <w:rPr>
          <w:rFonts w:ascii="Arial" w:hAnsi="Arial"/>
          <w:noProof w:val="0"/>
          <w:sz w:val="26"/>
          <w:szCs w:val="26"/>
          <w:rtl/>
        </w:rPr>
        <w:t xml:space="preserve"> בחברה כמנהל סניף אילת, כאשר חנן הציע כי יקבל שכר נטו בסך 8,000 ₪ וכן יקבל עמלות בשיעור 5% </w:t>
      </w:r>
      <w:r w:rsidRPr="00460EFC">
        <w:rPr>
          <w:rFonts w:ascii="Arial" w:hAnsi="Arial"/>
          <w:noProof w:val="0"/>
          <w:sz w:val="26"/>
          <w:szCs w:val="26"/>
          <w:u w:val="single"/>
          <w:rtl/>
        </w:rPr>
        <w:t>מרווחי סניף אילת בלבד</w:t>
      </w:r>
      <w:r w:rsidRPr="00460EFC">
        <w:rPr>
          <w:rFonts w:ascii="Arial" w:hAnsi="Arial"/>
          <w:noProof w:val="0"/>
          <w:sz w:val="26"/>
          <w:szCs w:val="26"/>
          <w:rtl/>
        </w:rPr>
        <w:t>, מעל 50,000 ₪. הצעתו התקבלה וסוכם כי אלו יהיו תנאי עבודתו</w:t>
      </w:r>
      <w:r w:rsidRPr="00460EFC">
        <w:rPr>
          <w:rFonts w:ascii="Arial" w:hAnsi="Arial" w:hint="cs"/>
          <w:noProof w:val="0"/>
          <w:sz w:val="26"/>
          <w:szCs w:val="26"/>
          <w:rtl/>
        </w:rPr>
        <w:t xml:space="preserve"> כמנהל סניף אילת ואלו היו רלבנטיים רק בתקופת ההעסקה שלו באילת</w:t>
      </w:r>
      <w:r w:rsidRPr="00460EFC">
        <w:rPr>
          <w:rFonts w:ascii="Arial" w:hAnsi="Arial"/>
          <w:noProof w:val="0"/>
          <w:sz w:val="26"/>
          <w:szCs w:val="26"/>
          <w:rtl/>
        </w:rPr>
        <w:t>.</w:t>
      </w:r>
      <w:r>
        <w:rPr>
          <w:rStyle w:val="af2"/>
          <w:rFonts w:ascii="Arial" w:hAnsi="Arial"/>
          <w:noProof w:val="0"/>
          <w:sz w:val="26"/>
          <w:szCs w:val="26"/>
          <w:rtl/>
        </w:rPr>
        <w:footnoteReference w:id="243"/>
      </w:r>
      <w:r w:rsidRPr="00460EFC">
        <w:rPr>
          <w:rFonts w:ascii="Arial" w:hAnsi="Arial"/>
          <w:noProof w:val="0"/>
          <w:sz w:val="26"/>
          <w:szCs w:val="26"/>
          <w:rtl/>
        </w:rPr>
        <w:t xml:space="preserve"> העמלות ו/או הבונוסים היו אמורים להיות אך ורק מתוך הרווחים (ולא מתוך מחזור המכירות</w:t>
      </w:r>
      <w:r w:rsidRPr="00460EFC">
        <w:rPr>
          <w:rFonts w:ascii="Arial" w:hAnsi="Arial" w:hint="cs"/>
          <w:noProof w:val="0"/>
          <w:sz w:val="26"/>
          <w:szCs w:val="26"/>
          <w:rtl/>
        </w:rPr>
        <w:t>/</w:t>
      </w:r>
      <w:r w:rsidRPr="00460EFC">
        <w:rPr>
          <w:rFonts w:ascii="Arial" w:hAnsi="Arial"/>
          <w:noProof w:val="0"/>
          <w:sz w:val="26"/>
          <w:szCs w:val="26"/>
          <w:rtl/>
        </w:rPr>
        <w:t xml:space="preserve">ההכנסות, כטענת חנן) ואך ורק מהרווחים של סניף אילת (ולא מהרווחים של כלל החברה, כטענת חנן). </w:t>
      </w:r>
    </w:p>
    <w:p w14:paraId="6D81430A" w14:textId="77777777" w:rsidR="00007393" w:rsidRDefault="00007393" w:rsidP="00007393">
      <w:pPr>
        <w:pStyle w:val="13"/>
        <w:rPr>
          <w:rFonts w:ascii="Arial" w:hAnsi="Arial"/>
          <w:noProof w:val="0"/>
          <w:sz w:val="26"/>
          <w:szCs w:val="26"/>
        </w:rPr>
      </w:pPr>
    </w:p>
    <w:p w14:paraId="12F5D4E4"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לטענת החברה, אין כל הגיון בטענות חנן שכן משעה ששימש כמנהל סניף אילת אין סיבה כי יקבל בונוס הנגזר מכלל הכנסות החברה. זאת בזמן שבתקופה הרלבנטית ההכנסות המשמעותיות בסך מאות אלפי שקלים היו מהסניף הראשי של </w:t>
      </w:r>
      <w:r>
        <w:rPr>
          <w:rFonts w:ascii="Arial" w:hAnsi="Arial"/>
          <w:noProof w:val="0"/>
          <w:sz w:val="26"/>
          <w:szCs w:val="26"/>
          <w:rtl/>
        </w:rPr>
        <w:lastRenderedPageBreak/>
        <w:t>החברה בפתח תקווה ואילו ההכנסות מסניף אילת היו זניחות. זאת ועוד, החברה טוענת כי אין הגיון בטענה כי סוכם שיקבל בונוס הנגזר מהמכירות ולא מהרווחים.</w:t>
      </w:r>
      <w:r>
        <w:rPr>
          <w:rStyle w:val="af2"/>
          <w:rFonts w:ascii="Arial" w:hAnsi="Arial"/>
          <w:noProof w:val="0"/>
          <w:sz w:val="26"/>
          <w:szCs w:val="26"/>
          <w:rtl/>
        </w:rPr>
        <w:footnoteReference w:id="244"/>
      </w:r>
      <w:r>
        <w:rPr>
          <w:rFonts w:ascii="Arial" w:hAnsi="Arial"/>
          <w:noProof w:val="0"/>
          <w:sz w:val="26"/>
          <w:szCs w:val="26"/>
          <w:rtl/>
        </w:rPr>
        <w:t xml:space="preserve"> </w:t>
      </w:r>
    </w:p>
    <w:p w14:paraId="7BF4E4D9" w14:textId="77777777" w:rsidR="00007393" w:rsidRDefault="00007393" w:rsidP="00007393">
      <w:pPr>
        <w:pStyle w:val="13"/>
        <w:rPr>
          <w:rFonts w:ascii="Arial" w:hAnsi="Arial"/>
          <w:noProof w:val="0"/>
          <w:sz w:val="26"/>
          <w:szCs w:val="26"/>
        </w:rPr>
      </w:pPr>
    </w:p>
    <w:p w14:paraId="7CFC579B"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מופרכות</w:t>
      </w:r>
      <w:r>
        <w:rPr>
          <w:rFonts w:ascii="Arial" w:hAnsi="Arial" w:hint="cs"/>
          <w:noProof w:val="0"/>
          <w:sz w:val="26"/>
          <w:szCs w:val="26"/>
          <w:rtl/>
        </w:rPr>
        <w:t xml:space="preserve"> טענותיו של חנן נלמדת, לטענתה, גם מכך </w:t>
      </w:r>
      <w:r>
        <w:rPr>
          <w:rFonts w:ascii="Arial" w:hAnsi="Arial"/>
          <w:noProof w:val="0"/>
          <w:sz w:val="26"/>
          <w:szCs w:val="26"/>
          <w:rtl/>
        </w:rPr>
        <w:t>שחנן הלך והתקדם בחברה עד ששימש בתפקיד הבכיר בחברה (מנכ"ל משותף) ומעולם לא טען כי הוא זכאי להפרשי עמלות או בונוסים. יתרה מכך, היה ביכולתו נוכח המעמד שלו בחברה לדאוג לתשלום כל ההפרש שהיה לזכותו, ככל שהיה, אולם לא עשה כן, דבר האומר דרשני.</w:t>
      </w:r>
      <w:r>
        <w:rPr>
          <w:rStyle w:val="af2"/>
          <w:rFonts w:ascii="Arial" w:hAnsi="Arial"/>
          <w:noProof w:val="0"/>
          <w:sz w:val="26"/>
          <w:szCs w:val="26"/>
          <w:rtl/>
        </w:rPr>
        <w:footnoteReference w:id="245"/>
      </w:r>
      <w:r>
        <w:rPr>
          <w:rFonts w:ascii="Arial" w:hAnsi="Arial"/>
          <w:noProof w:val="0"/>
          <w:sz w:val="26"/>
          <w:szCs w:val="26"/>
          <w:rtl/>
        </w:rPr>
        <w:t xml:space="preserve"> </w:t>
      </w:r>
    </w:p>
    <w:p w14:paraId="77B9E265" w14:textId="77777777" w:rsidR="00007393" w:rsidRPr="00376A31" w:rsidRDefault="00007393" w:rsidP="00007393">
      <w:pPr>
        <w:pStyle w:val="13"/>
        <w:rPr>
          <w:rFonts w:ascii="Arial" w:hAnsi="Arial"/>
          <w:noProof w:val="0"/>
          <w:sz w:val="26"/>
          <w:szCs w:val="26"/>
          <w:rtl/>
        </w:rPr>
      </w:pPr>
    </w:p>
    <w:p w14:paraId="312F3E18"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לאחר ששמענו את הטענות, העדויות ועיינו בראיות הגענו לכלל מסקנה כי דין התביעה לתשלום הפרשי שכר בגין מה שחנן מכנה "עמלות" או "בונוסים", </w:t>
      </w:r>
      <w:r w:rsidRPr="00A33415">
        <w:rPr>
          <w:rFonts w:ascii="Arial" w:hAnsi="Arial" w:hint="cs"/>
          <w:b/>
          <w:bCs/>
          <w:noProof w:val="0"/>
          <w:sz w:val="26"/>
          <w:szCs w:val="26"/>
          <w:rtl/>
        </w:rPr>
        <w:t>להידחות</w:t>
      </w:r>
      <w:r>
        <w:rPr>
          <w:rFonts w:ascii="Arial" w:hAnsi="Arial" w:hint="cs"/>
          <w:noProof w:val="0"/>
          <w:sz w:val="26"/>
          <w:szCs w:val="26"/>
          <w:rtl/>
        </w:rPr>
        <w:t>.</w:t>
      </w:r>
    </w:p>
    <w:p w14:paraId="7C6DECDE" w14:textId="77777777" w:rsidR="00007393" w:rsidRPr="00D90FCE" w:rsidRDefault="00007393" w:rsidP="00007393">
      <w:pPr>
        <w:pStyle w:val="13"/>
        <w:rPr>
          <w:rFonts w:ascii="Arial" w:hAnsi="Arial"/>
          <w:noProof w:val="0"/>
          <w:sz w:val="26"/>
          <w:szCs w:val="26"/>
          <w:rtl/>
        </w:rPr>
      </w:pPr>
    </w:p>
    <w:p w14:paraId="2024EBCC"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כפי העולה מתלושי השכר, השכר שלו עלה מעת לעת, כדלהלן:</w:t>
      </w:r>
      <w:r>
        <w:rPr>
          <w:rStyle w:val="af2"/>
          <w:rFonts w:ascii="Arial" w:hAnsi="Arial"/>
          <w:noProof w:val="0"/>
          <w:sz w:val="26"/>
          <w:szCs w:val="26"/>
          <w:rtl/>
        </w:rPr>
        <w:footnoteReference w:id="246"/>
      </w:r>
      <w:r>
        <w:rPr>
          <w:rFonts w:ascii="Arial" w:hAnsi="Arial" w:hint="cs"/>
          <w:noProof w:val="0"/>
          <w:sz w:val="26"/>
          <w:szCs w:val="26"/>
          <w:rtl/>
        </w:rPr>
        <w:t xml:space="preserve"> </w:t>
      </w:r>
    </w:p>
    <w:p w14:paraId="4376C15C" w14:textId="77777777" w:rsidR="00007393" w:rsidRDefault="00000000" w:rsidP="00007393">
      <w:pPr>
        <w:pStyle w:val="13"/>
        <w:spacing w:line="360" w:lineRule="auto"/>
        <w:jc w:val="both"/>
        <w:rPr>
          <w:rFonts w:ascii="Arial" w:hAnsi="Arial"/>
          <w:noProof w:val="0"/>
          <w:sz w:val="26"/>
          <w:szCs w:val="26"/>
          <w:rtl/>
        </w:rPr>
      </w:pPr>
      <w:r>
        <w:rPr>
          <w:rFonts w:ascii="Arial" w:hAnsi="Arial" w:hint="cs"/>
          <w:noProof w:val="0"/>
          <w:sz w:val="26"/>
          <w:szCs w:val="26"/>
          <w:rtl/>
        </w:rPr>
        <w:t xml:space="preserve">עת החל לעבוד בחברה קיבל שכר 8,000 ₪ נטו; </w:t>
      </w:r>
    </w:p>
    <w:p w14:paraId="3DE4AE81" w14:textId="77777777" w:rsidR="00007393" w:rsidRDefault="00000000" w:rsidP="00007393">
      <w:pPr>
        <w:pStyle w:val="13"/>
        <w:spacing w:line="360" w:lineRule="auto"/>
        <w:jc w:val="both"/>
        <w:rPr>
          <w:rFonts w:ascii="Arial" w:hAnsi="Arial"/>
          <w:noProof w:val="0"/>
          <w:sz w:val="26"/>
          <w:szCs w:val="26"/>
        </w:rPr>
      </w:pPr>
      <w:r>
        <w:rPr>
          <w:rFonts w:ascii="Arial" w:hAnsi="Arial" w:hint="cs"/>
          <w:noProof w:val="0"/>
          <w:sz w:val="26"/>
          <w:szCs w:val="26"/>
          <w:rtl/>
        </w:rPr>
        <w:t>החל מחודש 9/2009 שכרו עלה לכדי 9,000 ₪ נטו;</w:t>
      </w:r>
      <w:r>
        <w:rPr>
          <w:rFonts w:ascii="Arial" w:hAnsi="Arial" w:hint="cs"/>
          <w:noProof w:val="0"/>
          <w:sz w:val="26"/>
          <w:szCs w:val="26"/>
        </w:rPr>
        <w:t xml:space="preserve"> </w:t>
      </w:r>
    </w:p>
    <w:p w14:paraId="09075AAA" w14:textId="77777777" w:rsidR="00007393" w:rsidRDefault="00000000" w:rsidP="00007393">
      <w:pPr>
        <w:pStyle w:val="13"/>
        <w:spacing w:line="360" w:lineRule="auto"/>
        <w:jc w:val="both"/>
        <w:rPr>
          <w:rFonts w:ascii="Arial" w:hAnsi="Arial"/>
          <w:noProof w:val="0"/>
          <w:sz w:val="26"/>
          <w:szCs w:val="26"/>
          <w:rtl/>
        </w:rPr>
      </w:pPr>
      <w:r>
        <w:rPr>
          <w:rFonts w:ascii="Arial" w:hAnsi="Arial" w:hint="cs"/>
          <w:noProof w:val="0"/>
          <w:sz w:val="26"/>
          <w:szCs w:val="26"/>
          <w:rtl/>
        </w:rPr>
        <w:t xml:space="preserve">החל מחודש 1/2012 שכרו עלה לכדי 10,000 ₪ נטו; </w:t>
      </w:r>
    </w:p>
    <w:p w14:paraId="7A2DF064" w14:textId="77777777" w:rsidR="00007393" w:rsidRDefault="00000000" w:rsidP="00007393">
      <w:pPr>
        <w:pStyle w:val="13"/>
        <w:spacing w:line="360" w:lineRule="auto"/>
        <w:jc w:val="both"/>
        <w:rPr>
          <w:rFonts w:ascii="Arial" w:hAnsi="Arial"/>
          <w:noProof w:val="0"/>
          <w:sz w:val="26"/>
          <w:szCs w:val="26"/>
          <w:rtl/>
        </w:rPr>
      </w:pPr>
      <w:r>
        <w:rPr>
          <w:rFonts w:ascii="Arial" w:hAnsi="Arial" w:hint="cs"/>
          <w:noProof w:val="0"/>
          <w:sz w:val="26"/>
          <w:szCs w:val="26"/>
          <w:rtl/>
        </w:rPr>
        <w:t xml:space="preserve">החל מחודש 4/2012 ועד סיום ההעסקה שלו שכרו עלה לכדי 15,000 ₪ נטו. </w:t>
      </w:r>
    </w:p>
    <w:p w14:paraId="4F6C14DA" w14:textId="77777777" w:rsidR="00007393" w:rsidRDefault="00007393" w:rsidP="00007393">
      <w:pPr>
        <w:pStyle w:val="13"/>
        <w:spacing w:line="360" w:lineRule="auto"/>
        <w:jc w:val="both"/>
        <w:rPr>
          <w:rFonts w:ascii="Arial" w:hAnsi="Arial"/>
          <w:noProof w:val="0"/>
          <w:sz w:val="26"/>
          <w:szCs w:val="26"/>
        </w:rPr>
      </w:pPr>
    </w:p>
    <w:p w14:paraId="0068D806"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אולם זולת עדותו של חנן לא הוכח כי העלאות השכר באו על חשבון הבונוס שהובטח לו. </w:t>
      </w:r>
    </w:p>
    <w:p w14:paraId="51341613" w14:textId="77777777" w:rsidR="00007393" w:rsidRDefault="00007393" w:rsidP="00007393">
      <w:pPr>
        <w:pStyle w:val="13"/>
        <w:spacing w:line="360" w:lineRule="auto"/>
        <w:jc w:val="both"/>
        <w:rPr>
          <w:rFonts w:ascii="Arial" w:hAnsi="Arial"/>
          <w:noProof w:val="0"/>
          <w:sz w:val="26"/>
          <w:szCs w:val="26"/>
        </w:rPr>
      </w:pPr>
    </w:p>
    <w:p w14:paraId="563FC413"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מתלושי השכר עולה כי שולם לו רכיב המכונה  "בונוס", אך ורק בשנים 2007-2009: </w:t>
      </w:r>
      <w:r w:rsidRPr="00085BCE">
        <w:rPr>
          <w:rFonts w:ascii="Arial" w:hAnsi="Arial" w:hint="cs"/>
          <w:noProof w:val="0"/>
          <w:sz w:val="26"/>
          <w:szCs w:val="26"/>
          <w:rtl/>
        </w:rPr>
        <w:t>בחודשים 11/2007-7/2008</w:t>
      </w:r>
      <w:r>
        <w:rPr>
          <w:rFonts w:ascii="Arial" w:hAnsi="Arial" w:hint="cs"/>
          <w:noProof w:val="0"/>
          <w:sz w:val="26"/>
          <w:szCs w:val="26"/>
          <w:rtl/>
        </w:rPr>
        <w:t xml:space="preserve"> שולם לו "בונוס" </w:t>
      </w:r>
      <w:r w:rsidRPr="00085BCE">
        <w:rPr>
          <w:rFonts w:ascii="Arial" w:hAnsi="Arial" w:hint="cs"/>
          <w:noProof w:val="0"/>
          <w:sz w:val="26"/>
          <w:szCs w:val="26"/>
          <w:rtl/>
        </w:rPr>
        <w:t>בסך 2,860 ₪</w:t>
      </w:r>
      <w:r>
        <w:rPr>
          <w:rFonts w:ascii="Arial" w:hAnsi="Arial" w:hint="cs"/>
          <w:noProof w:val="0"/>
          <w:sz w:val="26"/>
          <w:szCs w:val="26"/>
          <w:rtl/>
        </w:rPr>
        <w:t>;</w:t>
      </w:r>
      <w:r w:rsidRPr="00085BCE">
        <w:rPr>
          <w:rFonts w:ascii="Arial" w:hAnsi="Arial" w:hint="cs"/>
          <w:noProof w:val="0"/>
          <w:sz w:val="26"/>
          <w:szCs w:val="26"/>
          <w:rtl/>
        </w:rPr>
        <w:t xml:space="preserve"> בחודשים 8/2008, 10/2008 </w:t>
      </w:r>
      <w:r w:rsidRPr="00085BCE">
        <w:rPr>
          <w:rFonts w:ascii="Arial" w:hAnsi="Arial"/>
          <w:noProof w:val="0"/>
          <w:sz w:val="26"/>
          <w:szCs w:val="26"/>
          <w:rtl/>
        </w:rPr>
        <w:t>–</w:t>
      </w:r>
      <w:r w:rsidRPr="00085BCE">
        <w:rPr>
          <w:rFonts w:ascii="Arial" w:hAnsi="Arial" w:hint="cs"/>
          <w:noProof w:val="0"/>
          <w:sz w:val="26"/>
          <w:szCs w:val="26"/>
          <w:rtl/>
        </w:rPr>
        <w:t xml:space="preserve"> 8/2009 (כולל)</w:t>
      </w:r>
      <w:r>
        <w:rPr>
          <w:rFonts w:ascii="Arial" w:hAnsi="Arial" w:hint="cs"/>
          <w:noProof w:val="0"/>
          <w:sz w:val="26"/>
          <w:szCs w:val="26"/>
          <w:rtl/>
        </w:rPr>
        <w:t xml:space="preserve"> </w:t>
      </w:r>
      <w:r>
        <w:rPr>
          <w:rFonts w:ascii="Arial" w:hAnsi="Arial"/>
          <w:noProof w:val="0"/>
          <w:sz w:val="26"/>
          <w:szCs w:val="26"/>
          <w:rtl/>
        </w:rPr>
        <w:t>–</w:t>
      </w:r>
      <w:r>
        <w:rPr>
          <w:rFonts w:ascii="Arial" w:hAnsi="Arial" w:hint="cs"/>
          <w:noProof w:val="0"/>
          <w:sz w:val="26"/>
          <w:szCs w:val="26"/>
          <w:rtl/>
        </w:rPr>
        <w:t xml:space="preserve"> שולם </w:t>
      </w:r>
      <w:r w:rsidRPr="00085BCE">
        <w:rPr>
          <w:rFonts w:ascii="Arial" w:hAnsi="Arial" w:hint="cs"/>
          <w:noProof w:val="0"/>
          <w:sz w:val="26"/>
          <w:szCs w:val="26"/>
          <w:rtl/>
        </w:rPr>
        <w:t xml:space="preserve">לו בונוס על סך 5,000 ₪. </w:t>
      </w:r>
    </w:p>
    <w:p w14:paraId="6751E7B7" w14:textId="77777777" w:rsidR="00007393" w:rsidRPr="00085BCE" w:rsidRDefault="00007393" w:rsidP="00007393">
      <w:pPr>
        <w:pStyle w:val="13"/>
        <w:rPr>
          <w:rFonts w:ascii="Arial" w:hAnsi="Arial"/>
          <w:noProof w:val="0"/>
          <w:sz w:val="26"/>
          <w:szCs w:val="26"/>
          <w:rtl/>
        </w:rPr>
      </w:pPr>
    </w:p>
    <w:p w14:paraId="4C333703"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אמנם </w:t>
      </w:r>
      <w:r w:rsidRPr="00085BCE">
        <w:rPr>
          <w:rFonts w:ascii="Arial" w:hAnsi="Arial" w:hint="cs"/>
          <w:noProof w:val="0"/>
          <w:sz w:val="26"/>
          <w:szCs w:val="26"/>
          <w:rtl/>
        </w:rPr>
        <w:t xml:space="preserve">החל מחודש 9/2009 חדל חנן לקבל בונוס (על פי הרישום בתלושי השכר) </w:t>
      </w:r>
      <w:r>
        <w:rPr>
          <w:rFonts w:ascii="Arial" w:hAnsi="Arial" w:hint="cs"/>
          <w:noProof w:val="0"/>
          <w:sz w:val="26"/>
          <w:szCs w:val="26"/>
          <w:rtl/>
        </w:rPr>
        <w:t>ו</w:t>
      </w:r>
      <w:r w:rsidRPr="00085BCE">
        <w:rPr>
          <w:rFonts w:ascii="Arial" w:hAnsi="Arial" w:hint="cs"/>
          <w:noProof w:val="0"/>
          <w:sz w:val="26"/>
          <w:szCs w:val="26"/>
          <w:rtl/>
        </w:rPr>
        <w:t xml:space="preserve">שכרו עלה ל-9,000 ₪ (נטו) (תחת 8,000 ₪ נטו). </w:t>
      </w:r>
      <w:r>
        <w:rPr>
          <w:rFonts w:ascii="Arial" w:hAnsi="Arial" w:hint="cs"/>
          <w:noProof w:val="0"/>
          <w:sz w:val="26"/>
          <w:szCs w:val="26"/>
          <w:rtl/>
        </w:rPr>
        <w:t>אולם לא הוכח כי הפרש זה משקף את הבונוס לו הוא היה זכאי (בגובה 5% ממחזור ה</w:t>
      </w:r>
      <w:r>
        <w:rPr>
          <w:rFonts w:ascii="Arial" w:hAnsi="Arial"/>
          <w:noProof w:val="0"/>
          <w:sz w:val="26"/>
          <w:szCs w:val="26"/>
          <w:rtl/>
        </w:rPr>
        <w:t xml:space="preserve">מכירות </w:t>
      </w:r>
      <w:r>
        <w:rPr>
          <w:rFonts w:ascii="Arial" w:hAnsi="Arial" w:hint="cs"/>
          <w:noProof w:val="0"/>
          <w:sz w:val="26"/>
          <w:szCs w:val="26"/>
          <w:rtl/>
        </w:rPr>
        <w:t xml:space="preserve">(כטענתו) העולה </w:t>
      </w:r>
      <w:r>
        <w:rPr>
          <w:rFonts w:ascii="Arial" w:hAnsi="Arial"/>
          <w:noProof w:val="0"/>
          <w:sz w:val="26"/>
          <w:szCs w:val="26"/>
          <w:rtl/>
        </w:rPr>
        <w:t>על 50,000 ₪ לחודש</w:t>
      </w:r>
      <w:r>
        <w:rPr>
          <w:rFonts w:ascii="Arial" w:hAnsi="Arial" w:hint="cs"/>
          <w:noProof w:val="0"/>
          <w:sz w:val="26"/>
          <w:szCs w:val="26"/>
          <w:rtl/>
        </w:rPr>
        <w:t xml:space="preserve"> ואף לא בגובה 5% מהרווחים). זאת ועוד, אין באמור כדי להסביר מדוע בהמשך שכרו עלה דווקא לסך 10,000 ₪ (נטו) ולסך 15,000 ₪ (נטו). </w:t>
      </w:r>
      <w:r>
        <w:rPr>
          <w:rFonts w:ascii="Arial" w:hAnsi="Arial" w:hint="cs"/>
          <w:noProof w:val="0"/>
          <w:sz w:val="26"/>
          <w:szCs w:val="26"/>
          <w:rtl/>
        </w:rPr>
        <w:lastRenderedPageBreak/>
        <w:t xml:space="preserve">מעבר לאמור ככל שה"בונוס" נגזר מהמכירות או מהרווחים, על פניו, הוא אמור היה להיות בסכומים משתנים, חודש בחודשו. </w:t>
      </w:r>
    </w:p>
    <w:p w14:paraId="63D25EA1" w14:textId="77777777" w:rsidR="00007393" w:rsidRPr="002D2B48" w:rsidRDefault="00007393" w:rsidP="00007393">
      <w:pPr>
        <w:pStyle w:val="13"/>
        <w:rPr>
          <w:rFonts w:ascii="Arial" w:hAnsi="Arial"/>
          <w:noProof w:val="0"/>
          <w:sz w:val="26"/>
          <w:szCs w:val="26"/>
          <w:rtl/>
        </w:rPr>
      </w:pPr>
    </w:p>
    <w:p w14:paraId="18853FF3"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כאמור לעיל מחודש 9/2009 ועד סיום ההעסקה שלו ב-16.5.2017, משך כ-7 שנים לא שולם לו "בונוס". </w:t>
      </w:r>
    </w:p>
    <w:p w14:paraId="4AF3119D" w14:textId="77777777" w:rsidR="00007393" w:rsidRPr="00E454E6" w:rsidRDefault="00007393" w:rsidP="00007393">
      <w:pPr>
        <w:pStyle w:val="13"/>
        <w:rPr>
          <w:rFonts w:ascii="Arial" w:hAnsi="Arial"/>
          <w:noProof w:val="0"/>
          <w:sz w:val="26"/>
          <w:szCs w:val="26"/>
          <w:rtl/>
        </w:rPr>
      </w:pPr>
    </w:p>
    <w:p w14:paraId="69F780AF" w14:textId="77777777" w:rsidR="00007393" w:rsidRDefault="00000000" w:rsidP="00007393">
      <w:pPr>
        <w:pStyle w:val="13"/>
        <w:numPr>
          <w:ilvl w:val="0"/>
          <w:numId w:val="1"/>
        </w:numPr>
        <w:spacing w:line="360" w:lineRule="auto"/>
        <w:jc w:val="both"/>
        <w:rPr>
          <w:rFonts w:ascii="Arial" w:hAnsi="Arial"/>
          <w:noProof w:val="0"/>
          <w:sz w:val="26"/>
          <w:szCs w:val="26"/>
        </w:rPr>
      </w:pPr>
      <w:r w:rsidRPr="00E105EB">
        <w:rPr>
          <w:rFonts w:ascii="Arial" w:hAnsi="Arial" w:hint="cs"/>
          <w:noProof w:val="0"/>
          <w:sz w:val="26"/>
          <w:szCs w:val="26"/>
          <w:rtl/>
        </w:rPr>
        <w:t>הגם ש</w:t>
      </w:r>
      <w:r>
        <w:rPr>
          <w:rFonts w:ascii="Arial" w:hAnsi="Arial" w:hint="cs"/>
          <w:noProof w:val="0"/>
          <w:sz w:val="26"/>
          <w:szCs w:val="26"/>
          <w:rtl/>
        </w:rPr>
        <w:t xml:space="preserve">אף </w:t>
      </w:r>
      <w:r w:rsidRPr="00E105EB">
        <w:rPr>
          <w:rFonts w:ascii="Arial" w:hAnsi="Arial" w:hint="cs"/>
          <w:noProof w:val="0"/>
          <w:sz w:val="26"/>
          <w:szCs w:val="26"/>
          <w:rtl/>
        </w:rPr>
        <w:t>בגרסת החברה אין הסבר מדוע מחודש 9/2009 ועד מועד סיום התפקיד שלו כמנהל אילת והמעבר שלו לסניף מרכז לא שולם לחנן "בונוס" כלשהו, לא השתכנענו כי הוכח כי קיימים הפרשים לתשלום בגין כך. זאת מאחר שכפי שטוענת החברה, חנן הלך והתקדם בחברה עד שהפך למנכ"ל החברה, ו</w:t>
      </w:r>
      <w:r w:rsidRPr="00E105EB">
        <w:rPr>
          <w:rFonts w:ascii="Arial" w:hAnsi="Arial"/>
          <w:noProof w:val="0"/>
          <w:sz w:val="26"/>
          <w:szCs w:val="26"/>
          <w:rtl/>
        </w:rPr>
        <w:t>היה ביכולתו נוכח המעמד שלו לדאוג לתשלום כל ההפרש שהיה לז</w:t>
      </w:r>
      <w:r>
        <w:rPr>
          <w:rFonts w:ascii="Arial" w:hAnsi="Arial"/>
          <w:noProof w:val="0"/>
          <w:sz w:val="26"/>
          <w:szCs w:val="26"/>
          <w:rtl/>
        </w:rPr>
        <w:t>כותו, ככל שהיה, אולם לא עשה כן</w:t>
      </w:r>
      <w:r>
        <w:rPr>
          <w:rFonts w:ascii="Arial" w:hAnsi="Arial" w:hint="cs"/>
          <w:noProof w:val="0"/>
          <w:sz w:val="26"/>
          <w:szCs w:val="26"/>
          <w:rtl/>
        </w:rPr>
        <w:t>.</w:t>
      </w:r>
      <w:r>
        <w:rPr>
          <w:rStyle w:val="af2"/>
          <w:rFonts w:ascii="Arial" w:hAnsi="Arial"/>
          <w:noProof w:val="0"/>
          <w:sz w:val="26"/>
          <w:szCs w:val="26"/>
          <w:rtl/>
        </w:rPr>
        <w:footnoteReference w:id="247"/>
      </w:r>
      <w:r>
        <w:rPr>
          <w:rFonts w:ascii="Arial" w:hAnsi="Arial" w:hint="cs"/>
          <w:noProof w:val="0"/>
          <w:sz w:val="26"/>
          <w:szCs w:val="26"/>
          <w:rtl/>
        </w:rPr>
        <w:t xml:space="preserve"> </w:t>
      </w:r>
    </w:p>
    <w:p w14:paraId="5710B2CF" w14:textId="77777777" w:rsidR="00007393" w:rsidRPr="00E105EB" w:rsidRDefault="00007393" w:rsidP="00007393">
      <w:pPr>
        <w:pStyle w:val="13"/>
        <w:rPr>
          <w:rFonts w:ascii="Arial" w:hAnsi="Arial"/>
          <w:noProof w:val="0"/>
          <w:sz w:val="26"/>
          <w:szCs w:val="26"/>
          <w:rtl/>
        </w:rPr>
      </w:pPr>
    </w:p>
    <w:p w14:paraId="36A884FE"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זאת ועוד, כפי שטוענת החברה, גם לאחר פרוץ הסכסוך בשנת 2013 לא שולם לחנן תשלום בגין האמור. וגם לא עת החל לקבל החל </w:t>
      </w:r>
      <w:r w:rsidRPr="002D2B48">
        <w:rPr>
          <w:rFonts w:ascii="Arial" w:hAnsi="Arial" w:hint="cs"/>
          <w:noProof w:val="0"/>
          <w:sz w:val="26"/>
          <w:szCs w:val="26"/>
          <w:rtl/>
        </w:rPr>
        <w:t xml:space="preserve">מחודש 3/2014 </w:t>
      </w:r>
      <w:r>
        <w:rPr>
          <w:rFonts w:ascii="Arial" w:hAnsi="Arial" w:hint="cs"/>
          <w:noProof w:val="0"/>
          <w:sz w:val="26"/>
          <w:szCs w:val="26"/>
          <w:rtl/>
        </w:rPr>
        <w:t xml:space="preserve">ואילך </w:t>
      </w:r>
      <w:r w:rsidRPr="002D2B48">
        <w:rPr>
          <w:rFonts w:ascii="Arial" w:hAnsi="Arial" w:hint="cs"/>
          <w:noProof w:val="0"/>
          <w:sz w:val="26"/>
          <w:szCs w:val="26"/>
          <w:rtl/>
        </w:rPr>
        <w:t>תוספת "ת.א. מרוחק" בסך 5,000 ₪ (נטו)</w:t>
      </w:r>
      <w:r>
        <w:rPr>
          <w:rFonts w:ascii="Arial" w:hAnsi="Arial" w:hint="cs"/>
          <w:noProof w:val="0"/>
          <w:sz w:val="26"/>
          <w:szCs w:val="26"/>
          <w:rtl/>
        </w:rPr>
        <w:t xml:space="preserve">, עקב המעבר לאזור המרכז, לשיטת החברה. תחת האמור שכרו עלה במהלך השנים ואם חנן סבר כי הוא זכאי גם ל"בונוס" או "עמלות" היה עומד על כך. </w:t>
      </w:r>
    </w:p>
    <w:p w14:paraId="7A02DD49" w14:textId="77777777" w:rsidR="00007393" w:rsidRPr="00B80EAA" w:rsidRDefault="00007393" w:rsidP="00007393">
      <w:pPr>
        <w:pStyle w:val="13"/>
        <w:rPr>
          <w:rFonts w:ascii="Arial" w:hAnsi="Arial"/>
          <w:noProof w:val="0"/>
          <w:sz w:val="26"/>
          <w:szCs w:val="26"/>
          <w:highlight w:val="yellow"/>
          <w:rtl/>
        </w:rPr>
      </w:pPr>
    </w:p>
    <w:p w14:paraId="5AF031A1" w14:textId="77777777" w:rsidR="00007393" w:rsidRPr="004C49F2"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כפי העולה מן האמור חנן </w:t>
      </w:r>
      <w:r w:rsidRPr="00B4731A">
        <w:rPr>
          <w:rFonts w:ascii="Arial" w:hAnsi="Arial" w:hint="cs"/>
          <w:noProof w:val="0"/>
          <w:sz w:val="26"/>
          <w:szCs w:val="26"/>
          <w:rtl/>
        </w:rPr>
        <w:t>עמד על תשלום זה</w:t>
      </w:r>
      <w:r>
        <w:rPr>
          <w:rFonts w:ascii="Arial" w:hAnsi="Arial" w:hint="cs"/>
          <w:noProof w:val="0"/>
          <w:sz w:val="26"/>
          <w:szCs w:val="26"/>
          <w:rtl/>
        </w:rPr>
        <w:t xml:space="preserve"> אלא רק לאחר </w:t>
      </w:r>
      <w:r w:rsidRPr="004C49F2">
        <w:rPr>
          <w:rFonts w:ascii="Arial" w:hAnsi="Arial" w:hint="cs"/>
          <w:noProof w:val="0"/>
          <w:sz w:val="26"/>
          <w:szCs w:val="26"/>
          <w:rtl/>
        </w:rPr>
        <w:t>שהוגשה נגדו התביעה העיקרית</w:t>
      </w:r>
      <w:r>
        <w:rPr>
          <w:rFonts w:ascii="Arial" w:hAnsi="Arial" w:hint="cs"/>
          <w:noProof w:val="0"/>
          <w:sz w:val="26"/>
          <w:szCs w:val="26"/>
          <w:rtl/>
        </w:rPr>
        <w:t xml:space="preserve">, בחלוף כמעט שמונה שנים, משכך </w:t>
      </w:r>
      <w:r w:rsidRPr="004C49F2">
        <w:rPr>
          <w:rFonts w:ascii="Arial" w:hAnsi="Arial" w:hint="cs"/>
          <w:noProof w:val="0"/>
          <w:sz w:val="26"/>
          <w:szCs w:val="26"/>
          <w:rtl/>
        </w:rPr>
        <w:t>הוא נחשב כמי שוויתר על זכות זו והסכים</w:t>
      </w:r>
      <w:r>
        <w:rPr>
          <w:rFonts w:ascii="Arial" w:hAnsi="Arial" w:hint="cs"/>
          <w:noProof w:val="0"/>
          <w:sz w:val="26"/>
          <w:szCs w:val="26"/>
          <w:rtl/>
        </w:rPr>
        <w:t xml:space="preserve"> בהתנהגות</w:t>
      </w:r>
      <w:r w:rsidRPr="004C49F2">
        <w:rPr>
          <w:rFonts w:ascii="Arial" w:hAnsi="Arial" w:hint="cs"/>
          <w:noProof w:val="0"/>
          <w:sz w:val="26"/>
          <w:szCs w:val="26"/>
          <w:rtl/>
        </w:rPr>
        <w:t xml:space="preserve"> לשינוי החד צדדי בתנאי </w:t>
      </w:r>
      <w:r>
        <w:rPr>
          <w:rFonts w:ascii="Arial" w:hAnsi="Arial" w:hint="cs"/>
          <w:noProof w:val="0"/>
          <w:sz w:val="26"/>
          <w:szCs w:val="26"/>
          <w:rtl/>
        </w:rPr>
        <w:t xml:space="preserve">ההעסקה שלו אף אם היה מוכח כי סיכם על תשלום בונוסים כטענתו </w:t>
      </w:r>
      <w:r w:rsidRPr="004C49F2">
        <w:rPr>
          <w:rFonts w:ascii="Arial" w:hAnsi="Arial" w:hint="cs"/>
          <w:noProof w:val="0"/>
          <w:sz w:val="26"/>
          <w:szCs w:val="26"/>
          <w:rtl/>
        </w:rPr>
        <w:t xml:space="preserve">(ראו לעניין זה: </w:t>
      </w:r>
      <w:hyperlink r:id="rId120" w:history="1">
        <w:r w:rsidR="004E7952" w:rsidRPr="004E7952">
          <w:rPr>
            <w:rStyle w:val="Hyperlink"/>
            <w:rFonts w:ascii="Arial" w:hAnsi="Arial" w:hint="eastAsia"/>
            <w:noProof w:val="0"/>
            <w:sz w:val="26"/>
            <w:szCs w:val="26"/>
            <w:rtl/>
          </w:rPr>
          <w:t>תב</w:t>
        </w:r>
        <w:r w:rsidR="004E7952" w:rsidRPr="004E7952">
          <w:rPr>
            <w:rStyle w:val="Hyperlink"/>
            <w:rFonts w:ascii="Arial" w:hAnsi="Arial"/>
            <w:noProof w:val="0"/>
            <w:sz w:val="26"/>
            <w:szCs w:val="26"/>
            <w:rtl/>
          </w:rPr>
          <w:t>"ע נד/86-3(ארצי)</w:t>
        </w:r>
      </w:hyperlink>
      <w:r w:rsidRPr="004C49F2">
        <w:rPr>
          <w:rFonts w:ascii="Arial" w:hAnsi="Arial" w:hint="cs"/>
          <w:noProof w:val="0"/>
          <w:sz w:val="26"/>
          <w:szCs w:val="26"/>
          <w:rtl/>
        </w:rPr>
        <w:t xml:space="preserve"> </w:t>
      </w:r>
      <w:r>
        <w:rPr>
          <w:rFonts w:ascii="Arial" w:hAnsi="Arial" w:hint="cs"/>
          <w:b/>
          <w:bCs/>
          <w:noProof w:val="0"/>
          <w:sz w:val="26"/>
          <w:szCs w:val="26"/>
          <w:rtl/>
        </w:rPr>
        <w:t>יוחנן גולן -</w:t>
      </w:r>
      <w:r w:rsidRPr="004C49F2">
        <w:rPr>
          <w:rFonts w:ascii="Arial" w:hAnsi="Arial" w:hint="cs"/>
          <w:b/>
          <w:bCs/>
          <w:noProof w:val="0"/>
          <w:sz w:val="26"/>
          <w:szCs w:val="26"/>
          <w:rtl/>
        </w:rPr>
        <w:t xml:space="preserve"> אי. אל. די. בע"מ </w:t>
      </w:r>
      <w:r w:rsidR="004E7952">
        <w:rPr>
          <w:rFonts w:ascii="Arial" w:hAnsi="Arial"/>
          <w:b/>
          <w:bCs/>
          <w:noProof w:val="0"/>
          <w:sz w:val="26"/>
          <w:szCs w:val="26"/>
          <w:rtl/>
        </w:rPr>
        <w:t>[נבו]</w:t>
      </w:r>
      <w:r w:rsidR="004E7952">
        <w:rPr>
          <w:rFonts w:ascii="Arial" w:hAnsi="Arial" w:hint="cs"/>
          <w:b/>
          <w:bCs/>
          <w:noProof w:val="0"/>
          <w:sz w:val="26"/>
          <w:szCs w:val="26"/>
          <w:rtl/>
        </w:rPr>
        <w:t xml:space="preserve"> </w:t>
      </w:r>
      <w:r w:rsidRPr="004C49F2">
        <w:rPr>
          <w:rFonts w:ascii="Arial" w:hAnsi="Arial" w:hint="cs"/>
          <w:noProof w:val="0"/>
          <w:sz w:val="26"/>
          <w:szCs w:val="26"/>
          <w:rtl/>
        </w:rPr>
        <w:t>(30.6.1994)</w:t>
      </w:r>
      <w:r>
        <w:rPr>
          <w:rFonts w:ascii="Arial" w:hAnsi="Arial" w:hint="cs"/>
          <w:noProof w:val="0"/>
          <w:sz w:val="26"/>
          <w:szCs w:val="26"/>
          <w:rtl/>
        </w:rPr>
        <w:t>, סעיף 12 לפסק הדין</w:t>
      </w:r>
      <w:r w:rsidRPr="004C49F2">
        <w:rPr>
          <w:rFonts w:ascii="Arial" w:hAnsi="Arial" w:hint="cs"/>
          <w:noProof w:val="0"/>
          <w:sz w:val="26"/>
          <w:szCs w:val="26"/>
          <w:rtl/>
        </w:rPr>
        <w:t xml:space="preserve">; </w:t>
      </w:r>
      <w:hyperlink r:id="rId121" w:history="1">
        <w:r w:rsidR="00111B39" w:rsidRPr="00111B39">
          <w:rPr>
            <w:color w:val="0000FF"/>
            <w:sz w:val="26"/>
            <w:szCs w:val="26"/>
            <w:u w:val="single"/>
            <w:rtl/>
          </w:rPr>
          <w:t>ע"ע (ארצי) 56292-10-17</w:t>
        </w:r>
      </w:hyperlink>
      <w:r w:rsidRPr="004C49F2">
        <w:rPr>
          <w:color w:val="000000"/>
          <w:sz w:val="26"/>
          <w:szCs w:val="26"/>
          <w:rtl/>
        </w:rPr>
        <w:t xml:space="preserve"> </w:t>
      </w:r>
      <w:r>
        <w:rPr>
          <w:b/>
          <w:bCs/>
          <w:color w:val="000000"/>
          <w:sz w:val="26"/>
          <w:szCs w:val="26"/>
          <w:rtl/>
        </w:rPr>
        <w:t>אריה שח</w:t>
      </w:r>
      <w:r>
        <w:rPr>
          <w:rFonts w:hint="cs"/>
          <w:b/>
          <w:bCs/>
          <w:color w:val="000000"/>
          <w:sz w:val="26"/>
          <w:szCs w:val="26"/>
          <w:rtl/>
        </w:rPr>
        <w:t>ר -</w:t>
      </w:r>
      <w:r w:rsidRPr="004C49F2">
        <w:rPr>
          <w:b/>
          <w:bCs/>
          <w:color w:val="000000"/>
          <w:sz w:val="26"/>
          <w:szCs w:val="26"/>
          <w:rtl/>
        </w:rPr>
        <w:t xml:space="preserve"> מדינת ישראל</w:t>
      </w:r>
      <w:r w:rsidRPr="004C49F2">
        <w:rPr>
          <w:color w:val="000000"/>
          <w:sz w:val="26"/>
          <w:szCs w:val="26"/>
          <w:rtl/>
        </w:rPr>
        <w:t xml:space="preserve"> </w:t>
      </w:r>
      <w:r w:rsidR="004E7952">
        <w:rPr>
          <w:color w:val="000000"/>
          <w:sz w:val="26"/>
          <w:szCs w:val="26"/>
          <w:rtl/>
        </w:rPr>
        <w:t>[נבו]</w:t>
      </w:r>
      <w:r w:rsidR="004E7952">
        <w:rPr>
          <w:rFonts w:hint="cs"/>
          <w:color w:val="000000"/>
          <w:sz w:val="26"/>
          <w:szCs w:val="26"/>
          <w:rtl/>
        </w:rPr>
        <w:t xml:space="preserve"> </w:t>
      </w:r>
      <w:r w:rsidRPr="004C49F2">
        <w:rPr>
          <w:color w:val="000000"/>
          <w:sz w:val="26"/>
          <w:szCs w:val="26"/>
          <w:rtl/>
        </w:rPr>
        <w:t>(25.08.2020)</w:t>
      </w:r>
      <w:r w:rsidRPr="004C49F2">
        <w:rPr>
          <w:rFonts w:hint="cs"/>
          <w:color w:val="000000"/>
          <w:sz w:val="26"/>
          <w:szCs w:val="26"/>
          <w:rtl/>
        </w:rPr>
        <w:t>, סעיף 41 לפסק הדין</w:t>
      </w:r>
      <w:r>
        <w:rPr>
          <w:rFonts w:ascii="Arial" w:hAnsi="Arial" w:hint="cs"/>
          <w:noProof w:val="0"/>
          <w:sz w:val="26"/>
          <w:szCs w:val="26"/>
          <w:rtl/>
        </w:rPr>
        <w:t xml:space="preserve">; </w:t>
      </w:r>
      <w:hyperlink r:id="rId122" w:history="1">
        <w:r w:rsidR="00111B39" w:rsidRPr="00111B39">
          <w:rPr>
            <w:rFonts w:ascii="Arial" w:hAnsi="Arial"/>
            <w:noProof w:val="0"/>
            <w:color w:val="0000FF"/>
            <w:sz w:val="26"/>
            <w:szCs w:val="26"/>
            <w:u w:val="single"/>
            <w:rtl/>
          </w:rPr>
          <w:t>ע"ע(ארצי) 18562-06-22</w:t>
        </w:r>
      </w:hyperlink>
      <w:r>
        <w:rPr>
          <w:rFonts w:ascii="Arial" w:hAnsi="Arial" w:hint="cs"/>
          <w:noProof w:val="0"/>
          <w:sz w:val="26"/>
          <w:szCs w:val="26"/>
          <w:rtl/>
        </w:rPr>
        <w:t xml:space="preserve"> </w:t>
      </w:r>
      <w:r>
        <w:rPr>
          <w:rFonts w:ascii="Arial" w:hAnsi="Arial" w:hint="cs"/>
          <w:b/>
          <w:bCs/>
          <w:noProof w:val="0"/>
          <w:sz w:val="26"/>
          <w:szCs w:val="26"/>
          <w:rtl/>
        </w:rPr>
        <w:t>קארדקום בע"מ - שחר אילון</w:t>
      </w:r>
      <w:r>
        <w:rPr>
          <w:rFonts w:ascii="Arial" w:hAnsi="Arial" w:hint="cs"/>
          <w:noProof w:val="0"/>
          <w:sz w:val="26"/>
          <w:szCs w:val="26"/>
          <w:rtl/>
        </w:rPr>
        <w:t xml:space="preserve"> </w:t>
      </w:r>
      <w:r w:rsidR="004E7952">
        <w:rPr>
          <w:rFonts w:ascii="Arial" w:hAnsi="Arial"/>
          <w:noProof w:val="0"/>
          <w:sz w:val="26"/>
          <w:szCs w:val="26"/>
          <w:rtl/>
        </w:rPr>
        <w:t>[נבו]</w:t>
      </w:r>
      <w:r w:rsidR="004E7952">
        <w:rPr>
          <w:rFonts w:ascii="Arial" w:hAnsi="Arial" w:hint="cs"/>
          <w:noProof w:val="0"/>
          <w:sz w:val="26"/>
          <w:szCs w:val="26"/>
          <w:rtl/>
        </w:rPr>
        <w:t xml:space="preserve"> </w:t>
      </w:r>
      <w:r>
        <w:rPr>
          <w:rFonts w:ascii="Arial" w:hAnsi="Arial" w:hint="cs"/>
          <w:noProof w:val="0"/>
          <w:sz w:val="26"/>
          <w:szCs w:val="26"/>
          <w:rtl/>
        </w:rPr>
        <w:t>(23.2.2023), סעיף 7 לפסק הדין (יכונה להלן: "</w:t>
      </w:r>
      <w:r w:rsidRPr="00D43E8E">
        <w:rPr>
          <w:rFonts w:ascii="Arial" w:hAnsi="Arial" w:hint="cs"/>
          <w:b/>
          <w:bCs/>
          <w:noProof w:val="0"/>
          <w:sz w:val="26"/>
          <w:szCs w:val="26"/>
          <w:rtl/>
        </w:rPr>
        <w:t>פסק דין קארדקום</w:t>
      </w:r>
      <w:r>
        <w:rPr>
          <w:rFonts w:ascii="Arial" w:hAnsi="Arial" w:hint="cs"/>
          <w:noProof w:val="0"/>
          <w:sz w:val="26"/>
          <w:szCs w:val="26"/>
          <w:rtl/>
        </w:rPr>
        <w:t>")</w:t>
      </w:r>
      <w:r w:rsidRPr="004C49F2">
        <w:rPr>
          <w:rFonts w:ascii="Arial" w:hAnsi="Arial" w:hint="cs"/>
          <w:noProof w:val="0"/>
          <w:sz w:val="26"/>
          <w:szCs w:val="26"/>
          <w:rtl/>
        </w:rPr>
        <w:t xml:space="preserve">). </w:t>
      </w:r>
    </w:p>
    <w:p w14:paraId="4BACCDEC" w14:textId="77777777" w:rsidR="00007393" w:rsidRPr="00FA683C" w:rsidRDefault="00007393" w:rsidP="00007393">
      <w:pPr>
        <w:pStyle w:val="13"/>
        <w:rPr>
          <w:rFonts w:ascii="Arial" w:hAnsi="Arial"/>
          <w:noProof w:val="0"/>
          <w:sz w:val="26"/>
          <w:szCs w:val="26"/>
          <w:rtl/>
        </w:rPr>
      </w:pPr>
    </w:p>
    <w:p w14:paraId="3F64A7CF"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משכך התייתר גם הצורך לדון בשאלה (העובדתית) האם סוכם עם חנן כי העמלות/הבונוסים ישולמו כחלק מכלל מחזור המכירות של כלל החברה (כטענת חנן) או רק כחלק מהרווחים של סניף אילת בלבד (כטענת החברה). ודין התביעה להפרשי שכר </w:t>
      </w:r>
      <w:r>
        <w:rPr>
          <w:rFonts w:ascii="Arial" w:hAnsi="Arial"/>
          <w:noProof w:val="0"/>
          <w:sz w:val="26"/>
          <w:szCs w:val="26"/>
          <w:rtl/>
        </w:rPr>
        <w:t>–</w:t>
      </w:r>
      <w:r>
        <w:rPr>
          <w:rFonts w:ascii="Arial" w:hAnsi="Arial" w:hint="cs"/>
          <w:noProof w:val="0"/>
          <w:sz w:val="26"/>
          <w:szCs w:val="26"/>
          <w:rtl/>
        </w:rPr>
        <w:t xml:space="preserve"> </w:t>
      </w:r>
      <w:r w:rsidRPr="00EF3C80">
        <w:rPr>
          <w:rFonts w:ascii="Arial" w:hAnsi="Arial" w:hint="cs"/>
          <w:b/>
          <w:bCs/>
          <w:noProof w:val="0"/>
          <w:sz w:val="26"/>
          <w:szCs w:val="26"/>
          <w:rtl/>
        </w:rPr>
        <w:t>להידחות</w:t>
      </w:r>
      <w:r>
        <w:rPr>
          <w:rFonts w:ascii="Arial" w:hAnsi="Arial" w:hint="cs"/>
          <w:noProof w:val="0"/>
          <w:sz w:val="26"/>
          <w:szCs w:val="26"/>
          <w:rtl/>
        </w:rPr>
        <w:t xml:space="preserve">. </w:t>
      </w:r>
    </w:p>
    <w:p w14:paraId="13867835" w14:textId="77777777" w:rsidR="00007393" w:rsidRDefault="00007393" w:rsidP="00007393">
      <w:pPr>
        <w:pStyle w:val="13"/>
        <w:rPr>
          <w:rFonts w:ascii="Arial" w:hAnsi="Arial"/>
          <w:noProof w:val="0"/>
          <w:sz w:val="26"/>
          <w:szCs w:val="26"/>
          <w:rtl/>
        </w:rPr>
      </w:pPr>
    </w:p>
    <w:p w14:paraId="28BE5216" w14:textId="77777777" w:rsidR="00007393" w:rsidRDefault="00007393" w:rsidP="00007393">
      <w:pPr>
        <w:pStyle w:val="13"/>
        <w:rPr>
          <w:rFonts w:ascii="Arial" w:hAnsi="Arial"/>
          <w:noProof w:val="0"/>
          <w:sz w:val="26"/>
          <w:szCs w:val="26"/>
          <w:rtl/>
        </w:rPr>
      </w:pPr>
    </w:p>
    <w:p w14:paraId="285FDEC0" w14:textId="77777777" w:rsidR="00007393" w:rsidRDefault="00007393" w:rsidP="00007393">
      <w:pPr>
        <w:pStyle w:val="13"/>
        <w:rPr>
          <w:rFonts w:ascii="Arial" w:hAnsi="Arial"/>
          <w:noProof w:val="0"/>
          <w:sz w:val="26"/>
          <w:szCs w:val="26"/>
          <w:rtl/>
        </w:rPr>
      </w:pPr>
    </w:p>
    <w:p w14:paraId="00F12D8B" w14:textId="77777777" w:rsidR="00007393" w:rsidRDefault="00007393" w:rsidP="00007393">
      <w:pPr>
        <w:pStyle w:val="13"/>
        <w:rPr>
          <w:rFonts w:ascii="Arial" w:hAnsi="Arial"/>
          <w:noProof w:val="0"/>
          <w:sz w:val="26"/>
          <w:szCs w:val="26"/>
          <w:rtl/>
        </w:rPr>
      </w:pPr>
    </w:p>
    <w:p w14:paraId="3F6CCD0B" w14:textId="77777777" w:rsidR="00007393" w:rsidRDefault="00007393" w:rsidP="00007393">
      <w:pPr>
        <w:pStyle w:val="13"/>
        <w:rPr>
          <w:rFonts w:ascii="Arial" w:hAnsi="Arial"/>
          <w:noProof w:val="0"/>
          <w:sz w:val="26"/>
          <w:szCs w:val="26"/>
          <w:rtl/>
        </w:rPr>
      </w:pPr>
    </w:p>
    <w:p w14:paraId="4C02E488" w14:textId="77777777" w:rsidR="00007393" w:rsidRDefault="00007393" w:rsidP="00007393">
      <w:pPr>
        <w:pStyle w:val="13"/>
        <w:rPr>
          <w:rFonts w:ascii="Arial" w:hAnsi="Arial"/>
          <w:noProof w:val="0"/>
          <w:sz w:val="26"/>
          <w:szCs w:val="26"/>
          <w:rtl/>
        </w:rPr>
      </w:pPr>
    </w:p>
    <w:p w14:paraId="260609ED" w14:textId="77777777" w:rsidR="00007393" w:rsidRDefault="00007393" w:rsidP="00007393">
      <w:pPr>
        <w:pStyle w:val="13"/>
        <w:rPr>
          <w:rFonts w:ascii="Arial" w:hAnsi="Arial"/>
          <w:noProof w:val="0"/>
          <w:sz w:val="26"/>
          <w:szCs w:val="26"/>
          <w:rtl/>
        </w:rPr>
      </w:pPr>
    </w:p>
    <w:p w14:paraId="50B79EBD" w14:textId="77777777" w:rsidR="00007393" w:rsidRDefault="00007393" w:rsidP="00007393">
      <w:pPr>
        <w:pStyle w:val="13"/>
        <w:rPr>
          <w:rFonts w:ascii="Arial" w:hAnsi="Arial"/>
          <w:noProof w:val="0"/>
          <w:sz w:val="26"/>
          <w:szCs w:val="26"/>
          <w:rtl/>
        </w:rPr>
      </w:pPr>
    </w:p>
    <w:p w14:paraId="2F51AA1A" w14:textId="77777777" w:rsidR="00007393" w:rsidRPr="0001472B" w:rsidRDefault="00007393" w:rsidP="00007393">
      <w:pPr>
        <w:pStyle w:val="13"/>
        <w:rPr>
          <w:rFonts w:ascii="Arial" w:hAnsi="Arial"/>
          <w:noProof w:val="0"/>
          <w:sz w:val="26"/>
          <w:szCs w:val="26"/>
          <w:rtl/>
        </w:rPr>
      </w:pPr>
    </w:p>
    <w:p w14:paraId="6AF7816F" w14:textId="77777777" w:rsidR="00007393" w:rsidRDefault="00000000" w:rsidP="00007393">
      <w:pPr>
        <w:rPr>
          <w:rFonts w:ascii="Arial" w:hAnsi="Arial"/>
          <w:b/>
          <w:bCs/>
          <w:sz w:val="26"/>
          <w:szCs w:val="26"/>
          <w:rtl/>
        </w:rPr>
      </w:pPr>
      <w:r w:rsidRPr="004C7C3E">
        <w:rPr>
          <w:rFonts w:ascii="Arial" w:hAnsi="Arial"/>
          <w:b/>
          <w:bCs/>
          <w:sz w:val="26"/>
          <w:szCs w:val="26"/>
          <w:u w:val="single"/>
          <w:rtl/>
        </w:rPr>
        <w:t xml:space="preserve">האם צו ההרחבה בענף הבנייה חל על </w:t>
      </w:r>
      <w:r w:rsidRPr="004C7C3E">
        <w:rPr>
          <w:rFonts w:ascii="Arial" w:hAnsi="Arial" w:hint="cs"/>
          <w:b/>
          <w:bCs/>
          <w:sz w:val="26"/>
          <w:szCs w:val="26"/>
          <w:u w:val="single"/>
          <w:rtl/>
        </w:rPr>
        <w:t>החברה</w:t>
      </w:r>
      <w:r w:rsidRPr="004C7C3E">
        <w:rPr>
          <w:rFonts w:ascii="Arial" w:hAnsi="Arial"/>
          <w:b/>
          <w:bCs/>
          <w:sz w:val="26"/>
          <w:szCs w:val="26"/>
          <w:rtl/>
        </w:rPr>
        <w:t xml:space="preserve"> ? </w:t>
      </w:r>
    </w:p>
    <w:p w14:paraId="342D5EEF" w14:textId="77777777" w:rsidR="00007393" w:rsidRPr="00D855AD" w:rsidRDefault="00007393" w:rsidP="00007393">
      <w:pPr>
        <w:rPr>
          <w:rFonts w:ascii="Arial" w:hAnsi="Arial"/>
          <w:sz w:val="26"/>
          <w:szCs w:val="26"/>
          <w:rtl/>
        </w:rPr>
      </w:pPr>
    </w:p>
    <w:p w14:paraId="4B9FC7F9" w14:textId="77777777" w:rsidR="00007393" w:rsidRPr="00D855AD" w:rsidRDefault="00000000" w:rsidP="00007393">
      <w:pPr>
        <w:pStyle w:val="13"/>
        <w:numPr>
          <w:ilvl w:val="0"/>
          <w:numId w:val="1"/>
        </w:numPr>
        <w:spacing w:line="360" w:lineRule="auto"/>
        <w:jc w:val="both"/>
        <w:rPr>
          <w:rFonts w:ascii="Arial" w:hAnsi="Arial"/>
          <w:noProof w:val="0"/>
          <w:sz w:val="26"/>
          <w:szCs w:val="26"/>
          <w:rtl/>
        </w:rPr>
      </w:pPr>
      <w:r w:rsidRPr="00F11F45">
        <w:rPr>
          <w:rFonts w:ascii="Arial" w:hAnsi="Arial"/>
          <w:noProof w:val="0"/>
          <w:sz w:val="26"/>
          <w:szCs w:val="26"/>
          <w:rtl/>
        </w:rPr>
        <w:t>לטענת חנן, על החברה חל צו ההרחבה בענף הבנייה זאת מאחר שעיסוקה של ה</w:t>
      </w:r>
      <w:r w:rsidRPr="00F11F45">
        <w:rPr>
          <w:rFonts w:ascii="Arial" w:hAnsi="Arial" w:hint="cs"/>
          <w:noProof w:val="0"/>
          <w:sz w:val="26"/>
          <w:szCs w:val="26"/>
          <w:rtl/>
        </w:rPr>
        <w:t>חברה</w:t>
      </w:r>
      <w:r w:rsidRPr="00F11F45">
        <w:rPr>
          <w:rFonts w:ascii="Arial" w:hAnsi="Arial"/>
          <w:noProof w:val="0"/>
          <w:sz w:val="26"/>
          <w:szCs w:val="26"/>
          <w:rtl/>
        </w:rPr>
        <w:t xml:space="preserve"> הוא באספקת פתרונות מיגון וכיבוי אש</w:t>
      </w:r>
      <w:r>
        <w:rPr>
          <w:rFonts w:ascii="Arial" w:hAnsi="Arial"/>
          <w:noProof w:val="0"/>
          <w:sz w:val="26"/>
          <w:szCs w:val="26"/>
          <w:rtl/>
        </w:rPr>
        <w:t xml:space="preserve"> בפרויקטים של בנייה מכל הסוגים</w:t>
      </w:r>
      <w:r w:rsidRPr="00F11F45">
        <w:rPr>
          <w:rFonts w:ascii="Arial" w:hAnsi="Arial" w:hint="cs"/>
          <w:noProof w:val="0"/>
          <w:sz w:val="26"/>
          <w:szCs w:val="26"/>
          <w:rtl/>
        </w:rPr>
        <w:t xml:space="preserve"> (כאמור באתר האינטרנט של החברה - נספח מ/3 לתביעה שכנגד). </w:t>
      </w:r>
      <w:r w:rsidRPr="00D652EA">
        <w:rPr>
          <w:rFonts w:ascii="Arial" w:hAnsi="Arial" w:hint="cs"/>
          <w:noProof w:val="0"/>
          <w:sz w:val="26"/>
          <w:szCs w:val="26"/>
          <w:rtl/>
        </w:rPr>
        <w:t>חנן מפנה בעניין זה לסיווג האחיד של ענפי הכלכלה 2011 ל</w:t>
      </w:r>
      <w:r w:rsidRPr="00D652EA">
        <w:rPr>
          <w:rFonts w:ascii="Arial" w:hAnsi="Arial"/>
          <w:noProof w:val="0"/>
          <w:sz w:val="26"/>
          <w:szCs w:val="26"/>
          <w:rtl/>
        </w:rPr>
        <w:t>–</w:t>
      </w:r>
      <w:r w:rsidRPr="00D652EA">
        <w:rPr>
          <w:rFonts w:ascii="Arial" w:hAnsi="Arial" w:hint="cs"/>
          <w:noProof w:val="0"/>
          <w:sz w:val="26"/>
          <w:szCs w:val="26"/>
          <w:rtl/>
        </w:rPr>
        <w:t xml:space="preserve"> סדר </w:t>
      </w:r>
      <w:r w:rsidRPr="00D652EA">
        <w:rPr>
          <w:rFonts w:ascii="Arial" w:hAnsi="Arial" w:hint="cs"/>
          <w:noProof w:val="0"/>
          <w:sz w:val="26"/>
          <w:szCs w:val="26"/>
        </w:rPr>
        <w:t>F</w:t>
      </w:r>
      <w:r w:rsidRPr="00D652EA">
        <w:rPr>
          <w:rFonts w:ascii="Arial" w:hAnsi="Arial" w:hint="cs"/>
          <w:noProof w:val="0"/>
          <w:sz w:val="26"/>
          <w:szCs w:val="26"/>
          <w:rtl/>
        </w:rPr>
        <w:t xml:space="preserve"> (בינוי), ענף ראשי 43 (עבודות בניי</w:t>
      </w:r>
      <w:r>
        <w:rPr>
          <w:rFonts w:ascii="Arial" w:hAnsi="Arial" w:hint="cs"/>
          <w:noProof w:val="0"/>
          <w:sz w:val="26"/>
          <w:szCs w:val="26"/>
          <w:rtl/>
        </w:rPr>
        <w:t xml:space="preserve">ה מיוחדות), סעיף 4325 הקובע כך: </w:t>
      </w:r>
      <w:r w:rsidRPr="00D855AD">
        <w:rPr>
          <w:rFonts w:ascii="Arial" w:hAnsi="Arial" w:hint="cs"/>
          <w:noProof w:val="0"/>
          <w:sz w:val="26"/>
          <w:szCs w:val="26"/>
          <w:rtl/>
        </w:rPr>
        <w:t>"</w:t>
      </w:r>
      <w:r w:rsidRPr="00D855AD">
        <w:rPr>
          <w:rFonts w:ascii="Arial" w:hAnsi="Arial" w:hint="cs"/>
          <w:b/>
          <w:bCs/>
          <w:noProof w:val="0"/>
          <w:sz w:val="26"/>
          <w:szCs w:val="26"/>
          <w:rtl/>
        </w:rPr>
        <w:t xml:space="preserve">התקנה של מערכות בקרה והתרעה ומערכות איתות. כולל: התקנת ציוד פיקוח ובקרה: מערכות להתרעה מפני אש, גלאים...תיקון המערכות הנזכרות לעיל. </w:t>
      </w:r>
    </w:p>
    <w:p w14:paraId="4BC76A6E" w14:textId="77777777" w:rsidR="00007393" w:rsidRDefault="00000000" w:rsidP="00007393">
      <w:pPr>
        <w:pStyle w:val="13"/>
        <w:spacing w:line="360" w:lineRule="auto"/>
        <w:jc w:val="both"/>
        <w:rPr>
          <w:rFonts w:ascii="Arial" w:hAnsi="Arial"/>
          <w:noProof w:val="0"/>
          <w:sz w:val="26"/>
          <w:szCs w:val="26"/>
          <w:rtl/>
        </w:rPr>
      </w:pPr>
      <w:r w:rsidRPr="00D855AD">
        <w:rPr>
          <w:rFonts w:ascii="Arial" w:hAnsi="Arial" w:hint="cs"/>
          <w:noProof w:val="0"/>
          <w:sz w:val="26"/>
          <w:szCs w:val="26"/>
          <w:rtl/>
        </w:rPr>
        <w:t>כמו-כן, חנן מפנה לסעיף 4326 שעניינו "</w:t>
      </w:r>
      <w:r w:rsidRPr="00D855AD">
        <w:rPr>
          <w:rFonts w:ascii="Arial" w:hAnsi="Arial" w:hint="cs"/>
          <w:b/>
          <w:bCs/>
          <w:noProof w:val="0"/>
          <w:sz w:val="26"/>
          <w:szCs w:val="26"/>
          <w:rtl/>
        </w:rPr>
        <w:t>התקנה של מערכות מים, תברואה, ביוב, תיעול וגז...</w:t>
      </w:r>
      <w:r w:rsidRPr="00D855AD">
        <w:rPr>
          <w:rFonts w:ascii="Arial" w:hAnsi="Arial" w:hint="cs"/>
          <w:noProof w:val="0"/>
          <w:sz w:val="26"/>
          <w:szCs w:val="26"/>
          <w:rtl/>
        </w:rPr>
        <w:t>" שם צוין: "</w:t>
      </w:r>
      <w:r w:rsidRPr="00D855AD">
        <w:rPr>
          <w:rFonts w:ascii="Arial" w:hAnsi="Arial" w:hint="cs"/>
          <w:b/>
          <w:bCs/>
          <w:noProof w:val="0"/>
          <w:sz w:val="26"/>
          <w:szCs w:val="26"/>
          <w:rtl/>
        </w:rPr>
        <w:t>כולל: ... התקנה של מערכות מטפים לכיבוי אש. התקנת ממטרות. תיקון ותחזוקה של המערכות הנזכרות לעיל, וכן תוספות ושינויים</w:t>
      </w:r>
      <w:r w:rsidRPr="00D855AD">
        <w:rPr>
          <w:rFonts w:ascii="Arial" w:hAnsi="Arial" w:hint="cs"/>
          <w:noProof w:val="0"/>
          <w:sz w:val="26"/>
          <w:szCs w:val="26"/>
          <w:rtl/>
        </w:rPr>
        <w:t>...".</w:t>
      </w:r>
      <w:r>
        <w:rPr>
          <w:rStyle w:val="af2"/>
          <w:rFonts w:ascii="Arial" w:hAnsi="Arial"/>
          <w:noProof w:val="0"/>
          <w:sz w:val="26"/>
          <w:szCs w:val="26"/>
          <w:rtl/>
        </w:rPr>
        <w:footnoteReference w:id="248"/>
      </w:r>
      <w:r>
        <w:rPr>
          <w:rFonts w:ascii="Arial" w:hAnsi="Arial" w:hint="cs"/>
          <w:noProof w:val="0"/>
          <w:sz w:val="26"/>
          <w:szCs w:val="26"/>
          <w:rtl/>
        </w:rPr>
        <w:t xml:space="preserve"> </w:t>
      </w:r>
    </w:p>
    <w:p w14:paraId="3C4AE909" w14:textId="77777777" w:rsidR="00007393" w:rsidRDefault="00007393" w:rsidP="00007393">
      <w:pPr>
        <w:pStyle w:val="13"/>
        <w:spacing w:line="360" w:lineRule="auto"/>
        <w:jc w:val="both"/>
        <w:rPr>
          <w:rFonts w:ascii="Arial" w:hAnsi="Arial"/>
          <w:noProof w:val="0"/>
          <w:sz w:val="26"/>
          <w:szCs w:val="26"/>
          <w:rtl/>
        </w:rPr>
      </w:pPr>
    </w:p>
    <w:p w14:paraId="20DAC767" w14:textId="77777777" w:rsidR="00007393" w:rsidRPr="00D652EA" w:rsidRDefault="00000000" w:rsidP="00007393">
      <w:pPr>
        <w:pStyle w:val="13"/>
        <w:spacing w:line="360" w:lineRule="auto"/>
        <w:jc w:val="both"/>
        <w:rPr>
          <w:rFonts w:ascii="Arial" w:hAnsi="Arial"/>
          <w:noProof w:val="0"/>
          <w:sz w:val="26"/>
          <w:szCs w:val="26"/>
          <w:rtl/>
        </w:rPr>
      </w:pPr>
      <w:r w:rsidRPr="00D652EA">
        <w:rPr>
          <w:rFonts w:ascii="Arial" w:hAnsi="Arial" w:hint="cs"/>
          <w:noProof w:val="0"/>
          <w:sz w:val="26"/>
          <w:szCs w:val="26"/>
          <w:rtl/>
        </w:rPr>
        <w:t>לטענת חנן, בפסק הדין של בית המשפט המחוזי, נקבע כי "</w:t>
      </w:r>
      <w:r w:rsidRPr="00D652EA">
        <w:rPr>
          <w:rFonts w:ascii="Arial" w:hAnsi="Arial"/>
          <w:b/>
          <w:bCs/>
          <w:noProof w:val="0"/>
          <w:sz w:val="26"/>
          <w:szCs w:val="26"/>
          <w:rtl/>
        </w:rPr>
        <w:t>הלקוחות בתחום פעילות החברות, הם בדרך כלל קבלנים בפרויקטים גדולים ומורכבים של בניה (ר' ס' 15 לתצהירה)</w:t>
      </w:r>
      <w:r w:rsidRPr="00D652EA">
        <w:rPr>
          <w:rFonts w:ascii="Arial" w:hAnsi="Arial" w:hint="cs"/>
          <w:b/>
          <w:bCs/>
          <w:noProof w:val="0"/>
          <w:sz w:val="26"/>
          <w:szCs w:val="26"/>
          <w:rtl/>
        </w:rPr>
        <w:t>...</w:t>
      </w:r>
      <w:r w:rsidRPr="00D652EA">
        <w:rPr>
          <w:rFonts w:ascii="Arial" w:hAnsi="Arial" w:hint="cs"/>
          <w:noProof w:val="0"/>
          <w:sz w:val="26"/>
          <w:szCs w:val="26"/>
          <w:rtl/>
        </w:rPr>
        <w:t>" (סעיף 105 לפסק הדין). אשר על כן, לטענתו, מקום שבו עיקר העיסוק של החברה הוא באתרי בנייה ו</w:t>
      </w:r>
      <w:r>
        <w:rPr>
          <w:rFonts w:ascii="Arial" w:hAnsi="Arial" w:hint="cs"/>
          <w:noProof w:val="0"/>
          <w:sz w:val="26"/>
          <w:szCs w:val="26"/>
          <w:rtl/>
        </w:rPr>
        <w:t xml:space="preserve">עם </w:t>
      </w:r>
      <w:r w:rsidRPr="00D652EA">
        <w:rPr>
          <w:rFonts w:ascii="Arial" w:hAnsi="Arial" w:hint="cs"/>
          <w:noProof w:val="0"/>
          <w:sz w:val="26"/>
          <w:szCs w:val="26"/>
          <w:rtl/>
        </w:rPr>
        <w:t xml:space="preserve">קבלני בנייה, חל הצו. </w:t>
      </w:r>
    </w:p>
    <w:p w14:paraId="042078B0" w14:textId="77777777" w:rsidR="00007393" w:rsidRDefault="00007393" w:rsidP="00007393">
      <w:pPr>
        <w:pStyle w:val="13"/>
        <w:spacing w:line="360" w:lineRule="auto"/>
        <w:jc w:val="both"/>
        <w:rPr>
          <w:rFonts w:ascii="Arial" w:hAnsi="Arial"/>
          <w:noProof w:val="0"/>
          <w:sz w:val="26"/>
          <w:szCs w:val="26"/>
        </w:rPr>
      </w:pPr>
    </w:p>
    <w:p w14:paraId="6CC2A93D"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מנגד, </w:t>
      </w:r>
      <w:r>
        <w:rPr>
          <w:rFonts w:ascii="Arial" w:hAnsi="Arial"/>
          <w:noProof w:val="0"/>
          <w:sz w:val="26"/>
          <w:szCs w:val="26"/>
          <w:rtl/>
        </w:rPr>
        <w:t>לטענת החברה, צו ההרחבה בענף הבניה אינו חל על</w:t>
      </w:r>
      <w:r>
        <w:rPr>
          <w:rFonts w:ascii="Arial" w:hAnsi="Arial" w:hint="cs"/>
          <w:noProof w:val="0"/>
          <w:sz w:val="26"/>
          <w:szCs w:val="26"/>
          <w:rtl/>
        </w:rPr>
        <w:t>י</w:t>
      </w:r>
      <w:r>
        <w:rPr>
          <w:rFonts w:ascii="Arial" w:hAnsi="Arial"/>
          <w:noProof w:val="0"/>
          <w:sz w:val="26"/>
          <w:szCs w:val="26"/>
          <w:rtl/>
        </w:rPr>
        <w:t>ה מאחר שעיסוקה אינו בתחומים עליהם חל הצו</w:t>
      </w:r>
      <w:r>
        <w:rPr>
          <w:rFonts w:ascii="Arial" w:hAnsi="Arial" w:hint="cs"/>
          <w:noProof w:val="0"/>
          <w:sz w:val="26"/>
          <w:szCs w:val="26"/>
          <w:rtl/>
        </w:rPr>
        <w:t xml:space="preserve">, בין השאר, מאחר שעיקר העיסוק שלה הוא במיגון אש </w:t>
      </w:r>
      <w:r w:rsidRPr="00401234">
        <w:rPr>
          <w:rFonts w:ascii="Arial" w:hAnsi="Arial" w:hint="cs"/>
          <w:noProof w:val="0"/>
          <w:sz w:val="26"/>
          <w:szCs w:val="26"/>
          <w:u w:val="single"/>
          <w:rtl/>
        </w:rPr>
        <w:t>פאסיבי</w:t>
      </w:r>
      <w:r>
        <w:rPr>
          <w:rFonts w:ascii="Arial" w:hAnsi="Arial" w:hint="cs"/>
          <w:noProof w:val="0"/>
          <w:sz w:val="26"/>
          <w:szCs w:val="26"/>
          <w:rtl/>
        </w:rPr>
        <w:t xml:space="preserve"> ואילו הסיווג האחיד מתייחס למיגון אש </w:t>
      </w:r>
      <w:r w:rsidRPr="00401234">
        <w:rPr>
          <w:rFonts w:ascii="Arial" w:hAnsi="Arial" w:hint="cs"/>
          <w:noProof w:val="0"/>
          <w:sz w:val="26"/>
          <w:szCs w:val="26"/>
          <w:u w:val="single"/>
          <w:rtl/>
        </w:rPr>
        <w:t>אקטיבי</w:t>
      </w:r>
      <w:r>
        <w:rPr>
          <w:rFonts w:ascii="Arial" w:hAnsi="Arial"/>
          <w:noProof w:val="0"/>
          <w:sz w:val="26"/>
          <w:szCs w:val="26"/>
          <w:rtl/>
        </w:rPr>
        <w:t>.</w:t>
      </w:r>
      <w:r>
        <w:rPr>
          <w:rStyle w:val="af2"/>
          <w:rFonts w:ascii="Arial" w:hAnsi="Arial"/>
          <w:noProof w:val="0"/>
          <w:sz w:val="26"/>
          <w:szCs w:val="26"/>
          <w:rtl/>
        </w:rPr>
        <w:footnoteReference w:id="249"/>
      </w:r>
      <w:r>
        <w:rPr>
          <w:rFonts w:ascii="Arial" w:hAnsi="Arial"/>
          <w:noProof w:val="0"/>
          <w:sz w:val="26"/>
          <w:szCs w:val="26"/>
          <w:rtl/>
        </w:rPr>
        <w:t xml:space="preserve"> כמו כן, צו ההרחבה אינו חל על חנן היות ועבד בתפקיד משרדי.</w:t>
      </w:r>
      <w:r>
        <w:rPr>
          <w:rStyle w:val="af2"/>
          <w:rFonts w:ascii="Arial" w:hAnsi="Arial"/>
          <w:noProof w:val="0"/>
          <w:sz w:val="26"/>
          <w:szCs w:val="26"/>
          <w:rtl/>
        </w:rPr>
        <w:footnoteReference w:id="250"/>
      </w:r>
      <w:r>
        <w:rPr>
          <w:rFonts w:ascii="Arial" w:hAnsi="Arial"/>
          <w:noProof w:val="0"/>
          <w:sz w:val="26"/>
          <w:szCs w:val="26"/>
          <w:rtl/>
        </w:rPr>
        <w:t xml:space="preserve"> </w:t>
      </w:r>
      <w:r>
        <w:rPr>
          <w:rFonts w:ascii="Arial" w:hAnsi="Arial" w:hint="cs"/>
          <w:noProof w:val="0"/>
          <w:sz w:val="26"/>
          <w:szCs w:val="26"/>
          <w:rtl/>
        </w:rPr>
        <w:t>נטלי העידה כי חנן היה מרבית הזמן במשרד וכך גם סיגל.</w:t>
      </w:r>
      <w:r>
        <w:rPr>
          <w:rStyle w:val="af2"/>
          <w:rFonts w:ascii="Arial" w:hAnsi="Arial"/>
          <w:noProof w:val="0"/>
          <w:sz w:val="26"/>
          <w:szCs w:val="26"/>
          <w:rtl/>
        </w:rPr>
        <w:footnoteReference w:id="251"/>
      </w:r>
      <w:r>
        <w:rPr>
          <w:rFonts w:ascii="Arial" w:hAnsi="Arial" w:hint="cs"/>
          <w:noProof w:val="0"/>
          <w:sz w:val="26"/>
          <w:szCs w:val="26"/>
          <w:rtl/>
        </w:rPr>
        <w:t xml:space="preserve"> </w:t>
      </w:r>
    </w:p>
    <w:p w14:paraId="02E376EF" w14:textId="77777777" w:rsidR="00007393" w:rsidRPr="0045256A" w:rsidRDefault="00007393" w:rsidP="00007393">
      <w:pPr>
        <w:pStyle w:val="13"/>
        <w:rPr>
          <w:rFonts w:ascii="Arial" w:hAnsi="Arial"/>
          <w:noProof w:val="0"/>
          <w:sz w:val="26"/>
          <w:szCs w:val="26"/>
          <w:rtl/>
        </w:rPr>
      </w:pPr>
    </w:p>
    <w:p w14:paraId="6B566658" w14:textId="77777777" w:rsidR="00007393" w:rsidRDefault="00000000" w:rsidP="00007393">
      <w:pPr>
        <w:pStyle w:val="13"/>
        <w:numPr>
          <w:ilvl w:val="0"/>
          <w:numId w:val="1"/>
        </w:numPr>
        <w:spacing w:line="360" w:lineRule="auto"/>
        <w:jc w:val="both"/>
        <w:rPr>
          <w:rFonts w:ascii="David" w:hAnsi="David"/>
          <w:noProof w:val="0"/>
          <w:sz w:val="26"/>
          <w:szCs w:val="26"/>
        </w:rPr>
      </w:pPr>
      <w:r>
        <w:rPr>
          <w:rFonts w:ascii="David" w:hAnsi="David" w:hint="cs"/>
          <w:noProof w:val="0"/>
          <w:sz w:val="26"/>
          <w:szCs w:val="26"/>
          <w:rtl/>
        </w:rPr>
        <w:t xml:space="preserve">כפי שיפורט להלן, הגענו לכלל מסקנה כי צו ההרחבה בענף הבניה אינו חל על חנן. </w:t>
      </w:r>
    </w:p>
    <w:p w14:paraId="6CA12EA9" w14:textId="77777777" w:rsidR="00007393" w:rsidRDefault="00007393" w:rsidP="00007393">
      <w:pPr>
        <w:pStyle w:val="13"/>
        <w:rPr>
          <w:rFonts w:ascii="David" w:hAnsi="David"/>
          <w:noProof w:val="0"/>
          <w:sz w:val="26"/>
          <w:szCs w:val="26"/>
          <w:rtl/>
        </w:rPr>
      </w:pPr>
    </w:p>
    <w:p w14:paraId="7E880180" w14:textId="77777777" w:rsidR="00007393" w:rsidRPr="00BA1F44" w:rsidRDefault="00007393" w:rsidP="00007393">
      <w:pPr>
        <w:pStyle w:val="13"/>
        <w:rPr>
          <w:rFonts w:ascii="David" w:hAnsi="David"/>
          <w:noProof w:val="0"/>
          <w:sz w:val="26"/>
          <w:szCs w:val="26"/>
          <w:rtl/>
        </w:rPr>
      </w:pPr>
    </w:p>
    <w:p w14:paraId="42AE924C" w14:textId="77777777" w:rsidR="00007393" w:rsidRPr="004C50E9" w:rsidRDefault="00000000" w:rsidP="00007393">
      <w:pPr>
        <w:pStyle w:val="13"/>
        <w:numPr>
          <w:ilvl w:val="0"/>
          <w:numId w:val="1"/>
        </w:numPr>
        <w:spacing w:line="360" w:lineRule="auto"/>
        <w:jc w:val="both"/>
        <w:rPr>
          <w:rFonts w:ascii="David" w:hAnsi="David"/>
          <w:noProof w:val="0"/>
          <w:sz w:val="26"/>
          <w:szCs w:val="26"/>
        </w:rPr>
      </w:pPr>
      <w:r>
        <w:rPr>
          <w:rFonts w:ascii="David" w:hAnsi="David" w:hint="cs"/>
          <w:noProof w:val="0"/>
          <w:sz w:val="26"/>
          <w:szCs w:val="26"/>
          <w:rtl/>
        </w:rPr>
        <w:t xml:space="preserve">בהתאם לפסיקה </w:t>
      </w:r>
      <w:r w:rsidRPr="004C50E9">
        <w:rPr>
          <w:rFonts w:ascii="David" w:hAnsi="David"/>
          <w:noProof w:val="0"/>
          <w:sz w:val="26"/>
          <w:szCs w:val="26"/>
          <w:rtl/>
        </w:rPr>
        <w:t xml:space="preserve">הנטל להוכחה כי צו הרחבה חל על יחסי הצדדים רובץ על כתפיו של העובד, הטוען לתחולה. בהקשר לכך נקבע בעניין אפרימי </w:t>
      </w:r>
      <w:r>
        <w:rPr>
          <w:rFonts w:ascii="David" w:hAnsi="David" w:hint="cs"/>
          <w:noProof w:val="0"/>
          <w:sz w:val="26"/>
          <w:szCs w:val="26"/>
          <w:rtl/>
        </w:rPr>
        <w:t>(</w:t>
      </w:r>
      <w:hyperlink r:id="rId123" w:history="1">
        <w:r w:rsidR="00111B39" w:rsidRPr="00111B39">
          <w:rPr>
            <w:rFonts w:ascii="David" w:hAnsi="David"/>
            <w:noProof w:val="0"/>
            <w:color w:val="0000FF"/>
            <w:sz w:val="26"/>
            <w:szCs w:val="26"/>
            <w:u w:val="single"/>
            <w:rtl/>
          </w:rPr>
          <w:t>ע"ע 18/99</w:t>
        </w:r>
      </w:hyperlink>
      <w:r>
        <w:rPr>
          <w:rFonts w:ascii="David" w:hAnsi="David" w:hint="cs"/>
          <w:noProof w:val="0"/>
          <w:sz w:val="26"/>
          <w:szCs w:val="26"/>
          <w:rtl/>
        </w:rPr>
        <w:t xml:space="preserve"> </w:t>
      </w:r>
      <w:r w:rsidRPr="004C50E9">
        <w:rPr>
          <w:rFonts w:ascii="David" w:hAnsi="David"/>
          <w:b/>
          <w:bCs/>
          <w:noProof w:val="0"/>
          <w:sz w:val="26"/>
          <w:szCs w:val="26"/>
          <w:rtl/>
        </w:rPr>
        <w:t xml:space="preserve">יפה </w:t>
      </w:r>
      <w:r w:rsidRPr="004C50E9">
        <w:rPr>
          <w:rFonts w:ascii="David" w:hAnsi="David"/>
          <w:b/>
          <w:bCs/>
          <w:noProof w:val="0"/>
          <w:sz w:val="26"/>
          <w:szCs w:val="26"/>
          <w:rtl/>
        </w:rPr>
        <w:lastRenderedPageBreak/>
        <w:t>אפרימי - לילה עבד</w:t>
      </w:r>
      <w:r w:rsidRPr="004C50E9">
        <w:rPr>
          <w:rFonts w:ascii="David" w:hAnsi="David"/>
          <w:noProof w:val="0"/>
          <w:sz w:val="26"/>
          <w:szCs w:val="26"/>
          <w:rtl/>
        </w:rPr>
        <w:t xml:space="preserve"> </w:t>
      </w:r>
      <w:r w:rsidR="004E7952">
        <w:rPr>
          <w:rFonts w:ascii="David" w:hAnsi="David"/>
          <w:noProof w:val="0"/>
          <w:sz w:val="26"/>
          <w:szCs w:val="26"/>
          <w:rtl/>
        </w:rPr>
        <w:t>[נבו]</w:t>
      </w:r>
      <w:r w:rsidR="004E7952">
        <w:rPr>
          <w:rFonts w:ascii="David" w:hAnsi="David" w:hint="cs"/>
          <w:noProof w:val="0"/>
          <w:sz w:val="26"/>
          <w:szCs w:val="26"/>
          <w:rtl/>
        </w:rPr>
        <w:t xml:space="preserve"> </w:t>
      </w:r>
      <w:r w:rsidRPr="004C50E9">
        <w:rPr>
          <w:rFonts w:ascii="David" w:hAnsi="David"/>
          <w:noProof w:val="0"/>
          <w:sz w:val="26"/>
          <w:szCs w:val="26"/>
          <w:rtl/>
        </w:rPr>
        <w:t>(9.7.00)): "</w:t>
      </w:r>
      <w:r w:rsidRPr="004C50E9">
        <w:rPr>
          <w:rFonts w:ascii="David" w:hAnsi="David"/>
          <w:b/>
          <w:bCs/>
          <w:noProof w:val="0"/>
          <w:sz w:val="26"/>
          <w:szCs w:val="26"/>
          <w:rtl/>
          <w:lang w:eastAsia="he-IL"/>
        </w:rPr>
        <w:t>"שאלת תחולתו של צו הרחבה, "היא שאלה שבעובדה המשולבת בקביעה משפטית לגבי סיווג עסקו של המעביד</w:t>
      </w:r>
      <w:r>
        <w:rPr>
          <w:rFonts w:ascii="David" w:hAnsi="David" w:hint="cs"/>
          <w:b/>
          <w:bCs/>
          <w:noProof w:val="0"/>
          <w:sz w:val="26"/>
          <w:szCs w:val="26"/>
          <w:rtl/>
          <w:lang w:eastAsia="he-IL"/>
        </w:rPr>
        <w:t>"...</w:t>
      </w:r>
      <w:r w:rsidRPr="004C50E9">
        <w:rPr>
          <w:rFonts w:ascii="David" w:hAnsi="David"/>
          <w:b/>
          <w:bCs/>
          <w:noProof w:val="0"/>
          <w:sz w:val="26"/>
          <w:szCs w:val="26"/>
          <w:rtl/>
          <w:lang w:eastAsia="he-IL"/>
        </w:rPr>
        <w:t xml:space="preserve">ולעניין זה ניתן גם להזדקק לסיווג האחיד של משלחי יד, שנקבע על </w:t>
      </w:r>
      <w:r>
        <w:rPr>
          <w:rFonts w:ascii="David" w:hAnsi="David"/>
          <w:b/>
          <w:bCs/>
          <w:noProof w:val="0"/>
          <w:sz w:val="26"/>
          <w:szCs w:val="26"/>
          <w:rtl/>
          <w:lang w:eastAsia="he-IL"/>
        </w:rPr>
        <w:t>ידי הלשכה המרכזית לסטטיסטיקה</w:t>
      </w:r>
      <w:r>
        <w:rPr>
          <w:rFonts w:ascii="David" w:hAnsi="David" w:hint="cs"/>
          <w:b/>
          <w:bCs/>
          <w:noProof w:val="0"/>
          <w:sz w:val="26"/>
          <w:szCs w:val="26"/>
          <w:rtl/>
          <w:lang w:eastAsia="he-IL"/>
        </w:rPr>
        <w:t>...</w:t>
      </w:r>
      <w:r w:rsidRPr="004C50E9">
        <w:rPr>
          <w:rFonts w:ascii="David" w:hAnsi="David"/>
          <w:b/>
          <w:bCs/>
          <w:noProof w:val="0"/>
          <w:sz w:val="26"/>
          <w:szCs w:val="26"/>
          <w:rtl/>
          <w:lang w:eastAsia="he-IL"/>
        </w:rPr>
        <w:t xml:space="preserve"> כמו כן, כאשר קיים ספק אמיתי בעניין תחולתו של צו הרחבה, יש לבחון את מכלול העניין ולתת משקל גם ל</w:t>
      </w:r>
      <w:r>
        <w:rPr>
          <w:rFonts w:ascii="David" w:hAnsi="David"/>
          <w:b/>
          <w:bCs/>
          <w:noProof w:val="0"/>
          <w:sz w:val="26"/>
          <w:szCs w:val="26"/>
          <w:rtl/>
          <w:lang w:eastAsia="he-IL"/>
        </w:rPr>
        <w:t>פעילות העיקרית במפעלו של המעביד</w:t>
      </w:r>
      <w:r>
        <w:rPr>
          <w:rFonts w:ascii="David" w:hAnsi="David" w:hint="cs"/>
          <w:b/>
          <w:bCs/>
          <w:noProof w:val="0"/>
          <w:sz w:val="26"/>
          <w:szCs w:val="26"/>
          <w:rtl/>
          <w:lang w:eastAsia="he-IL"/>
        </w:rPr>
        <w:t>...</w:t>
      </w:r>
      <w:r w:rsidRPr="004C50E9">
        <w:rPr>
          <w:rFonts w:ascii="David" w:hAnsi="David"/>
          <w:b/>
          <w:bCs/>
          <w:noProof w:val="0"/>
          <w:sz w:val="26"/>
          <w:szCs w:val="26"/>
          <w:rtl/>
          <w:lang w:eastAsia="he-IL"/>
        </w:rPr>
        <w:t>"</w:t>
      </w:r>
      <w:r w:rsidRPr="004C50E9">
        <w:rPr>
          <w:rFonts w:ascii="David" w:hAnsi="David"/>
          <w:noProof w:val="0"/>
          <w:sz w:val="26"/>
          <w:szCs w:val="26"/>
          <w:rtl/>
        </w:rPr>
        <w:t xml:space="preserve"> (</w:t>
      </w:r>
      <w:r>
        <w:rPr>
          <w:rFonts w:ascii="David" w:hAnsi="David" w:hint="cs"/>
          <w:noProof w:val="0"/>
          <w:sz w:val="26"/>
          <w:szCs w:val="26"/>
          <w:rtl/>
        </w:rPr>
        <w:t xml:space="preserve">ראו גם: </w:t>
      </w:r>
      <w:hyperlink r:id="rId124" w:history="1">
        <w:r w:rsidR="00111B39" w:rsidRPr="00111B39">
          <w:rPr>
            <w:rFonts w:ascii="David" w:hAnsi="David"/>
            <w:noProof w:val="0"/>
            <w:color w:val="0000FF"/>
            <w:sz w:val="26"/>
            <w:szCs w:val="26"/>
            <w:u w:val="single"/>
            <w:rtl/>
          </w:rPr>
          <w:t>ע"ע (ארצי) 22305-02-15</w:t>
        </w:r>
      </w:hyperlink>
      <w:r>
        <w:rPr>
          <w:rFonts w:ascii="David" w:hAnsi="David" w:hint="cs"/>
          <w:noProof w:val="0"/>
          <w:sz w:val="26"/>
          <w:szCs w:val="26"/>
          <w:rtl/>
        </w:rPr>
        <w:t xml:space="preserve"> </w:t>
      </w:r>
      <w:r>
        <w:rPr>
          <w:rFonts w:ascii="David" w:hAnsi="David" w:hint="cs"/>
          <w:b/>
          <w:bCs/>
          <w:noProof w:val="0"/>
          <w:sz w:val="26"/>
          <w:szCs w:val="26"/>
          <w:rtl/>
        </w:rPr>
        <w:t xml:space="preserve">טל חזון </w:t>
      </w:r>
      <w:r>
        <w:rPr>
          <w:rFonts w:ascii="David" w:hAnsi="David"/>
          <w:b/>
          <w:bCs/>
          <w:noProof w:val="0"/>
          <w:sz w:val="26"/>
          <w:szCs w:val="26"/>
          <w:rtl/>
        </w:rPr>
        <w:t>–</w:t>
      </w:r>
      <w:r>
        <w:rPr>
          <w:rFonts w:ascii="David" w:hAnsi="David" w:hint="cs"/>
          <w:b/>
          <w:bCs/>
          <w:noProof w:val="0"/>
          <w:sz w:val="26"/>
          <w:szCs w:val="26"/>
          <w:rtl/>
        </w:rPr>
        <w:t xml:space="preserve"> קיבוץ נען </w:t>
      </w:r>
      <w:r w:rsidR="004E7952">
        <w:rPr>
          <w:rFonts w:ascii="David" w:hAnsi="David"/>
          <w:b/>
          <w:bCs/>
          <w:noProof w:val="0"/>
          <w:sz w:val="26"/>
          <w:szCs w:val="26"/>
          <w:rtl/>
        </w:rPr>
        <w:t>[נבו]</w:t>
      </w:r>
      <w:r w:rsidR="004E7952">
        <w:rPr>
          <w:rFonts w:ascii="David" w:hAnsi="David" w:hint="cs"/>
          <w:b/>
          <w:bCs/>
          <w:noProof w:val="0"/>
          <w:sz w:val="26"/>
          <w:szCs w:val="26"/>
          <w:rtl/>
        </w:rPr>
        <w:t xml:space="preserve"> </w:t>
      </w:r>
      <w:r>
        <w:rPr>
          <w:rFonts w:ascii="David" w:hAnsi="David" w:hint="cs"/>
          <w:noProof w:val="0"/>
          <w:sz w:val="26"/>
          <w:szCs w:val="26"/>
          <w:rtl/>
        </w:rPr>
        <w:t>(8.6.2017) (להלן: "</w:t>
      </w:r>
      <w:r w:rsidRPr="00401234">
        <w:rPr>
          <w:rFonts w:ascii="David" w:hAnsi="David" w:hint="cs"/>
          <w:b/>
          <w:bCs/>
          <w:noProof w:val="0"/>
          <w:sz w:val="26"/>
          <w:szCs w:val="26"/>
          <w:rtl/>
        </w:rPr>
        <w:t>פסק דין חזון</w:t>
      </w:r>
      <w:r>
        <w:rPr>
          <w:rFonts w:ascii="David" w:hAnsi="David" w:hint="cs"/>
          <w:noProof w:val="0"/>
          <w:sz w:val="26"/>
          <w:szCs w:val="26"/>
          <w:rtl/>
        </w:rPr>
        <w:t xml:space="preserve">")). </w:t>
      </w:r>
    </w:p>
    <w:p w14:paraId="3E2F3EC2" w14:textId="77777777" w:rsidR="00007393" w:rsidRPr="004C50E9" w:rsidRDefault="00007393" w:rsidP="00007393">
      <w:pPr>
        <w:pStyle w:val="13"/>
        <w:spacing w:line="360" w:lineRule="auto"/>
        <w:jc w:val="both"/>
        <w:rPr>
          <w:rFonts w:ascii="David" w:hAnsi="David"/>
          <w:noProof w:val="0"/>
          <w:sz w:val="26"/>
          <w:szCs w:val="26"/>
        </w:rPr>
      </w:pPr>
    </w:p>
    <w:p w14:paraId="35876774" w14:textId="77777777" w:rsidR="00007393" w:rsidRDefault="00000000" w:rsidP="00007393">
      <w:pPr>
        <w:pStyle w:val="13"/>
        <w:numPr>
          <w:ilvl w:val="0"/>
          <w:numId w:val="1"/>
        </w:numPr>
        <w:spacing w:line="360" w:lineRule="auto"/>
        <w:jc w:val="both"/>
        <w:rPr>
          <w:rFonts w:ascii="David" w:hAnsi="David"/>
          <w:noProof w:val="0"/>
          <w:sz w:val="26"/>
          <w:szCs w:val="26"/>
        </w:rPr>
      </w:pPr>
      <w:r w:rsidRPr="004C50E9">
        <w:rPr>
          <w:rFonts w:ascii="David" w:hAnsi="David"/>
          <w:noProof w:val="0"/>
          <w:sz w:val="26"/>
          <w:szCs w:val="26"/>
          <w:rtl/>
        </w:rPr>
        <w:t xml:space="preserve">בסעיף </w:t>
      </w:r>
      <w:r>
        <w:rPr>
          <w:rFonts w:ascii="David" w:hAnsi="David" w:hint="cs"/>
          <w:noProof w:val="0"/>
          <w:sz w:val="26"/>
          <w:szCs w:val="26"/>
          <w:rtl/>
        </w:rPr>
        <w:t xml:space="preserve">הגדרת המונחים של </w:t>
      </w:r>
      <w:r w:rsidRPr="004C50E9">
        <w:rPr>
          <w:rFonts w:ascii="David" w:hAnsi="David"/>
          <w:noProof w:val="0"/>
          <w:sz w:val="26"/>
          <w:szCs w:val="26"/>
          <w:rtl/>
        </w:rPr>
        <w:t>צו ההרחבה</w:t>
      </w:r>
      <w:r>
        <w:rPr>
          <w:rFonts w:ascii="David" w:hAnsi="David" w:hint="cs"/>
          <w:noProof w:val="0"/>
          <w:sz w:val="26"/>
          <w:szCs w:val="26"/>
          <w:rtl/>
        </w:rPr>
        <w:t xml:space="preserve"> בענף הבנייה משנת 2015</w:t>
      </w:r>
      <w:r w:rsidRPr="004C50E9">
        <w:rPr>
          <w:rFonts w:ascii="David" w:hAnsi="David"/>
          <w:noProof w:val="0"/>
          <w:sz w:val="26"/>
          <w:szCs w:val="26"/>
          <w:rtl/>
        </w:rPr>
        <w:t xml:space="preserve"> נקבע כך</w:t>
      </w:r>
      <w:r>
        <w:rPr>
          <w:rFonts w:ascii="David" w:hAnsi="David" w:hint="cs"/>
          <w:noProof w:val="0"/>
          <w:sz w:val="26"/>
          <w:szCs w:val="26"/>
          <w:rtl/>
        </w:rPr>
        <w:t xml:space="preserve"> (יכונה להלן: "</w:t>
      </w:r>
      <w:r w:rsidRPr="00F21D66">
        <w:rPr>
          <w:rFonts w:ascii="David" w:hAnsi="David" w:hint="cs"/>
          <w:b/>
          <w:bCs/>
          <w:noProof w:val="0"/>
          <w:sz w:val="26"/>
          <w:szCs w:val="26"/>
          <w:rtl/>
        </w:rPr>
        <w:t>צו ההרחבה</w:t>
      </w:r>
      <w:r>
        <w:rPr>
          <w:rFonts w:ascii="David" w:hAnsi="David" w:hint="cs"/>
          <w:noProof w:val="0"/>
          <w:sz w:val="26"/>
          <w:szCs w:val="26"/>
          <w:rtl/>
        </w:rPr>
        <w:t>" או "</w:t>
      </w:r>
      <w:r w:rsidRPr="00F21D66">
        <w:rPr>
          <w:rFonts w:ascii="David" w:hAnsi="David" w:hint="cs"/>
          <w:b/>
          <w:bCs/>
          <w:noProof w:val="0"/>
          <w:sz w:val="26"/>
          <w:szCs w:val="26"/>
          <w:rtl/>
        </w:rPr>
        <w:t>הצו</w:t>
      </w:r>
      <w:r>
        <w:rPr>
          <w:rFonts w:ascii="David" w:hAnsi="David" w:hint="cs"/>
          <w:noProof w:val="0"/>
          <w:sz w:val="26"/>
          <w:szCs w:val="26"/>
          <w:rtl/>
        </w:rPr>
        <w:t>" או "</w:t>
      </w:r>
      <w:r w:rsidRPr="00F21D66">
        <w:rPr>
          <w:rFonts w:ascii="David" w:hAnsi="David" w:hint="cs"/>
          <w:b/>
          <w:bCs/>
          <w:noProof w:val="0"/>
          <w:sz w:val="26"/>
          <w:szCs w:val="26"/>
          <w:rtl/>
        </w:rPr>
        <w:t>צו בענף הבנייה</w:t>
      </w:r>
      <w:r>
        <w:rPr>
          <w:rFonts w:ascii="David" w:hAnsi="David" w:hint="cs"/>
          <w:noProof w:val="0"/>
          <w:sz w:val="26"/>
          <w:szCs w:val="26"/>
          <w:rtl/>
        </w:rPr>
        <w:t>")</w:t>
      </w:r>
      <w:r w:rsidRPr="004C50E9">
        <w:rPr>
          <w:rFonts w:ascii="David" w:hAnsi="David"/>
          <w:noProof w:val="0"/>
          <w:sz w:val="26"/>
          <w:szCs w:val="26"/>
          <w:rtl/>
        </w:rPr>
        <w:t>:</w:t>
      </w:r>
      <w:r>
        <w:rPr>
          <w:rStyle w:val="af2"/>
          <w:rFonts w:ascii="David" w:hAnsi="David"/>
          <w:noProof w:val="0"/>
          <w:sz w:val="26"/>
          <w:szCs w:val="26"/>
          <w:rtl/>
        </w:rPr>
        <w:footnoteReference w:id="252"/>
      </w:r>
      <w:r w:rsidRPr="004C50E9">
        <w:rPr>
          <w:rFonts w:ascii="David" w:hAnsi="David"/>
          <w:noProof w:val="0"/>
          <w:sz w:val="26"/>
          <w:szCs w:val="26"/>
          <w:rtl/>
        </w:rPr>
        <w:t xml:space="preserve"> </w:t>
      </w:r>
    </w:p>
    <w:p w14:paraId="269891DA" w14:textId="77777777" w:rsidR="00007393" w:rsidRPr="00C464FA" w:rsidRDefault="00000000" w:rsidP="00007393">
      <w:pPr>
        <w:spacing w:before="72"/>
        <w:ind w:left="1134" w:right="1134"/>
        <w:rPr>
          <w:rFonts w:ascii="David" w:hAnsi="David"/>
          <w:b/>
          <w:bCs/>
          <w:color w:val="000000"/>
          <w:sz w:val="26"/>
          <w:szCs w:val="26"/>
        </w:rPr>
      </w:pPr>
      <w:r>
        <w:rPr>
          <w:rFonts w:ascii="David" w:hAnsi="David" w:hint="cs"/>
          <w:color w:val="000000"/>
          <w:sz w:val="26"/>
          <w:szCs w:val="26"/>
          <w:rtl/>
        </w:rPr>
        <w:t>"</w:t>
      </w:r>
      <w:r>
        <w:rPr>
          <w:rFonts w:ascii="David" w:hAnsi="David"/>
          <w:b/>
          <w:bCs/>
          <w:color w:val="000000"/>
          <w:sz w:val="26"/>
          <w:szCs w:val="26"/>
          <w:rtl/>
        </w:rPr>
        <w:t>ב.</w:t>
      </w:r>
      <w:r w:rsidR="00111B39">
        <w:rPr>
          <w:rFonts w:ascii="David" w:hAnsi="David"/>
          <w:b/>
          <w:bCs/>
          <w:color w:val="000000"/>
          <w:sz w:val="26"/>
          <w:szCs w:val="26"/>
          <w:rtl/>
        </w:rPr>
        <w:t xml:space="preserve"> </w:t>
      </w:r>
      <w:r w:rsidRPr="00F01A87">
        <w:rPr>
          <w:rFonts w:ascii="David" w:hAnsi="David"/>
          <w:b/>
          <w:bCs/>
          <w:color w:val="000000"/>
          <w:sz w:val="26"/>
          <w:szCs w:val="26"/>
          <w:rtl/>
        </w:rPr>
        <w:t xml:space="preserve">"מעסיק" – כל מעסיק בתחומי הבינוי ו/או תשתיות ו/או </w:t>
      </w:r>
      <w:r w:rsidRPr="00C464FA">
        <w:rPr>
          <w:rFonts w:ascii="David" w:hAnsi="David"/>
          <w:b/>
          <w:bCs/>
          <w:color w:val="000000"/>
          <w:sz w:val="26"/>
          <w:szCs w:val="26"/>
          <w:rtl/>
        </w:rPr>
        <w:t>עבודות ציבוריות ו/או הנדסה אזרחית ו/או שיפוצים ו/או צמ"ה לרבות כמנוי בענפים ראשיים 43-41, על ענפי המשנה שלהם, לספר הסיווג האחיד לשנת 2011, אשר פרסמה הלשכה המרכזית לסטטיסטיקה.</w:t>
      </w:r>
    </w:p>
    <w:p w14:paraId="46202153" w14:textId="77777777" w:rsidR="00007393" w:rsidRPr="00C464FA" w:rsidRDefault="00000000" w:rsidP="00007393">
      <w:pPr>
        <w:spacing w:before="72"/>
        <w:ind w:left="1134" w:right="1134"/>
        <w:rPr>
          <w:rFonts w:ascii="David" w:hAnsi="David"/>
          <w:b/>
          <w:bCs/>
          <w:color w:val="000000"/>
          <w:sz w:val="26"/>
          <w:szCs w:val="26"/>
          <w:rtl/>
        </w:rPr>
      </w:pPr>
      <w:r w:rsidRPr="00C464FA">
        <w:rPr>
          <w:rFonts w:ascii="David" w:hAnsi="David"/>
          <w:b/>
          <w:bCs/>
          <w:color w:val="000000"/>
          <w:sz w:val="26"/>
          <w:szCs w:val="26"/>
          <w:rtl/>
        </w:rPr>
        <w:t>ג.</w:t>
      </w:r>
      <w:r w:rsidR="00111B39">
        <w:rPr>
          <w:rFonts w:ascii="David" w:hAnsi="David"/>
          <w:b/>
          <w:bCs/>
          <w:color w:val="000000"/>
          <w:sz w:val="26"/>
          <w:szCs w:val="26"/>
          <w:rtl/>
        </w:rPr>
        <w:t xml:space="preserve">    </w:t>
      </w:r>
      <w:r w:rsidRPr="00C464FA">
        <w:rPr>
          <w:rFonts w:ascii="David" w:hAnsi="David"/>
          <w:b/>
          <w:bCs/>
          <w:color w:val="000000"/>
          <w:sz w:val="26"/>
          <w:szCs w:val="26"/>
          <w:rtl/>
        </w:rPr>
        <w:t>"עובד" – כל עובד ומנהל עבודה באתר בנייה (כהגדרת המונח בצו זה) המועסק בתפקיד שאינו משרדי.</w:t>
      </w:r>
    </w:p>
    <w:p w14:paraId="59AB51C8" w14:textId="77777777" w:rsidR="00007393" w:rsidRPr="00F01A87" w:rsidRDefault="00000000" w:rsidP="00007393">
      <w:pPr>
        <w:spacing w:before="72"/>
        <w:ind w:left="1134" w:right="1134"/>
        <w:rPr>
          <w:rFonts w:ascii="David" w:hAnsi="David"/>
          <w:b/>
          <w:bCs/>
          <w:color w:val="000000"/>
          <w:sz w:val="26"/>
          <w:szCs w:val="26"/>
          <w:rtl/>
        </w:rPr>
      </w:pPr>
      <w:r w:rsidRPr="00C464FA">
        <w:rPr>
          <w:rFonts w:ascii="David" w:hAnsi="David"/>
          <w:b/>
          <w:bCs/>
          <w:color w:val="000000"/>
          <w:sz w:val="26"/>
          <w:szCs w:val="26"/>
          <w:rtl/>
        </w:rPr>
        <w:t>ד.</w:t>
      </w:r>
      <w:r w:rsidR="00111B39">
        <w:rPr>
          <w:rFonts w:ascii="David" w:hAnsi="David"/>
          <w:b/>
          <w:bCs/>
          <w:color w:val="000000"/>
          <w:sz w:val="26"/>
          <w:szCs w:val="26"/>
          <w:rtl/>
        </w:rPr>
        <w:t xml:space="preserve">    </w:t>
      </w:r>
      <w:r w:rsidRPr="00C464FA">
        <w:rPr>
          <w:rFonts w:ascii="David" w:hAnsi="David"/>
          <w:b/>
          <w:bCs/>
          <w:color w:val="000000"/>
          <w:sz w:val="26"/>
          <w:szCs w:val="26"/>
          <w:rtl/>
        </w:rPr>
        <w:t>"מנהל עבודה" – כל מי שעבר קורס והוסמך על ידי משרד</w:t>
      </w:r>
      <w:r w:rsidRPr="00F01A87">
        <w:rPr>
          <w:rFonts w:ascii="David" w:hAnsi="David"/>
          <w:b/>
          <w:bCs/>
          <w:color w:val="000000"/>
          <w:sz w:val="26"/>
          <w:szCs w:val="26"/>
          <w:rtl/>
        </w:rPr>
        <w:t xml:space="preserve"> הכלכלה לשמש כמנהל עבודה, ומועסק בפועל באתר בנייה בתפקיד מנהל עבודה, מנהל אתר או מנהל ביצוע בתחום התשתיות.</w:t>
      </w:r>
      <w:r w:rsidRPr="00F01A87">
        <w:rPr>
          <w:rFonts w:ascii="David" w:hAnsi="David" w:hint="cs"/>
          <w:color w:val="000000"/>
          <w:sz w:val="26"/>
          <w:szCs w:val="26"/>
          <w:rtl/>
        </w:rPr>
        <w:t>"</w:t>
      </w:r>
    </w:p>
    <w:p w14:paraId="1C6D3D53" w14:textId="77777777" w:rsidR="00007393" w:rsidRPr="00F01A87" w:rsidRDefault="00007393" w:rsidP="00007393">
      <w:pPr>
        <w:pStyle w:val="13"/>
        <w:spacing w:line="360" w:lineRule="auto"/>
        <w:jc w:val="both"/>
        <w:rPr>
          <w:rFonts w:ascii="David" w:hAnsi="David"/>
          <w:b/>
          <w:bCs/>
          <w:noProof w:val="0"/>
          <w:sz w:val="26"/>
          <w:szCs w:val="26"/>
        </w:rPr>
      </w:pPr>
    </w:p>
    <w:p w14:paraId="25D66090" w14:textId="77777777" w:rsidR="00007393" w:rsidRDefault="00000000" w:rsidP="00007393">
      <w:pPr>
        <w:pStyle w:val="13"/>
        <w:numPr>
          <w:ilvl w:val="0"/>
          <w:numId w:val="1"/>
        </w:numPr>
        <w:spacing w:line="360" w:lineRule="auto"/>
        <w:jc w:val="both"/>
        <w:rPr>
          <w:rFonts w:ascii="Arial" w:hAnsi="Arial"/>
          <w:noProof w:val="0"/>
          <w:sz w:val="26"/>
          <w:szCs w:val="26"/>
        </w:rPr>
      </w:pPr>
      <w:r w:rsidRPr="00155403">
        <w:rPr>
          <w:rFonts w:ascii="Arial" w:hAnsi="Arial" w:hint="cs"/>
          <w:noProof w:val="0"/>
          <w:sz w:val="26"/>
          <w:szCs w:val="26"/>
          <w:rtl/>
        </w:rPr>
        <w:t xml:space="preserve">לא מצאנו לנכון לטעת מסמרות בשאלה האם אכן פעילותה של החברה עונה על ההגדרה בסיווג האחיד (ובכלל זה האם יש משמעות לאבחנה בין מיגון אש פאסיבי או מיגון אש אקטיבי) או האם עיקר פעילותה </w:t>
      </w:r>
      <w:r>
        <w:rPr>
          <w:rFonts w:ascii="Arial" w:hAnsi="Arial" w:hint="cs"/>
          <w:noProof w:val="0"/>
          <w:sz w:val="26"/>
          <w:szCs w:val="26"/>
          <w:rtl/>
        </w:rPr>
        <w:t>עונה על ההגדרה של "מעסיק"</w:t>
      </w:r>
      <w:r w:rsidRPr="00155403">
        <w:rPr>
          <w:rFonts w:ascii="Arial" w:hAnsi="Arial" w:hint="cs"/>
          <w:noProof w:val="0"/>
          <w:sz w:val="26"/>
          <w:szCs w:val="26"/>
          <w:rtl/>
        </w:rPr>
        <w:t xml:space="preserve">. זאת מאחר שלא השתכנענו כי גם אם עיקר פעילותה </w:t>
      </w:r>
      <w:r>
        <w:rPr>
          <w:rFonts w:ascii="Arial" w:hAnsi="Arial" w:hint="cs"/>
          <w:noProof w:val="0"/>
          <w:sz w:val="26"/>
          <w:szCs w:val="26"/>
          <w:rtl/>
        </w:rPr>
        <w:t>היה בתחומים הרלבנטיים</w:t>
      </w:r>
      <w:r w:rsidRPr="00155403">
        <w:rPr>
          <w:rFonts w:ascii="Arial" w:hAnsi="Arial" w:hint="cs"/>
          <w:noProof w:val="0"/>
          <w:sz w:val="26"/>
          <w:szCs w:val="26"/>
          <w:rtl/>
        </w:rPr>
        <w:t xml:space="preserve"> (דבר שאין אנו קובעים</w:t>
      </w:r>
      <w:r>
        <w:rPr>
          <w:rFonts w:ascii="Arial" w:hAnsi="Arial" w:hint="cs"/>
          <w:noProof w:val="0"/>
          <w:sz w:val="26"/>
          <w:szCs w:val="26"/>
          <w:rtl/>
        </w:rPr>
        <w:t xml:space="preserve"> בהליך זה</w:t>
      </w:r>
      <w:r w:rsidRPr="00155403">
        <w:rPr>
          <w:rFonts w:ascii="Arial" w:hAnsi="Arial" w:hint="cs"/>
          <w:noProof w:val="0"/>
          <w:sz w:val="26"/>
          <w:szCs w:val="26"/>
          <w:rtl/>
        </w:rPr>
        <w:t>) לא השתכנענו כי</w:t>
      </w:r>
      <w:r>
        <w:rPr>
          <w:rFonts w:ascii="Arial" w:hAnsi="Arial" w:hint="cs"/>
          <w:noProof w:val="0"/>
          <w:sz w:val="26"/>
          <w:szCs w:val="26"/>
          <w:rtl/>
        </w:rPr>
        <w:t xml:space="preserve"> ממילא</w:t>
      </w:r>
      <w:r w:rsidRPr="00155403">
        <w:rPr>
          <w:rFonts w:ascii="Arial" w:hAnsi="Arial" w:hint="cs"/>
          <w:noProof w:val="0"/>
          <w:sz w:val="26"/>
          <w:szCs w:val="26"/>
          <w:rtl/>
        </w:rPr>
        <w:t xml:space="preserve"> הצו חל על חנן. </w:t>
      </w:r>
    </w:p>
    <w:p w14:paraId="2C432BC3" w14:textId="77777777" w:rsidR="00007393" w:rsidRDefault="00007393" w:rsidP="00007393">
      <w:pPr>
        <w:pStyle w:val="13"/>
        <w:spacing w:line="360" w:lineRule="auto"/>
        <w:jc w:val="both"/>
        <w:rPr>
          <w:rFonts w:ascii="Arial" w:hAnsi="Arial"/>
          <w:noProof w:val="0"/>
          <w:sz w:val="26"/>
          <w:szCs w:val="26"/>
        </w:rPr>
      </w:pPr>
    </w:p>
    <w:p w14:paraId="27F29B34" w14:textId="77777777" w:rsidR="00007393" w:rsidRPr="00C72465" w:rsidRDefault="00000000" w:rsidP="00007393">
      <w:pPr>
        <w:pStyle w:val="13"/>
        <w:numPr>
          <w:ilvl w:val="0"/>
          <w:numId w:val="1"/>
        </w:numPr>
        <w:spacing w:line="360" w:lineRule="auto"/>
        <w:jc w:val="both"/>
        <w:rPr>
          <w:rFonts w:ascii="Arial" w:hAnsi="Arial"/>
          <w:noProof w:val="0"/>
          <w:sz w:val="26"/>
          <w:szCs w:val="26"/>
        </w:rPr>
      </w:pPr>
      <w:r w:rsidRPr="00C72465">
        <w:rPr>
          <w:rFonts w:ascii="Arial" w:hAnsi="Arial" w:hint="cs"/>
          <w:noProof w:val="0"/>
          <w:sz w:val="26"/>
          <w:szCs w:val="26"/>
          <w:rtl/>
        </w:rPr>
        <w:t>זאת מאחר ש</w:t>
      </w:r>
      <w:r w:rsidRPr="00C72465">
        <w:rPr>
          <w:rFonts w:hint="cs"/>
          <w:noProof w:val="0"/>
          <w:sz w:val="26"/>
          <w:szCs w:val="26"/>
          <w:rtl/>
        </w:rPr>
        <w:t xml:space="preserve">חנן </w:t>
      </w:r>
      <w:r w:rsidRPr="00C72465">
        <w:rPr>
          <w:noProof w:val="0"/>
          <w:sz w:val="26"/>
          <w:szCs w:val="26"/>
          <w:rtl/>
        </w:rPr>
        <w:t xml:space="preserve">לא הוכיח כי הוא </w:t>
      </w:r>
      <w:r>
        <w:rPr>
          <w:rFonts w:hint="cs"/>
          <w:noProof w:val="0"/>
          <w:sz w:val="26"/>
          <w:szCs w:val="26"/>
          <w:rtl/>
        </w:rPr>
        <w:t xml:space="preserve">היה </w:t>
      </w:r>
      <w:r w:rsidRPr="00C72465">
        <w:rPr>
          <w:noProof w:val="0"/>
          <w:sz w:val="26"/>
          <w:szCs w:val="26"/>
          <w:rtl/>
        </w:rPr>
        <w:t>במעמד של "</w:t>
      </w:r>
      <w:r w:rsidRPr="00C72465">
        <w:rPr>
          <w:b/>
          <w:bCs/>
          <w:noProof w:val="0"/>
          <w:sz w:val="26"/>
          <w:szCs w:val="26"/>
          <w:rtl/>
        </w:rPr>
        <w:t>עובד</w:t>
      </w:r>
      <w:r w:rsidRPr="00C72465">
        <w:rPr>
          <w:noProof w:val="0"/>
          <w:sz w:val="26"/>
          <w:szCs w:val="26"/>
          <w:rtl/>
        </w:rPr>
        <w:t>" או "</w:t>
      </w:r>
      <w:r w:rsidRPr="00C72465">
        <w:rPr>
          <w:b/>
          <w:bCs/>
          <w:noProof w:val="0"/>
          <w:sz w:val="26"/>
          <w:szCs w:val="26"/>
          <w:rtl/>
        </w:rPr>
        <w:t>מנהל עבודה</w:t>
      </w:r>
      <w:r w:rsidRPr="00C72465">
        <w:rPr>
          <w:noProof w:val="0"/>
          <w:sz w:val="26"/>
          <w:szCs w:val="26"/>
          <w:rtl/>
        </w:rPr>
        <w:t>" כהגדרתם בצו ההרחבה, מאחר שתפקידו היה ניהולי בעיקרו</w:t>
      </w:r>
      <w:r w:rsidRPr="00C72465">
        <w:rPr>
          <w:rFonts w:hint="cs"/>
          <w:noProof w:val="0"/>
          <w:sz w:val="26"/>
          <w:szCs w:val="26"/>
          <w:rtl/>
        </w:rPr>
        <w:t>,</w:t>
      </w:r>
      <w:r w:rsidRPr="00C72465">
        <w:rPr>
          <w:noProof w:val="0"/>
          <w:sz w:val="26"/>
          <w:szCs w:val="26"/>
          <w:rtl/>
        </w:rPr>
        <w:t xml:space="preserve"> ונעשה בחלק </w:t>
      </w:r>
      <w:r w:rsidRPr="00C72465">
        <w:rPr>
          <w:noProof w:val="0"/>
          <w:sz w:val="26"/>
          <w:szCs w:val="26"/>
          <w:rtl/>
        </w:rPr>
        <w:lastRenderedPageBreak/>
        <w:t>לא מבוטל של הזמן במסגרת המשרד</w:t>
      </w:r>
      <w:r w:rsidRPr="00C72465">
        <w:rPr>
          <w:rFonts w:ascii="Arial" w:hAnsi="Arial" w:hint="cs"/>
          <w:noProof w:val="0"/>
          <w:sz w:val="26"/>
          <w:szCs w:val="26"/>
          <w:rtl/>
        </w:rPr>
        <w:t xml:space="preserve"> (ראו לעניין זה האמור בסעיף 46 לפסק דין חזון). </w:t>
      </w:r>
    </w:p>
    <w:p w14:paraId="2138D8AF" w14:textId="77777777" w:rsidR="00007393" w:rsidRPr="00C72465" w:rsidRDefault="00007393" w:rsidP="00007393">
      <w:pPr>
        <w:pStyle w:val="13"/>
        <w:rPr>
          <w:rFonts w:ascii="Arial" w:hAnsi="Arial"/>
          <w:noProof w:val="0"/>
          <w:sz w:val="26"/>
          <w:szCs w:val="26"/>
          <w:rtl/>
        </w:rPr>
      </w:pPr>
    </w:p>
    <w:p w14:paraId="1CDD6D4B" w14:textId="77777777" w:rsidR="00007393" w:rsidRPr="00C72465" w:rsidRDefault="00000000" w:rsidP="00007393">
      <w:pPr>
        <w:pStyle w:val="13"/>
        <w:numPr>
          <w:ilvl w:val="0"/>
          <w:numId w:val="1"/>
        </w:numPr>
        <w:spacing w:line="360" w:lineRule="auto"/>
        <w:jc w:val="both"/>
        <w:rPr>
          <w:rFonts w:ascii="Arial" w:hAnsi="Arial"/>
          <w:noProof w:val="0"/>
          <w:sz w:val="26"/>
          <w:szCs w:val="26"/>
        </w:rPr>
      </w:pPr>
      <w:r w:rsidRPr="00C72465">
        <w:rPr>
          <w:rFonts w:ascii="Arial" w:hAnsi="Arial" w:hint="cs"/>
          <w:noProof w:val="0"/>
          <w:sz w:val="26"/>
          <w:szCs w:val="26"/>
          <w:rtl/>
        </w:rPr>
        <w:t xml:space="preserve">גם אם חנן, כטענתו, </w:t>
      </w:r>
      <w:r w:rsidRPr="00C72465">
        <w:rPr>
          <w:rFonts w:ascii="Arial" w:hAnsi="Arial"/>
          <w:noProof w:val="0"/>
          <w:sz w:val="26"/>
          <w:szCs w:val="26"/>
          <w:rtl/>
        </w:rPr>
        <w:t xml:space="preserve">היה מגיע לאתרים השונים בהם עבדה החברה, מכשיר את העובדים על מכונות, מבצע התאמה בשטח של המוצרים לאתרים, נפגש </w:t>
      </w:r>
      <w:r w:rsidRPr="00C72465">
        <w:rPr>
          <w:rFonts w:ascii="Arial" w:hAnsi="Arial" w:hint="cs"/>
          <w:noProof w:val="0"/>
          <w:sz w:val="26"/>
          <w:szCs w:val="26"/>
          <w:rtl/>
        </w:rPr>
        <w:t xml:space="preserve">עם </w:t>
      </w:r>
      <w:r w:rsidRPr="00C72465">
        <w:rPr>
          <w:rFonts w:ascii="Arial" w:hAnsi="Arial"/>
          <w:noProof w:val="0"/>
          <w:sz w:val="26"/>
          <w:szCs w:val="26"/>
          <w:rtl/>
        </w:rPr>
        <w:t>לקוחות באתרים</w:t>
      </w:r>
      <w:r w:rsidRPr="00C72465">
        <w:rPr>
          <w:rFonts w:ascii="Arial" w:hAnsi="Arial" w:hint="cs"/>
          <w:noProof w:val="0"/>
          <w:sz w:val="26"/>
          <w:szCs w:val="26"/>
          <w:rtl/>
        </w:rPr>
        <w:t>, אין באמור כדי להפוך אותו למי שתפקידו "אינו משרדי"</w:t>
      </w:r>
      <w:r w:rsidRPr="00C72465">
        <w:rPr>
          <w:rFonts w:ascii="Arial" w:hAnsi="Arial"/>
          <w:noProof w:val="0"/>
          <w:sz w:val="26"/>
          <w:szCs w:val="26"/>
          <w:rtl/>
        </w:rPr>
        <w:t>.</w:t>
      </w:r>
      <w:r>
        <w:rPr>
          <w:rStyle w:val="af2"/>
          <w:rFonts w:ascii="Arial" w:hAnsi="Arial"/>
          <w:noProof w:val="0"/>
          <w:sz w:val="26"/>
          <w:szCs w:val="26"/>
          <w:rtl/>
        </w:rPr>
        <w:footnoteReference w:id="253"/>
      </w:r>
      <w:r w:rsidRPr="00C72465">
        <w:rPr>
          <w:rFonts w:ascii="Arial" w:hAnsi="Arial" w:hint="cs"/>
          <w:noProof w:val="0"/>
          <w:sz w:val="26"/>
          <w:szCs w:val="26"/>
          <w:rtl/>
        </w:rPr>
        <w:t xml:space="preserve"> חנן היה מנהל סניף אילת (משנת 2007 ועד שנת 2012 או 2013) ולאחר מכן סמנכ"ל ביצוע ובהמשך בשנה האחרונה לעבודתו היה מנכ"ל (משותף) בחברה. במסגרת תפקידו היה גם אחראי על המכירות של החברה ולשם כך היה בקשר עם לקוחות באתרים. אולם לא הוכח כי חנן היה "עובד" בפועל באתרים עצמם. כפי שסיגל העידה: "</w:t>
      </w:r>
      <w:r w:rsidRPr="00C72465">
        <w:rPr>
          <w:rFonts w:ascii="Arial" w:hAnsi="Arial" w:hint="cs"/>
          <w:b/>
          <w:bCs/>
          <w:noProof w:val="0"/>
          <w:sz w:val="26"/>
          <w:szCs w:val="26"/>
          <w:rtl/>
        </w:rPr>
        <w:t>יש לו עובדים, הוא שולח אותם לשטח לאסוף נותנים, הוא שולח אותם, הוא מקבל תכניות, הוא נותן הצעות מחיר על בסיס תכניות. הוא לא באתרי בניה, הוא לא הולך לעבוד עבודת בניה, הוא מנהל</w:t>
      </w:r>
      <w:r w:rsidRPr="00C72465">
        <w:rPr>
          <w:rFonts w:ascii="Arial" w:hAnsi="Arial" w:hint="cs"/>
          <w:noProof w:val="0"/>
          <w:sz w:val="26"/>
          <w:szCs w:val="26"/>
          <w:rtl/>
        </w:rPr>
        <w:t>".</w:t>
      </w:r>
      <w:r>
        <w:rPr>
          <w:rStyle w:val="af2"/>
          <w:rFonts w:ascii="Arial" w:hAnsi="Arial"/>
          <w:noProof w:val="0"/>
          <w:sz w:val="26"/>
          <w:szCs w:val="26"/>
          <w:rtl/>
        </w:rPr>
        <w:footnoteReference w:id="254"/>
      </w:r>
      <w:r w:rsidRPr="00C72465">
        <w:rPr>
          <w:rFonts w:ascii="Arial" w:hAnsi="Arial" w:hint="cs"/>
          <w:noProof w:val="0"/>
          <w:sz w:val="26"/>
          <w:szCs w:val="26"/>
          <w:rtl/>
        </w:rPr>
        <w:t xml:space="preserve"> גם נטלי העידה כי מרבית הזמן חנן עבד במשרד.</w:t>
      </w:r>
      <w:r>
        <w:rPr>
          <w:rStyle w:val="af2"/>
          <w:rFonts w:ascii="Arial" w:hAnsi="Arial"/>
          <w:noProof w:val="0"/>
          <w:sz w:val="26"/>
          <w:szCs w:val="26"/>
          <w:rtl/>
        </w:rPr>
        <w:footnoteReference w:id="255"/>
      </w:r>
      <w:r w:rsidRPr="00C72465">
        <w:rPr>
          <w:rFonts w:ascii="Arial" w:hAnsi="Arial" w:hint="cs"/>
          <w:noProof w:val="0"/>
          <w:sz w:val="26"/>
          <w:szCs w:val="26"/>
          <w:rtl/>
        </w:rPr>
        <w:t xml:space="preserve"> </w:t>
      </w:r>
    </w:p>
    <w:p w14:paraId="75B6A72A" w14:textId="77777777" w:rsidR="00007393" w:rsidRPr="00C72465" w:rsidRDefault="00007393" w:rsidP="00007393">
      <w:pPr>
        <w:pStyle w:val="13"/>
        <w:rPr>
          <w:rFonts w:ascii="Arial" w:hAnsi="Arial"/>
          <w:noProof w:val="0"/>
          <w:sz w:val="26"/>
          <w:szCs w:val="26"/>
          <w:rtl/>
        </w:rPr>
      </w:pPr>
    </w:p>
    <w:p w14:paraId="7B37FD0D" w14:textId="77777777" w:rsidR="00007393" w:rsidRPr="00C72465" w:rsidRDefault="00000000" w:rsidP="00007393">
      <w:pPr>
        <w:pStyle w:val="13"/>
        <w:numPr>
          <w:ilvl w:val="0"/>
          <w:numId w:val="1"/>
        </w:numPr>
        <w:spacing w:line="360" w:lineRule="auto"/>
        <w:jc w:val="both"/>
        <w:rPr>
          <w:rFonts w:ascii="Arial" w:hAnsi="Arial"/>
          <w:noProof w:val="0"/>
          <w:sz w:val="26"/>
          <w:szCs w:val="26"/>
        </w:rPr>
      </w:pPr>
      <w:r w:rsidRPr="00C72465">
        <w:rPr>
          <w:rFonts w:ascii="Arial" w:hAnsi="Arial" w:hint="cs"/>
          <w:noProof w:val="0"/>
          <w:sz w:val="26"/>
          <w:szCs w:val="26"/>
          <w:rtl/>
        </w:rPr>
        <w:t>זאת ועוד, חנן אינן עונה על ההגדרה של "</w:t>
      </w:r>
      <w:r w:rsidRPr="00C72465">
        <w:rPr>
          <w:rFonts w:ascii="Arial" w:hAnsi="Arial" w:hint="cs"/>
          <w:b/>
          <w:bCs/>
          <w:noProof w:val="0"/>
          <w:sz w:val="26"/>
          <w:szCs w:val="26"/>
          <w:rtl/>
        </w:rPr>
        <w:t>מנהל עבודה</w:t>
      </w:r>
      <w:r w:rsidRPr="00C72465">
        <w:rPr>
          <w:rFonts w:ascii="Arial" w:hAnsi="Arial" w:hint="cs"/>
          <w:noProof w:val="0"/>
          <w:sz w:val="26"/>
          <w:szCs w:val="26"/>
          <w:rtl/>
        </w:rPr>
        <w:t>" בצו</w:t>
      </w:r>
      <w:r>
        <w:rPr>
          <w:rFonts w:ascii="Arial" w:hAnsi="Arial" w:hint="cs"/>
          <w:noProof w:val="0"/>
          <w:sz w:val="26"/>
          <w:szCs w:val="26"/>
          <w:rtl/>
        </w:rPr>
        <w:t>.</w:t>
      </w:r>
      <w:r w:rsidRPr="00C72465">
        <w:rPr>
          <w:rFonts w:ascii="Arial" w:hAnsi="Arial" w:hint="cs"/>
          <w:noProof w:val="0"/>
          <w:sz w:val="26"/>
          <w:szCs w:val="26"/>
          <w:rtl/>
        </w:rPr>
        <w:t xml:space="preserve"> זאת משלא הוכח כי הוא עבר קורס והוסמך על ידי משרד הכלכלה לשמש כ"</w:t>
      </w:r>
      <w:r w:rsidRPr="00C72465">
        <w:rPr>
          <w:rFonts w:ascii="Arial" w:hAnsi="Arial" w:hint="cs"/>
          <w:b/>
          <w:bCs/>
          <w:noProof w:val="0"/>
          <w:sz w:val="26"/>
          <w:szCs w:val="26"/>
          <w:rtl/>
        </w:rPr>
        <w:t>מנהל עבודה</w:t>
      </w:r>
      <w:r w:rsidRPr="00C72465">
        <w:rPr>
          <w:rFonts w:ascii="Arial" w:hAnsi="Arial" w:hint="cs"/>
          <w:noProof w:val="0"/>
          <w:sz w:val="26"/>
          <w:szCs w:val="26"/>
          <w:rtl/>
        </w:rPr>
        <w:t>" ולא הוכח כי הוא הועסק בפועל באתר בתפקיד "</w:t>
      </w:r>
      <w:r w:rsidRPr="00C72465">
        <w:rPr>
          <w:rFonts w:ascii="Arial" w:hAnsi="Arial" w:hint="cs"/>
          <w:b/>
          <w:bCs/>
          <w:noProof w:val="0"/>
          <w:sz w:val="26"/>
          <w:szCs w:val="26"/>
          <w:rtl/>
        </w:rPr>
        <w:t>מנהל עבודה, מנהל אתר או מנהל ביצוע בתחום תשתיות</w:t>
      </w:r>
      <w:r w:rsidRPr="00C72465">
        <w:rPr>
          <w:rFonts w:ascii="Arial" w:hAnsi="Arial" w:hint="cs"/>
          <w:noProof w:val="0"/>
          <w:sz w:val="26"/>
          <w:szCs w:val="26"/>
          <w:rtl/>
        </w:rPr>
        <w:t xml:space="preserve">", כמתחייב על פי ההגדרה. </w:t>
      </w:r>
    </w:p>
    <w:p w14:paraId="2DF3D33C" w14:textId="77777777" w:rsidR="00007393" w:rsidRPr="0048038B" w:rsidRDefault="00007393" w:rsidP="00007393">
      <w:pPr>
        <w:pStyle w:val="13"/>
        <w:rPr>
          <w:rFonts w:ascii="Arial" w:hAnsi="Arial"/>
          <w:noProof w:val="0"/>
          <w:sz w:val="26"/>
          <w:szCs w:val="26"/>
          <w:rtl/>
        </w:rPr>
      </w:pPr>
    </w:p>
    <w:p w14:paraId="7DFB73D8"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משכך, התביעה בדבר תחולת צו ההרחבה בענף הבניה על חנן </w:t>
      </w:r>
      <w:r>
        <w:rPr>
          <w:rFonts w:ascii="Arial" w:hAnsi="Arial"/>
          <w:noProof w:val="0"/>
          <w:sz w:val="26"/>
          <w:szCs w:val="26"/>
          <w:rtl/>
        </w:rPr>
        <w:t>–</w:t>
      </w:r>
      <w:r>
        <w:rPr>
          <w:rFonts w:ascii="Arial" w:hAnsi="Arial" w:hint="cs"/>
          <w:noProof w:val="0"/>
          <w:sz w:val="26"/>
          <w:szCs w:val="26"/>
          <w:rtl/>
        </w:rPr>
        <w:t xml:space="preserve"> נדחית. </w:t>
      </w:r>
    </w:p>
    <w:p w14:paraId="32981783" w14:textId="77777777" w:rsidR="00007393" w:rsidRPr="00464005" w:rsidRDefault="00007393" w:rsidP="00007393">
      <w:pPr>
        <w:pStyle w:val="13"/>
        <w:rPr>
          <w:rFonts w:ascii="Arial" w:hAnsi="Arial"/>
          <w:noProof w:val="0"/>
          <w:sz w:val="26"/>
          <w:szCs w:val="26"/>
          <w:rtl/>
        </w:rPr>
      </w:pPr>
    </w:p>
    <w:p w14:paraId="0FCAC1C0" w14:textId="77777777" w:rsidR="00007393" w:rsidRPr="00464005" w:rsidRDefault="00000000" w:rsidP="00007393">
      <w:pPr>
        <w:rPr>
          <w:rFonts w:ascii="Arial" w:hAnsi="Arial"/>
          <w:b/>
          <w:bCs/>
          <w:sz w:val="26"/>
          <w:szCs w:val="26"/>
          <w:u w:val="single"/>
        </w:rPr>
      </w:pPr>
      <w:r w:rsidRPr="00464005">
        <w:rPr>
          <w:rFonts w:ascii="Arial" w:hAnsi="Arial" w:hint="cs"/>
          <w:b/>
          <w:bCs/>
          <w:sz w:val="26"/>
          <w:szCs w:val="26"/>
          <w:u w:val="single"/>
          <w:rtl/>
        </w:rPr>
        <w:t xml:space="preserve">האם בנסיבות המקרה דנן חל </w:t>
      </w:r>
      <w:hyperlink r:id="rId125" w:history="1">
        <w:r w:rsidR="001169FF" w:rsidRPr="001169FF">
          <w:rPr>
            <w:rStyle w:val="Hyperlink"/>
            <w:rFonts w:ascii="Arial" w:hAnsi="Arial" w:hint="eastAsia"/>
            <w:b/>
            <w:bCs/>
            <w:sz w:val="26"/>
            <w:szCs w:val="26"/>
            <w:rtl/>
          </w:rPr>
          <w:t>סעיף</w:t>
        </w:r>
        <w:r w:rsidR="001169FF" w:rsidRPr="001169FF">
          <w:rPr>
            <w:rStyle w:val="Hyperlink"/>
            <w:rFonts w:ascii="Arial" w:hAnsi="Arial"/>
            <w:b/>
            <w:bCs/>
            <w:sz w:val="26"/>
            <w:szCs w:val="26"/>
            <w:rtl/>
          </w:rPr>
          <w:t xml:space="preserve"> 4</w:t>
        </w:r>
      </w:hyperlink>
      <w:r w:rsidRPr="00464005">
        <w:rPr>
          <w:rFonts w:ascii="Arial" w:hAnsi="Arial" w:hint="cs"/>
          <w:b/>
          <w:bCs/>
          <w:sz w:val="26"/>
          <w:szCs w:val="26"/>
          <w:u w:val="single"/>
          <w:rtl/>
        </w:rPr>
        <w:t xml:space="preserve"> ל</w:t>
      </w:r>
      <w:hyperlink r:id="rId126" w:history="1">
        <w:r w:rsidR="00111B39" w:rsidRPr="00111B39">
          <w:rPr>
            <w:rFonts w:ascii="Arial" w:hAnsi="Arial"/>
            <w:b/>
            <w:bCs/>
            <w:color w:val="0000FF"/>
            <w:sz w:val="26"/>
            <w:szCs w:val="26"/>
            <w:u w:val="single"/>
            <w:rtl/>
          </w:rPr>
          <w:t>חוק ההתיישנות</w:t>
        </w:r>
      </w:hyperlink>
      <w:r w:rsidRPr="00464005">
        <w:rPr>
          <w:rFonts w:ascii="Arial" w:hAnsi="Arial" w:hint="cs"/>
          <w:b/>
          <w:bCs/>
          <w:sz w:val="26"/>
          <w:szCs w:val="26"/>
          <w:u w:val="single"/>
          <w:rtl/>
        </w:rPr>
        <w:t xml:space="preserve">, התשי"ח-1958? </w:t>
      </w:r>
    </w:p>
    <w:p w14:paraId="7077AF53" w14:textId="77777777" w:rsidR="00007393" w:rsidRPr="00464005" w:rsidRDefault="00007393" w:rsidP="00007393">
      <w:pPr>
        <w:pStyle w:val="13"/>
        <w:rPr>
          <w:rFonts w:ascii="Arial" w:hAnsi="Arial"/>
          <w:b/>
          <w:bCs/>
          <w:noProof w:val="0"/>
          <w:sz w:val="26"/>
          <w:szCs w:val="26"/>
          <w:u w:val="single"/>
          <w:rtl/>
        </w:rPr>
      </w:pPr>
    </w:p>
    <w:p w14:paraId="3A8DF56B" w14:textId="77777777" w:rsidR="00007393" w:rsidRDefault="00000000" w:rsidP="00007393">
      <w:pPr>
        <w:pStyle w:val="13"/>
        <w:numPr>
          <w:ilvl w:val="0"/>
          <w:numId w:val="1"/>
        </w:numPr>
        <w:spacing w:line="360" w:lineRule="auto"/>
        <w:jc w:val="both"/>
        <w:rPr>
          <w:rFonts w:ascii="Arial" w:hAnsi="Arial"/>
          <w:noProof w:val="0"/>
          <w:sz w:val="26"/>
          <w:szCs w:val="26"/>
        </w:rPr>
      </w:pPr>
      <w:r w:rsidRPr="00464005">
        <w:rPr>
          <w:rFonts w:ascii="Arial" w:hAnsi="Arial" w:hint="cs"/>
          <w:noProof w:val="0"/>
          <w:sz w:val="26"/>
          <w:szCs w:val="26"/>
          <w:rtl/>
        </w:rPr>
        <w:t xml:space="preserve">לטענת </w:t>
      </w:r>
      <w:r>
        <w:rPr>
          <w:rFonts w:ascii="Arial" w:hAnsi="Arial" w:hint="cs"/>
          <w:noProof w:val="0"/>
          <w:sz w:val="26"/>
          <w:szCs w:val="26"/>
          <w:rtl/>
        </w:rPr>
        <w:t xml:space="preserve">חנן, בנסיבות המקרה דנן חלה הוראת </w:t>
      </w:r>
      <w:hyperlink r:id="rId127" w:history="1">
        <w:r w:rsidR="001169FF" w:rsidRPr="001169FF">
          <w:rPr>
            <w:rStyle w:val="Hyperlink"/>
            <w:rFonts w:ascii="Arial" w:hAnsi="Arial" w:hint="eastAsia"/>
            <w:noProof w:val="0"/>
            <w:sz w:val="26"/>
            <w:szCs w:val="26"/>
            <w:rtl/>
          </w:rPr>
          <w:t>סעיף</w:t>
        </w:r>
        <w:r w:rsidR="001169FF" w:rsidRPr="001169FF">
          <w:rPr>
            <w:rStyle w:val="Hyperlink"/>
            <w:rFonts w:ascii="Arial" w:hAnsi="Arial"/>
            <w:noProof w:val="0"/>
            <w:sz w:val="26"/>
            <w:szCs w:val="26"/>
            <w:rtl/>
          </w:rPr>
          <w:t xml:space="preserve"> 4</w:t>
        </w:r>
      </w:hyperlink>
      <w:r>
        <w:rPr>
          <w:rFonts w:ascii="Arial" w:hAnsi="Arial" w:hint="cs"/>
          <w:noProof w:val="0"/>
          <w:sz w:val="26"/>
          <w:szCs w:val="26"/>
          <w:rtl/>
        </w:rPr>
        <w:t xml:space="preserve"> ל</w:t>
      </w:r>
      <w:hyperlink r:id="rId128" w:history="1">
        <w:r w:rsidR="00111B39" w:rsidRPr="00111B39">
          <w:rPr>
            <w:rFonts w:ascii="Arial" w:hAnsi="Arial"/>
            <w:noProof w:val="0"/>
            <w:color w:val="0000FF"/>
            <w:sz w:val="26"/>
            <w:szCs w:val="26"/>
            <w:u w:val="single"/>
            <w:rtl/>
          </w:rPr>
          <w:t>חוק ההתיישנות</w:t>
        </w:r>
      </w:hyperlink>
      <w:r>
        <w:rPr>
          <w:rFonts w:ascii="Arial" w:hAnsi="Arial" w:hint="cs"/>
          <w:noProof w:val="0"/>
          <w:sz w:val="26"/>
          <w:szCs w:val="26"/>
          <w:rtl/>
        </w:rPr>
        <w:t>, התשי"ח-1958 (להלן: "</w:t>
      </w:r>
      <w:r w:rsidRPr="00747812">
        <w:rPr>
          <w:rFonts w:ascii="Arial" w:hAnsi="Arial" w:hint="cs"/>
          <w:b/>
          <w:bCs/>
          <w:noProof w:val="0"/>
          <w:sz w:val="26"/>
          <w:szCs w:val="26"/>
          <w:rtl/>
        </w:rPr>
        <w:t>חוק ההתיישנות</w:t>
      </w:r>
      <w:r>
        <w:rPr>
          <w:rFonts w:ascii="Arial" w:hAnsi="Arial" w:hint="cs"/>
          <w:noProof w:val="0"/>
          <w:sz w:val="26"/>
          <w:szCs w:val="26"/>
          <w:rtl/>
        </w:rPr>
        <w:t xml:space="preserve">") זאת מאחר שהוא לא טען כנגד החברה בתביעה העיקרית טענת התיישנות ומשעה שטענותיו בתביעה שכנגד נובעות באופן מפורש מאותן נסיבות המפורטות בתביעה העיקרית </w:t>
      </w:r>
      <w:r>
        <w:rPr>
          <w:rFonts w:ascii="Arial" w:hAnsi="Arial"/>
          <w:noProof w:val="0"/>
          <w:sz w:val="26"/>
          <w:szCs w:val="26"/>
          <w:rtl/>
        </w:rPr>
        <w:t>–</w:t>
      </w:r>
      <w:r>
        <w:rPr>
          <w:rFonts w:ascii="Arial" w:hAnsi="Arial" w:hint="cs"/>
          <w:noProof w:val="0"/>
          <w:sz w:val="26"/>
          <w:szCs w:val="26"/>
          <w:rtl/>
        </w:rPr>
        <w:t xml:space="preserve"> תהליך ההעסקה של חנן.</w:t>
      </w:r>
      <w:r>
        <w:rPr>
          <w:rStyle w:val="af2"/>
          <w:rFonts w:ascii="Arial" w:hAnsi="Arial"/>
          <w:noProof w:val="0"/>
          <w:sz w:val="26"/>
          <w:szCs w:val="26"/>
          <w:rtl/>
        </w:rPr>
        <w:footnoteReference w:id="256"/>
      </w:r>
      <w:r>
        <w:rPr>
          <w:rFonts w:ascii="Arial" w:hAnsi="Arial" w:hint="cs"/>
          <w:noProof w:val="0"/>
          <w:sz w:val="26"/>
          <w:szCs w:val="26"/>
          <w:rtl/>
        </w:rPr>
        <w:t xml:space="preserve"> </w:t>
      </w:r>
    </w:p>
    <w:p w14:paraId="730CE3DB" w14:textId="77777777" w:rsidR="00007393" w:rsidRPr="00464005" w:rsidRDefault="00007393" w:rsidP="00007393">
      <w:pPr>
        <w:pStyle w:val="13"/>
        <w:spacing w:line="360" w:lineRule="auto"/>
        <w:jc w:val="both"/>
        <w:rPr>
          <w:rFonts w:ascii="Arial" w:hAnsi="Arial"/>
          <w:noProof w:val="0"/>
          <w:sz w:val="26"/>
          <w:szCs w:val="26"/>
        </w:rPr>
      </w:pPr>
    </w:p>
    <w:p w14:paraId="508E4E88"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החברה מנגד טוענת כי רכיבי התביעה התיישנו (לפחות בגין חלק מהתקופות שנתבעו) וכי </w:t>
      </w:r>
      <w:hyperlink r:id="rId129" w:history="1">
        <w:r w:rsidR="001169FF" w:rsidRPr="001169FF">
          <w:rPr>
            <w:rStyle w:val="Hyperlink"/>
            <w:rFonts w:ascii="Arial" w:hAnsi="Arial" w:hint="eastAsia"/>
            <w:noProof w:val="0"/>
            <w:sz w:val="26"/>
            <w:szCs w:val="26"/>
            <w:rtl/>
          </w:rPr>
          <w:t>סעיף</w:t>
        </w:r>
        <w:r w:rsidR="001169FF" w:rsidRPr="001169FF">
          <w:rPr>
            <w:rStyle w:val="Hyperlink"/>
            <w:rFonts w:ascii="Arial" w:hAnsi="Arial"/>
            <w:noProof w:val="0"/>
            <w:sz w:val="26"/>
            <w:szCs w:val="26"/>
            <w:rtl/>
          </w:rPr>
          <w:t xml:space="preserve"> 4</w:t>
        </w:r>
      </w:hyperlink>
      <w:r>
        <w:rPr>
          <w:rFonts w:ascii="Arial" w:hAnsi="Arial" w:hint="cs"/>
          <w:noProof w:val="0"/>
          <w:sz w:val="26"/>
          <w:szCs w:val="26"/>
          <w:rtl/>
        </w:rPr>
        <w:t xml:space="preserve"> ל</w:t>
      </w:r>
      <w:hyperlink r:id="rId130" w:history="1">
        <w:r w:rsidR="00111B39" w:rsidRPr="00111B39">
          <w:rPr>
            <w:rFonts w:ascii="Arial" w:hAnsi="Arial"/>
            <w:noProof w:val="0"/>
            <w:color w:val="0000FF"/>
            <w:sz w:val="26"/>
            <w:szCs w:val="26"/>
            <w:u w:val="single"/>
            <w:rtl/>
          </w:rPr>
          <w:t>חוק ההתיישנות</w:t>
        </w:r>
      </w:hyperlink>
      <w:r>
        <w:rPr>
          <w:rFonts w:ascii="Arial" w:hAnsi="Arial" w:hint="cs"/>
          <w:noProof w:val="0"/>
          <w:sz w:val="26"/>
          <w:szCs w:val="26"/>
          <w:rtl/>
        </w:rPr>
        <w:t xml:space="preserve"> לא חל במקרה דנן.</w:t>
      </w:r>
      <w:r>
        <w:rPr>
          <w:rStyle w:val="af2"/>
          <w:rFonts w:ascii="Arial" w:hAnsi="Arial"/>
          <w:noProof w:val="0"/>
          <w:sz w:val="26"/>
          <w:szCs w:val="26"/>
          <w:rtl/>
        </w:rPr>
        <w:footnoteReference w:id="257"/>
      </w:r>
      <w:r>
        <w:rPr>
          <w:rFonts w:ascii="Arial" w:hAnsi="Arial" w:hint="cs"/>
          <w:noProof w:val="0"/>
          <w:sz w:val="26"/>
          <w:szCs w:val="26"/>
          <w:rtl/>
        </w:rPr>
        <w:t xml:space="preserve"> </w:t>
      </w:r>
    </w:p>
    <w:p w14:paraId="7E67888D" w14:textId="77777777" w:rsidR="00007393" w:rsidRPr="00747812" w:rsidRDefault="00007393" w:rsidP="00007393">
      <w:pPr>
        <w:pStyle w:val="13"/>
        <w:rPr>
          <w:rFonts w:ascii="Arial" w:hAnsi="Arial"/>
          <w:noProof w:val="0"/>
          <w:sz w:val="26"/>
          <w:szCs w:val="26"/>
          <w:rtl/>
        </w:rPr>
      </w:pPr>
    </w:p>
    <w:p w14:paraId="64EE7E8F" w14:textId="77777777" w:rsidR="00007393" w:rsidRPr="00464005" w:rsidRDefault="00000000" w:rsidP="00007393">
      <w:pPr>
        <w:pStyle w:val="13"/>
        <w:numPr>
          <w:ilvl w:val="0"/>
          <w:numId w:val="1"/>
        </w:numPr>
        <w:spacing w:line="360" w:lineRule="auto"/>
        <w:jc w:val="both"/>
        <w:rPr>
          <w:rFonts w:ascii="Arial" w:hAnsi="Arial"/>
          <w:noProof w:val="0"/>
          <w:sz w:val="26"/>
          <w:szCs w:val="26"/>
        </w:rPr>
      </w:pPr>
      <w:hyperlink r:id="rId131" w:history="1">
        <w:r w:rsidR="001169FF" w:rsidRPr="001169FF">
          <w:rPr>
            <w:rStyle w:val="Hyperlink"/>
            <w:rFonts w:ascii="Arial" w:hAnsi="Arial" w:hint="eastAsia"/>
            <w:noProof w:val="0"/>
            <w:sz w:val="26"/>
            <w:szCs w:val="26"/>
            <w:rtl/>
          </w:rPr>
          <w:t>סעיף</w:t>
        </w:r>
        <w:r w:rsidR="001169FF" w:rsidRPr="001169FF">
          <w:rPr>
            <w:rStyle w:val="Hyperlink"/>
            <w:rFonts w:ascii="Arial" w:hAnsi="Arial"/>
            <w:noProof w:val="0"/>
            <w:sz w:val="26"/>
            <w:szCs w:val="26"/>
            <w:rtl/>
          </w:rPr>
          <w:t xml:space="preserve"> 4</w:t>
        </w:r>
      </w:hyperlink>
      <w:r w:rsidRPr="00464005">
        <w:rPr>
          <w:rFonts w:ascii="Arial" w:hAnsi="Arial" w:hint="cs"/>
          <w:noProof w:val="0"/>
          <w:sz w:val="26"/>
          <w:szCs w:val="26"/>
          <w:rtl/>
        </w:rPr>
        <w:t xml:space="preserve"> </w:t>
      </w:r>
      <w:r>
        <w:rPr>
          <w:rFonts w:ascii="Arial" w:hAnsi="Arial" w:hint="cs"/>
          <w:noProof w:val="0"/>
          <w:sz w:val="26"/>
          <w:szCs w:val="26"/>
          <w:rtl/>
        </w:rPr>
        <w:t>ל</w:t>
      </w:r>
      <w:hyperlink r:id="rId132" w:history="1">
        <w:r w:rsidR="00111B39" w:rsidRPr="00111B39">
          <w:rPr>
            <w:rFonts w:ascii="Arial" w:hAnsi="Arial"/>
            <w:noProof w:val="0"/>
            <w:color w:val="0000FF"/>
            <w:sz w:val="26"/>
            <w:szCs w:val="26"/>
            <w:u w:val="single"/>
            <w:rtl/>
          </w:rPr>
          <w:t>חוק ההתיישנות</w:t>
        </w:r>
      </w:hyperlink>
      <w:r>
        <w:rPr>
          <w:rFonts w:ascii="Arial" w:hAnsi="Arial" w:hint="cs"/>
          <w:noProof w:val="0"/>
          <w:sz w:val="26"/>
          <w:szCs w:val="26"/>
          <w:rtl/>
        </w:rPr>
        <w:t xml:space="preserve">, קובע כך: </w:t>
      </w:r>
    </w:p>
    <w:p w14:paraId="2C7A1F2C" w14:textId="77777777" w:rsidR="00007393" w:rsidRPr="00464005" w:rsidRDefault="00007393" w:rsidP="00007393">
      <w:pPr>
        <w:pStyle w:val="13"/>
        <w:rPr>
          <w:sz w:val="28"/>
          <w:szCs w:val="28"/>
          <w:highlight w:val="yellow"/>
          <w:rtl/>
        </w:rPr>
      </w:pPr>
    </w:p>
    <w:p w14:paraId="640AB20D" w14:textId="77777777" w:rsidR="00007393" w:rsidRPr="00464005" w:rsidRDefault="00000000" w:rsidP="00007393">
      <w:pPr>
        <w:ind w:left="1134" w:right="1134"/>
        <w:rPr>
          <w:b/>
          <w:bCs/>
          <w:sz w:val="26"/>
          <w:szCs w:val="26"/>
          <w:rtl/>
        </w:rPr>
      </w:pPr>
      <w:r w:rsidRPr="00464005">
        <w:rPr>
          <w:sz w:val="26"/>
          <w:szCs w:val="26"/>
          <w:rtl/>
        </w:rPr>
        <w:t>"</w:t>
      </w:r>
      <w:r w:rsidRPr="00464005">
        <w:rPr>
          <w:b/>
          <w:bCs/>
          <w:sz w:val="26"/>
          <w:szCs w:val="26"/>
          <w:rtl/>
        </w:rPr>
        <w:t>בתובענה על תביעה שלא התיישנה או שהתיישנה אך לא נטענה נגדה טענת התיישנות</w:t>
      </w:r>
      <w:r>
        <w:rPr>
          <w:rFonts w:hint="cs"/>
          <w:b/>
          <w:bCs/>
          <w:sz w:val="26"/>
          <w:szCs w:val="26"/>
          <w:rtl/>
        </w:rPr>
        <w:t xml:space="preserve">, </w:t>
      </w:r>
      <w:r w:rsidRPr="00464005">
        <w:rPr>
          <w:b/>
          <w:bCs/>
          <w:sz w:val="26"/>
          <w:szCs w:val="26"/>
          <w:rtl/>
        </w:rPr>
        <w:t>לא תישמע טענות ההתיישנות נגד קיזוז באותה תובענה ולא נגד תביעה שכנגד, כשהיא והתביעה שבאותה תובענה נושאן אחד או כשהן נובעות מאותן נסיבות"</w:t>
      </w:r>
      <w:r w:rsidRPr="00464005">
        <w:rPr>
          <w:sz w:val="26"/>
          <w:szCs w:val="26"/>
          <w:rtl/>
        </w:rPr>
        <w:t>.</w:t>
      </w:r>
    </w:p>
    <w:p w14:paraId="095D791D" w14:textId="77777777" w:rsidR="00007393" w:rsidRDefault="00007393" w:rsidP="00007393">
      <w:pPr>
        <w:pStyle w:val="13"/>
        <w:spacing w:line="360" w:lineRule="auto"/>
        <w:jc w:val="both"/>
        <w:rPr>
          <w:rFonts w:ascii="Arial" w:hAnsi="Arial"/>
          <w:noProof w:val="0"/>
          <w:sz w:val="26"/>
          <w:szCs w:val="26"/>
        </w:rPr>
      </w:pPr>
    </w:p>
    <w:p w14:paraId="61FBFF96" w14:textId="77777777" w:rsidR="00007393" w:rsidRPr="001B04DE" w:rsidRDefault="00000000" w:rsidP="00007393">
      <w:pPr>
        <w:pStyle w:val="23"/>
        <w:numPr>
          <w:ilvl w:val="0"/>
          <w:numId w:val="1"/>
        </w:numPr>
        <w:spacing w:line="360" w:lineRule="auto"/>
        <w:jc w:val="both"/>
        <w:rPr>
          <w:rFonts w:ascii="David" w:hAnsi="David"/>
          <w:color w:val="000000"/>
          <w:sz w:val="26"/>
          <w:szCs w:val="26"/>
        </w:rPr>
      </w:pPr>
      <w:r w:rsidRPr="00943CFD">
        <w:rPr>
          <w:rFonts w:ascii="David" w:hAnsi="David"/>
          <w:color w:val="000000"/>
          <w:sz w:val="26"/>
          <w:szCs w:val="26"/>
          <w:rtl/>
        </w:rPr>
        <w:t>בהתאם לפסיקה</w:t>
      </w:r>
      <w:r>
        <w:rPr>
          <w:rFonts w:ascii="David" w:hAnsi="David" w:hint="cs"/>
          <w:color w:val="000000"/>
          <w:sz w:val="26"/>
          <w:szCs w:val="26"/>
          <w:rtl/>
        </w:rPr>
        <w:t xml:space="preserve">, </w:t>
      </w:r>
      <w:hyperlink r:id="rId133" w:history="1">
        <w:r w:rsidR="001169FF" w:rsidRPr="001169FF">
          <w:rPr>
            <w:rStyle w:val="Hyperlink"/>
            <w:rFonts w:ascii="David" w:hAnsi="David" w:hint="eastAsia"/>
            <w:sz w:val="26"/>
            <w:szCs w:val="26"/>
            <w:rtl/>
          </w:rPr>
          <w:t>סעיף</w:t>
        </w:r>
        <w:r w:rsidR="001169FF" w:rsidRPr="001169FF">
          <w:rPr>
            <w:rStyle w:val="Hyperlink"/>
            <w:rFonts w:ascii="David" w:hAnsi="David"/>
            <w:sz w:val="26"/>
            <w:szCs w:val="26"/>
            <w:rtl/>
          </w:rPr>
          <w:t xml:space="preserve"> 4</w:t>
        </w:r>
      </w:hyperlink>
      <w:r>
        <w:rPr>
          <w:rFonts w:ascii="David" w:hAnsi="David" w:hint="cs"/>
          <w:color w:val="000000"/>
          <w:sz w:val="26"/>
          <w:szCs w:val="26"/>
          <w:rtl/>
        </w:rPr>
        <w:t xml:space="preserve"> ל</w:t>
      </w:r>
      <w:hyperlink r:id="rId134" w:history="1">
        <w:r w:rsidR="00111B39" w:rsidRPr="00111B39">
          <w:rPr>
            <w:rFonts w:ascii="David" w:hAnsi="David"/>
            <w:color w:val="0000FF"/>
            <w:sz w:val="26"/>
            <w:szCs w:val="26"/>
            <w:u w:val="single"/>
            <w:rtl/>
          </w:rPr>
          <w:t>חוק ההתיישנות</w:t>
        </w:r>
      </w:hyperlink>
      <w:r>
        <w:rPr>
          <w:rFonts w:ascii="David" w:hAnsi="David" w:hint="cs"/>
          <w:color w:val="000000"/>
          <w:sz w:val="26"/>
          <w:szCs w:val="26"/>
          <w:rtl/>
        </w:rPr>
        <w:t xml:space="preserve"> ח</w:t>
      </w:r>
      <w:r>
        <w:rPr>
          <w:rFonts w:ascii="David" w:hAnsi="David"/>
          <w:color w:val="000000"/>
          <w:sz w:val="26"/>
          <w:szCs w:val="26"/>
          <w:rtl/>
        </w:rPr>
        <w:t xml:space="preserve">ל כאשר </w:t>
      </w:r>
      <w:r>
        <w:rPr>
          <w:rFonts w:ascii="David" w:hAnsi="David" w:hint="cs"/>
          <w:color w:val="000000"/>
          <w:sz w:val="26"/>
          <w:szCs w:val="26"/>
          <w:rtl/>
        </w:rPr>
        <w:t>מדובר בכ</w:t>
      </w:r>
      <w:r w:rsidRPr="00943CFD">
        <w:rPr>
          <w:rFonts w:ascii="David" w:hAnsi="David"/>
          <w:color w:val="000000"/>
          <w:sz w:val="26"/>
          <w:szCs w:val="26"/>
          <w:rtl/>
        </w:rPr>
        <w:t>תב תביעה שכנגד המוגש בד בבד עם כתב ההגנה בתביעה העיקרית במסגרת אותו הליך, וכאשר התביעה והתביעה שכנגד "</w:t>
      </w:r>
      <w:r w:rsidRPr="00943CFD">
        <w:rPr>
          <w:rFonts w:ascii="David" w:hAnsi="David"/>
          <w:b/>
          <w:bCs/>
          <w:color w:val="000000"/>
          <w:sz w:val="26"/>
          <w:szCs w:val="26"/>
          <w:rtl/>
        </w:rPr>
        <w:t>נושאן אחד או שהן נובעות מאותן נסיבות</w:t>
      </w:r>
      <w:r w:rsidRPr="00943CFD">
        <w:rPr>
          <w:rFonts w:ascii="David" w:hAnsi="David"/>
          <w:color w:val="000000"/>
          <w:sz w:val="26"/>
          <w:szCs w:val="26"/>
          <w:rtl/>
        </w:rPr>
        <w:t>" (</w:t>
      </w:r>
      <w:r>
        <w:rPr>
          <w:rFonts w:ascii="David" w:hAnsi="David" w:hint="cs"/>
          <w:color w:val="000000"/>
          <w:sz w:val="26"/>
          <w:szCs w:val="26"/>
          <w:rtl/>
        </w:rPr>
        <w:t xml:space="preserve">כאמור בספרו </w:t>
      </w:r>
      <w:r w:rsidRPr="001B04DE">
        <w:rPr>
          <w:rFonts w:ascii="David" w:hAnsi="David" w:hint="cs"/>
          <w:color w:val="000000"/>
          <w:sz w:val="26"/>
          <w:szCs w:val="26"/>
          <w:rtl/>
        </w:rPr>
        <w:t>של</w:t>
      </w:r>
      <w:r w:rsidRPr="001B04DE">
        <w:rPr>
          <w:rFonts w:ascii="David" w:hAnsi="David"/>
          <w:color w:val="000000"/>
          <w:sz w:val="26"/>
          <w:szCs w:val="26"/>
          <w:rtl/>
        </w:rPr>
        <w:t xml:space="preserve"> טל חבקין</w:t>
      </w:r>
      <w:r w:rsidRPr="001B04DE">
        <w:rPr>
          <w:rFonts w:ascii="David" w:hAnsi="David" w:hint="cs"/>
          <w:color w:val="000000"/>
          <w:sz w:val="26"/>
          <w:szCs w:val="26"/>
          <w:rtl/>
        </w:rPr>
        <w:t xml:space="preserve">, </w:t>
      </w:r>
      <w:hyperlink r:id="rId135" w:history="1">
        <w:r w:rsidR="00111B39" w:rsidRPr="00111B39">
          <w:rPr>
            <w:rFonts w:ascii="David" w:hAnsi="David"/>
            <w:b/>
            <w:bCs/>
            <w:color w:val="0000FF"/>
            <w:sz w:val="26"/>
            <w:szCs w:val="26"/>
            <w:u w:val="single"/>
            <w:rtl/>
          </w:rPr>
          <w:t>התיישנות</w:t>
        </w:r>
      </w:hyperlink>
      <w:r w:rsidRPr="001B04DE">
        <w:rPr>
          <w:rFonts w:ascii="David" w:hAnsi="David" w:hint="cs"/>
          <w:color w:val="000000"/>
          <w:sz w:val="26"/>
          <w:szCs w:val="26"/>
          <w:rtl/>
        </w:rPr>
        <w:t>,</w:t>
      </w:r>
      <w:r w:rsidRPr="001B04DE">
        <w:rPr>
          <w:rFonts w:ascii="David" w:hAnsi="David"/>
          <w:color w:val="000000"/>
          <w:sz w:val="26"/>
          <w:szCs w:val="26"/>
          <w:rtl/>
        </w:rPr>
        <w:t xml:space="preserve"> מהדורה שניה (2021), פרק שישי עמ' 166-167</w:t>
      </w:r>
      <w:r w:rsidRPr="001B04DE">
        <w:rPr>
          <w:rFonts w:ascii="David" w:hAnsi="David" w:hint="cs"/>
          <w:color w:val="000000"/>
          <w:sz w:val="26"/>
          <w:szCs w:val="26"/>
          <w:rtl/>
        </w:rPr>
        <w:t>; וכן ראו דברי חברתי, כב' השופטת קליימן ב</w:t>
      </w:r>
      <w:hyperlink r:id="rId136" w:history="1">
        <w:r w:rsidR="00111B39" w:rsidRPr="00111B39">
          <w:rPr>
            <w:color w:val="0000FF"/>
            <w:sz w:val="26"/>
            <w:szCs w:val="26"/>
            <w:u w:val="single"/>
            <w:rtl/>
          </w:rPr>
          <w:t>ד"מ (אזורי ת"א) 68457-11-22</w:t>
        </w:r>
      </w:hyperlink>
      <w:r w:rsidRPr="001B04DE">
        <w:rPr>
          <w:color w:val="000000"/>
          <w:sz w:val="26"/>
          <w:szCs w:val="26"/>
          <w:rtl/>
        </w:rPr>
        <w:t xml:space="preserve"> </w:t>
      </w:r>
      <w:r w:rsidRPr="001B04DE">
        <w:rPr>
          <w:b/>
          <w:bCs/>
          <w:color w:val="000000"/>
          <w:sz w:val="26"/>
          <w:szCs w:val="26"/>
          <w:rtl/>
        </w:rPr>
        <w:t>אריה חיים שטרנליב - סגל לזר חברה קבלנית לעבודות חשמל בע"מ</w:t>
      </w:r>
      <w:r w:rsidRPr="001B04DE">
        <w:rPr>
          <w:color w:val="000000"/>
          <w:sz w:val="26"/>
          <w:szCs w:val="26"/>
          <w:rtl/>
        </w:rPr>
        <w:t xml:space="preserve"> </w:t>
      </w:r>
      <w:r w:rsidR="004E7952">
        <w:rPr>
          <w:color w:val="000000"/>
          <w:sz w:val="26"/>
          <w:szCs w:val="26"/>
          <w:rtl/>
        </w:rPr>
        <w:t>[נבו]</w:t>
      </w:r>
      <w:r w:rsidR="004E7952">
        <w:rPr>
          <w:rFonts w:hint="cs"/>
          <w:color w:val="000000"/>
          <w:sz w:val="26"/>
          <w:szCs w:val="26"/>
          <w:rtl/>
        </w:rPr>
        <w:t xml:space="preserve"> </w:t>
      </w:r>
      <w:r w:rsidRPr="001B04DE">
        <w:rPr>
          <w:rFonts w:hint="cs"/>
          <w:color w:val="000000"/>
          <w:sz w:val="26"/>
          <w:szCs w:val="26"/>
          <w:rtl/>
        </w:rPr>
        <w:t>(</w:t>
      </w:r>
      <w:r w:rsidRPr="001B04DE">
        <w:rPr>
          <w:color w:val="000000"/>
          <w:sz w:val="26"/>
          <w:szCs w:val="26"/>
          <w:rtl/>
        </w:rPr>
        <w:t>30.01.2024)</w:t>
      </w:r>
      <w:r w:rsidRPr="001B04DE">
        <w:rPr>
          <w:rFonts w:ascii="David" w:hAnsi="David"/>
          <w:color w:val="000000"/>
          <w:sz w:val="26"/>
          <w:szCs w:val="26"/>
          <w:rtl/>
        </w:rPr>
        <w:t xml:space="preserve">). </w:t>
      </w:r>
    </w:p>
    <w:p w14:paraId="1B890439" w14:textId="77777777" w:rsidR="00007393" w:rsidRDefault="00007393" w:rsidP="00007393">
      <w:pPr>
        <w:pStyle w:val="23"/>
        <w:spacing w:line="360" w:lineRule="auto"/>
        <w:jc w:val="both"/>
        <w:rPr>
          <w:rFonts w:ascii="David" w:hAnsi="David"/>
          <w:color w:val="000000"/>
          <w:sz w:val="26"/>
          <w:szCs w:val="26"/>
        </w:rPr>
      </w:pPr>
    </w:p>
    <w:p w14:paraId="7273B34E" w14:textId="77777777" w:rsidR="00007393" w:rsidRDefault="00000000" w:rsidP="00007393">
      <w:pPr>
        <w:pStyle w:val="23"/>
        <w:numPr>
          <w:ilvl w:val="0"/>
          <w:numId w:val="1"/>
        </w:numPr>
        <w:spacing w:line="360" w:lineRule="auto"/>
        <w:jc w:val="both"/>
        <w:rPr>
          <w:rFonts w:ascii="David" w:hAnsi="David"/>
          <w:color w:val="000000"/>
          <w:sz w:val="26"/>
          <w:szCs w:val="26"/>
        </w:rPr>
      </w:pPr>
      <w:r>
        <w:rPr>
          <w:rFonts w:ascii="David" w:hAnsi="David" w:hint="cs"/>
          <w:color w:val="000000"/>
          <w:sz w:val="26"/>
          <w:szCs w:val="26"/>
          <w:rtl/>
        </w:rPr>
        <w:t xml:space="preserve">במקרה דנן, </w:t>
      </w:r>
      <w:r w:rsidRPr="00943CFD">
        <w:rPr>
          <w:rFonts w:ascii="David" w:hAnsi="David"/>
          <w:color w:val="000000"/>
          <w:sz w:val="26"/>
          <w:szCs w:val="26"/>
          <w:rtl/>
        </w:rPr>
        <w:t xml:space="preserve">אין חולק כי כתב ההגנה וכתב התביעה שכנגד הוגשו שניהם באותו יום ועל כן מתקיים התנאי הפורמלי לצורך </w:t>
      </w:r>
      <w:r>
        <w:rPr>
          <w:rFonts w:ascii="David" w:hAnsi="David" w:hint="cs"/>
          <w:color w:val="000000"/>
          <w:sz w:val="26"/>
          <w:szCs w:val="26"/>
          <w:rtl/>
        </w:rPr>
        <w:t xml:space="preserve">תחולת </w:t>
      </w:r>
      <w:hyperlink r:id="rId137" w:history="1">
        <w:r w:rsidR="001169FF" w:rsidRPr="001169FF">
          <w:rPr>
            <w:rStyle w:val="Hyperlink"/>
            <w:rFonts w:ascii="David" w:hAnsi="David" w:hint="eastAsia"/>
            <w:sz w:val="26"/>
            <w:szCs w:val="26"/>
            <w:rtl/>
          </w:rPr>
          <w:t>סעיף</w:t>
        </w:r>
        <w:r w:rsidR="001169FF" w:rsidRPr="001169FF">
          <w:rPr>
            <w:rStyle w:val="Hyperlink"/>
            <w:rFonts w:ascii="David" w:hAnsi="David"/>
            <w:sz w:val="26"/>
            <w:szCs w:val="26"/>
            <w:rtl/>
          </w:rPr>
          <w:t xml:space="preserve"> 4</w:t>
        </w:r>
      </w:hyperlink>
      <w:r>
        <w:rPr>
          <w:rFonts w:ascii="David" w:hAnsi="David" w:hint="cs"/>
          <w:color w:val="000000"/>
          <w:sz w:val="26"/>
          <w:szCs w:val="26"/>
          <w:rtl/>
        </w:rPr>
        <w:t xml:space="preserve"> לחוק. </w:t>
      </w:r>
    </w:p>
    <w:p w14:paraId="5BB2A4CE" w14:textId="77777777" w:rsidR="00007393" w:rsidRDefault="00007393" w:rsidP="00007393">
      <w:pPr>
        <w:pStyle w:val="13"/>
        <w:rPr>
          <w:rFonts w:ascii="David" w:hAnsi="David"/>
          <w:color w:val="000000"/>
          <w:sz w:val="26"/>
          <w:szCs w:val="26"/>
          <w:rtl/>
        </w:rPr>
      </w:pPr>
    </w:p>
    <w:p w14:paraId="6F695B35" w14:textId="77777777" w:rsidR="00007393" w:rsidRPr="00C3254A" w:rsidRDefault="00000000" w:rsidP="00007393">
      <w:pPr>
        <w:pStyle w:val="13"/>
        <w:numPr>
          <w:ilvl w:val="0"/>
          <w:numId w:val="1"/>
        </w:numPr>
        <w:spacing w:line="360" w:lineRule="auto"/>
        <w:jc w:val="both"/>
        <w:rPr>
          <w:rFonts w:ascii="Arial" w:hAnsi="Arial"/>
          <w:noProof w:val="0"/>
          <w:sz w:val="26"/>
          <w:szCs w:val="26"/>
        </w:rPr>
      </w:pPr>
      <w:r w:rsidRPr="00C3254A">
        <w:rPr>
          <w:rFonts w:ascii="Arial" w:hAnsi="Arial" w:hint="cs"/>
          <w:noProof w:val="0"/>
          <w:sz w:val="26"/>
          <w:szCs w:val="26"/>
          <w:rtl/>
        </w:rPr>
        <w:t>ב</w:t>
      </w:r>
      <w:hyperlink r:id="rId138" w:history="1">
        <w:r w:rsidR="00111B39" w:rsidRPr="00111B39">
          <w:rPr>
            <w:rFonts w:ascii="Arial" w:hAnsi="Arial"/>
            <w:noProof w:val="0"/>
            <w:color w:val="0000FF"/>
            <w:sz w:val="26"/>
            <w:szCs w:val="26"/>
            <w:u w:val="single"/>
            <w:rtl/>
          </w:rPr>
          <w:t>ע"ע (ארצי) 3859-10-15</w:t>
        </w:r>
      </w:hyperlink>
      <w:r w:rsidRPr="00C3254A">
        <w:rPr>
          <w:rFonts w:ascii="Arial" w:hAnsi="Arial" w:hint="cs"/>
          <w:noProof w:val="0"/>
          <w:sz w:val="26"/>
          <w:szCs w:val="26"/>
          <w:rtl/>
        </w:rPr>
        <w:t xml:space="preserve"> </w:t>
      </w:r>
      <w:r w:rsidRPr="00C3254A">
        <w:rPr>
          <w:rFonts w:ascii="David" w:hAnsi="David"/>
          <w:b/>
          <w:bCs/>
          <w:sz w:val="26"/>
          <w:szCs w:val="26"/>
          <w:rtl/>
        </w:rPr>
        <w:t>יוסף אילן - החברה לאוטומציה במינהל השלטון המקומי בישראל</w:t>
      </w:r>
      <w:r w:rsidRPr="00C3254A">
        <w:rPr>
          <w:rFonts w:ascii="David" w:hAnsi="David"/>
          <w:sz w:val="26"/>
          <w:szCs w:val="26"/>
          <w:rtl/>
        </w:rPr>
        <w:t xml:space="preserve"> </w:t>
      </w:r>
      <w:r w:rsidRPr="00C3254A">
        <w:rPr>
          <w:rFonts w:ascii="David" w:hAnsi="David"/>
          <w:b/>
          <w:bCs/>
          <w:sz w:val="26"/>
          <w:szCs w:val="26"/>
          <w:rtl/>
        </w:rPr>
        <w:t>בע"מ</w:t>
      </w:r>
      <w:r>
        <w:rPr>
          <w:rFonts w:ascii="Arial" w:hAnsi="Arial" w:hint="cs"/>
          <w:noProof w:val="0"/>
          <w:sz w:val="26"/>
          <w:szCs w:val="26"/>
          <w:rtl/>
        </w:rPr>
        <w:t xml:space="preserve"> </w:t>
      </w:r>
      <w:r w:rsidR="004E7952">
        <w:rPr>
          <w:rFonts w:ascii="Arial" w:hAnsi="Arial"/>
          <w:noProof w:val="0"/>
          <w:sz w:val="26"/>
          <w:szCs w:val="26"/>
          <w:rtl/>
        </w:rPr>
        <w:t>[נבו]</w:t>
      </w:r>
      <w:r w:rsidR="004E7952">
        <w:rPr>
          <w:rFonts w:ascii="Arial" w:hAnsi="Arial" w:hint="cs"/>
          <w:noProof w:val="0"/>
          <w:sz w:val="26"/>
          <w:szCs w:val="26"/>
          <w:rtl/>
        </w:rPr>
        <w:t xml:space="preserve"> </w:t>
      </w:r>
      <w:r>
        <w:rPr>
          <w:rFonts w:ascii="Arial" w:hAnsi="Arial" w:hint="cs"/>
          <w:noProof w:val="0"/>
          <w:sz w:val="26"/>
          <w:szCs w:val="26"/>
          <w:rtl/>
        </w:rPr>
        <w:t xml:space="preserve">(24.9.2019) צוין כך: </w:t>
      </w:r>
    </w:p>
    <w:p w14:paraId="37DD016E" w14:textId="77777777" w:rsidR="00007393" w:rsidRDefault="00007393" w:rsidP="00007393">
      <w:pPr>
        <w:ind w:left="1134" w:right="1134"/>
        <w:rPr>
          <w:rFonts w:ascii="Arial" w:hAnsi="Arial"/>
          <w:b/>
          <w:bCs/>
          <w:sz w:val="28"/>
          <w:rtl/>
        </w:rPr>
      </w:pPr>
    </w:p>
    <w:p w14:paraId="348CB87F" w14:textId="77777777" w:rsidR="00007393" w:rsidRPr="00B72825" w:rsidRDefault="00000000" w:rsidP="00007393">
      <w:pPr>
        <w:ind w:left="1134" w:right="1134"/>
        <w:rPr>
          <w:rFonts w:ascii="David" w:hAnsi="David"/>
          <w:b/>
          <w:bCs/>
          <w:sz w:val="26"/>
          <w:szCs w:val="26"/>
        </w:rPr>
      </w:pPr>
      <w:r w:rsidRPr="00AF7958">
        <w:rPr>
          <w:rFonts w:ascii="David" w:hAnsi="David"/>
          <w:sz w:val="26"/>
          <w:szCs w:val="26"/>
          <w:rtl/>
        </w:rPr>
        <w:t>"</w:t>
      </w:r>
      <w:r w:rsidRPr="00B72825">
        <w:rPr>
          <w:rFonts w:ascii="David" w:hAnsi="David"/>
          <w:b/>
          <w:bCs/>
          <w:sz w:val="26"/>
          <w:szCs w:val="26"/>
          <w:rtl/>
        </w:rPr>
        <w:t>לסעיף 4 ל</w:t>
      </w:r>
      <w:hyperlink r:id="rId139" w:history="1">
        <w:r w:rsidR="00111B39" w:rsidRPr="00111B39">
          <w:rPr>
            <w:rFonts w:ascii="David" w:hAnsi="David"/>
            <w:b/>
            <w:bCs/>
            <w:color w:val="0000FF"/>
            <w:sz w:val="26"/>
            <w:szCs w:val="26"/>
            <w:u w:val="single"/>
            <w:rtl/>
          </w:rPr>
          <w:t>חוק ההתיישנות</w:t>
        </w:r>
      </w:hyperlink>
      <w:r w:rsidRPr="00B72825">
        <w:rPr>
          <w:rFonts w:ascii="David" w:hAnsi="David"/>
          <w:b/>
          <w:bCs/>
          <w:sz w:val="26"/>
          <w:szCs w:val="26"/>
          <w:rtl/>
        </w:rPr>
        <w:t xml:space="preserve"> מספר תכליות וטעמים: לחתור לשוויון בין בעלי הדין; כאשר ממילא מתבררת תביעה שהגיש התובע אף שהתיישנה, נחלש משקלם של טעמי ההתיישנות; לשלול תמריץ של תובע להשהות את הגשת התביעה עד סמוך לתום תקופת ההתיישנות באופן שלא יותיר לנתבע שהות להגיש תובענה מצדו לאחר שתקופת ההתיישנות חלפה; למנוע התדיינות מיותרת – הגשת תביעה רק עקב החשש שהצד שכנגד יגיש תביעה, עת אם היה יודע שהצד שכנגד לא יגיש תבי</w:t>
      </w:r>
      <w:r>
        <w:rPr>
          <w:rFonts w:ascii="David" w:hAnsi="David"/>
          <w:b/>
          <w:bCs/>
          <w:sz w:val="26"/>
          <w:szCs w:val="26"/>
          <w:rtl/>
        </w:rPr>
        <w:t>עה לא היה מגיש תובענה מלכתחילה;</w:t>
      </w:r>
      <w:r>
        <w:rPr>
          <w:rFonts w:ascii="David" w:hAnsi="David" w:hint="cs"/>
          <w:b/>
          <w:bCs/>
          <w:sz w:val="26"/>
          <w:szCs w:val="26"/>
          <w:rtl/>
        </w:rPr>
        <w:t xml:space="preserve"> </w:t>
      </w:r>
      <w:r w:rsidRPr="00B72825">
        <w:rPr>
          <w:rFonts w:ascii="David" w:hAnsi="David"/>
          <w:b/>
          <w:bCs/>
          <w:sz w:val="26"/>
          <w:szCs w:val="26"/>
          <w:rtl/>
        </w:rPr>
        <w:t>הגעה לתוצאה צודקת מחייבת פרישת היריעה בשלמותה ולא רק אותו חלק שבו בחר התובע [טל</w:t>
      </w:r>
      <w:r>
        <w:rPr>
          <w:rFonts w:ascii="David" w:hAnsi="David" w:hint="cs"/>
          <w:b/>
          <w:bCs/>
          <w:sz w:val="26"/>
          <w:szCs w:val="26"/>
          <w:rtl/>
        </w:rPr>
        <w:t xml:space="preserve"> חבקין, </w:t>
      </w:r>
      <w:hyperlink r:id="rId140" w:history="1">
        <w:r w:rsidR="00111B39" w:rsidRPr="00111B39">
          <w:rPr>
            <w:rFonts w:ascii="David" w:hAnsi="David"/>
            <w:b/>
            <w:bCs/>
            <w:color w:val="0000FF"/>
            <w:sz w:val="26"/>
            <w:szCs w:val="26"/>
            <w:u w:val="single"/>
            <w:rtl/>
          </w:rPr>
          <w:t>התיישנות</w:t>
        </w:r>
      </w:hyperlink>
      <w:r>
        <w:rPr>
          <w:rFonts w:ascii="David" w:hAnsi="David" w:hint="cs"/>
          <w:b/>
          <w:bCs/>
          <w:sz w:val="26"/>
          <w:szCs w:val="26"/>
          <w:rtl/>
        </w:rPr>
        <w:t xml:space="preserve">, </w:t>
      </w:r>
      <w:r w:rsidRPr="00B72825">
        <w:rPr>
          <w:rFonts w:ascii="David" w:hAnsi="David"/>
          <w:b/>
          <w:bCs/>
          <w:sz w:val="26"/>
          <w:szCs w:val="26"/>
          <w:rtl/>
        </w:rPr>
        <w:t xml:space="preserve">ע' 111 – 112, (2014) והאסמכתאות שם; להלן - חבקין]. </w:t>
      </w:r>
    </w:p>
    <w:p w14:paraId="158EAA52" w14:textId="77777777" w:rsidR="00007393" w:rsidRPr="00B72825" w:rsidRDefault="00000000" w:rsidP="00007393">
      <w:pPr>
        <w:ind w:left="1134" w:right="1134"/>
        <w:rPr>
          <w:rFonts w:ascii="David" w:hAnsi="David"/>
          <w:b/>
          <w:bCs/>
          <w:sz w:val="26"/>
          <w:szCs w:val="26"/>
        </w:rPr>
      </w:pPr>
      <w:r w:rsidRPr="00B72825">
        <w:rPr>
          <w:rFonts w:ascii="David" w:hAnsi="David"/>
          <w:b/>
          <w:bCs/>
          <w:sz w:val="26"/>
          <w:szCs w:val="26"/>
          <w:rtl/>
        </w:rPr>
        <w:t>הפרשנות המקובלת</w:t>
      </w:r>
      <w:r>
        <w:rPr>
          <w:rFonts w:ascii="David" w:hAnsi="David" w:hint="cs"/>
          <w:b/>
          <w:bCs/>
          <w:sz w:val="26"/>
          <w:szCs w:val="26"/>
          <w:rtl/>
        </w:rPr>
        <w:t xml:space="preserve"> לסעיף 4 ל</w:t>
      </w:r>
      <w:hyperlink r:id="rId141" w:history="1">
        <w:r w:rsidR="00111B39" w:rsidRPr="00111B39">
          <w:rPr>
            <w:rFonts w:ascii="David" w:hAnsi="David"/>
            <w:b/>
            <w:bCs/>
            <w:color w:val="0000FF"/>
            <w:sz w:val="26"/>
            <w:szCs w:val="26"/>
            <w:u w:val="single"/>
            <w:rtl/>
          </w:rPr>
          <w:t>חוק ההתיישנות</w:t>
        </w:r>
      </w:hyperlink>
      <w:r w:rsidRPr="00B72825">
        <w:rPr>
          <w:rFonts w:ascii="David" w:hAnsi="David"/>
          <w:b/>
          <w:bCs/>
          <w:sz w:val="26"/>
          <w:szCs w:val="26"/>
          <w:rtl/>
        </w:rPr>
        <w:t xml:space="preserve"> היא שהתנאי בסיפא</w:t>
      </w:r>
      <w:r>
        <w:rPr>
          <w:rFonts w:ascii="David" w:hAnsi="David" w:hint="cs"/>
          <w:b/>
          <w:bCs/>
          <w:sz w:val="26"/>
          <w:szCs w:val="26"/>
          <w:rtl/>
        </w:rPr>
        <w:t xml:space="preserve"> לסעיף 4 </w:t>
      </w:r>
      <w:r w:rsidRPr="00B72825">
        <w:rPr>
          <w:rFonts w:ascii="David" w:hAnsi="David"/>
          <w:b/>
          <w:bCs/>
          <w:sz w:val="26"/>
          <w:szCs w:val="26"/>
          <w:rtl/>
        </w:rPr>
        <w:t xml:space="preserve">חל גם על טענת קיזוז, </w:t>
      </w:r>
      <w:r>
        <w:rPr>
          <w:rFonts w:ascii="David" w:hAnsi="David" w:hint="cs"/>
          <w:b/>
          <w:bCs/>
          <w:sz w:val="26"/>
          <w:szCs w:val="26"/>
          <w:rtl/>
        </w:rPr>
        <w:t>...</w:t>
      </w:r>
      <w:r w:rsidRPr="00B72825">
        <w:rPr>
          <w:rFonts w:ascii="David" w:hAnsi="David"/>
          <w:b/>
          <w:bCs/>
          <w:sz w:val="26"/>
          <w:szCs w:val="26"/>
          <w:rtl/>
        </w:rPr>
        <w:t xml:space="preserve"> תכליתם של תנאים אלה היא למתן את הפגיעה האפשרית בתובע, אשר הגנתו עלולה להיפגע בשל חלוף הזמן. ההנחה היא שכשם שהתובע שמר את הראיות הנדרשות להוכחת תביעתו שלו, הוא שמר גם את הראיות </w:t>
      </w:r>
      <w:r w:rsidRPr="00B72825">
        <w:rPr>
          <w:rFonts w:ascii="David" w:hAnsi="David"/>
          <w:b/>
          <w:bCs/>
          <w:sz w:val="26"/>
          <w:szCs w:val="26"/>
          <w:rtl/>
        </w:rPr>
        <w:lastRenderedPageBreak/>
        <w:t>הדרושות לניהול הגנתו מפני תביעה (או טענת קיזוז) הנוגעת לאותן נסיבות. לעומת זאת, אם התביעות נוגעות לנושאים שונים או נובעות מנסיבות שונות, ההנחה היא שלא הייתה לתובע סיבה לשמור את הראיות הנדרשות להגנתו, והיזקקות לתביעה שכנגד שהתיישנה תפגע בו יתר על המידה והיא אינה מוצדקת (חבקין, ע' 119). לדעת חבקין, טעם זה יפה כשאין פער זמנים גדול בין האירועים הרלוונטיים לתביעה לבין האירועים הרלוונטיים לתביעה שכנגד, שאז סביר להניח שהתובע לא הפריד בין הראיות ושמר רק את אלו הדרושות לתביעתו שלו, לעומת זאת, במצב שבו תביעת התובע לא התיישנה ותביעת התובע שכנגד שכנגד התיישנה, הרציונל שבבסיס ההנחה האמורה נחלש, שכן במצב כזה סביר להניח שהתובע שמר את הראיות הדרושות להוכחת תביעתו אך לא שמר ראיות הנוגעות לאירועים שקרו לפני זמן רב, אף אם הן סבות על אותו נושא. נוכח האמור, תביעה ותביעה שכנגד יכולות להיחשב לתביעות באותו נושא אם הן סבות על תקופות קרובות, אך להיחשב לתביעות שאינן באותו נושא אם חלף זמן רב בין המועדים שבהם התרחשו האירועים הרלוונטיים לתביעה לבין האירועים הרלוונטיים לתביעה שכנגד. כשיש פער זמנים גדול כאמור, תביעות כאלו עשויות להיחשב גם כנובעות מנסיב</w:t>
      </w:r>
      <w:r>
        <w:rPr>
          <w:rFonts w:ascii="David" w:hAnsi="David"/>
          <w:b/>
          <w:bCs/>
          <w:sz w:val="26"/>
          <w:szCs w:val="26"/>
          <w:rtl/>
        </w:rPr>
        <w:t>ות שונות (חבקין, ע' 119 – 120).</w:t>
      </w:r>
      <w:r w:rsidRPr="00AF7958">
        <w:rPr>
          <w:rFonts w:ascii="David" w:hAnsi="David" w:hint="cs"/>
          <w:sz w:val="26"/>
          <w:szCs w:val="26"/>
          <w:rtl/>
        </w:rPr>
        <w:t>"</w:t>
      </w:r>
    </w:p>
    <w:p w14:paraId="1D28B886" w14:textId="77777777" w:rsidR="00007393" w:rsidRDefault="00007393" w:rsidP="00007393">
      <w:pPr>
        <w:pStyle w:val="13"/>
        <w:spacing w:line="360" w:lineRule="auto"/>
        <w:jc w:val="both"/>
        <w:rPr>
          <w:rFonts w:ascii="Arial" w:hAnsi="Arial"/>
          <w:noProof w:val="0"/>
          <w:sz w:val="26"/>
          <w:szCs w:val="26"/>
          <w:rtl/>
        </w:rPr>
      </w:pPr>
    </w:p>
    <w:p w14:paraId="3E3BB104" w14:textId="77777777" w:rsidR="00007393" w:rsidRDefault="00007393" w:rsidP="00007393">
      <w:pPr>
        <w:pStyle w:val="13"/>
        <w:spacing w:line="360" w:lineRule="auto"/>
        <w:jc w:val="both"/>
        <w:rPr>
          <w:rFonts w:ascii="Arial" w:hAnsi="Arial"/>
          <w:noProof w:val="0"/>
          <w:sz w:val="26"/>
          <w:szCs w:val="26"/>
          <w:rtl/>
        </w:rPr>
      </w:pPr>
    </w:p>
    <w:p w14:paraId="1302B31C" w14:textId="77777777" w:rsidR="00007393" w:rsidRDefault="00007393" w:rsidP="00007393">
      <w:pPr>
        <w:pStyle w:val="13"/>
        <w:spacing w:line="360" w:lineRule="auto"/>
        <w:jc w:val="both"/>
        <w:rPr>
          <w:rFonts w:ascii="Arial" w:hAnsi="Arial"/>
          <w:noProof w:val="0"/>
          <w:sz w:val="26"/>
          <w:szCs w:val="26"/>
        </w:rPr>
      </w:pPr>
    </w:p>
    <w:p w14:paraId="699DE5AD"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במקרה דנן, זולת התביעה העיקרית לשלילת פיצויי הפיטורים והתביעה שכנגד לתשלום פיצויי הפיטורים, אין מדובר בעילות תביעה ש"</w:t>
      </w:r>
      <w:r w:rsidRPr="00B72825">
        <w:rPr>
          <w:rFonts w:ascii="Arial" w:hAnsi="Arial" w:hint="cs"/>
          <w:b/>
          <w:bCs/>
          <w:noProof w:val="0"/>
          <w:sz w:val="26"/>
          <w:szCs w:val="26"/>
          <w:rtl/>
        </w:rPr>
        <w:t>נושאן אחד או שהן נובעות מאותן נסיבות</w:t>
      </w:r>
      <w:r>
        <w:rPr>
          <w:rFonts w:ascii="Arial" w:hAnsi="Arial" w:hint="cs"/>
          <w:noProof w:val="0"/>
          <w:sz w:val="26"/>
          <w:szCs w:val="26"/>
          <w:rtl/>
        </w:rPr>
        <w:t xml:space="preserve">". התביעה העיקרית עניינה כאמור לעיל טענות בדבר הפרות של חובות אמון, תום לב, הגינות ונאמנות וכן טענות לגזל סודות מסחריים ועשיית עושר (וכן טענות נוספות), בגין אירועים שאירעו בסמוך לסיום ההעסקה של חנן, החל מיום 26.4.2017 ואילך. מנגד, התביעה שכנגד עניינה תביעה לתשלום זכויות סוציאליות בגין </w:t>
      </w:r>
      <w:r w:rsidRPr="00E9014A">
        <w:rPr>
          <w:rFonts w:ascii="Arial" w:hAnsi="Arial" w:hint="cs"/>
          <w:b/>
          <w:bCs/>
          <w:noProof w:val="0"/>
          <w:sz w:val="26"/>
          <w:szCs w:val="26"/>
          <w:u w:val="single"/>
          <w:rtl/>
        </w:rPr>
        <w:t>כל</w:t>
      </w:r>
      <w:r>
        <w:rPr>
          <w:rFonts w:ascii="Arial" w:hAnsi="Arial" w:hint="cs"/>
          <w:noProof w:val="0"/>
          <w:sz w:val="26"/>
          <w:szCs w:val="26"/>
          <w:rtl/>
        </w:rPr>
        <w:t xml:space="preserve"> תקופת ההעסקה של חנן. </w:t>
      </w:r>
    </w:p>
    <w:p w14:paraId="69811A00" w14:textId="77777777" w:rsidR="00007393" w:rsidRDefault="00007393" w:rsidP="00007393">
      <w:pPr>
        <w:pStyle w:val="13"/>
        <w:spacing w:line="360" w:lineRule="auto"/>
        <w:jc w:val="both"/>
        <w:rPr>
          <w:rFonts w:ascii="Arial" w:hAnsi="Arial"/>
          <w:noProof w:val="0"/>
          <w:sz w:val="26"/>
          <w:szCs w:val="26"/>
        </w:rPr>
      </w:pPr>
    </w:p>
    <w:p w14:paraId="18CF7161" w14:textId="77777777" w:rsidR="00007393" w:rsidRPr="00E9014A"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התביעה העיקרית הוגשה זמן קצר לאחר האירועים מושא התביעה (ביום 10.7.2017) כך שהיא לא התיישנה כלל ואין מדובר במצב שבו חנן "מחל" על טענת התיישנות שהייתה לו כלפי החברה. זאת ועוד, אין מדובר במקרה שבו יש צורך "</w:t>
      </w:r>
      <w:r w:rsidRPr="009A7A44">
        <w:rPr>
          <w:rFonts w:ascii="Arial" w:hAnsi="Arial" w:hint="cs"/>
          <w:b/>
          <w:bCs/>
          <w:noProof w:val="0"/>
          <w:sz w:val="26"/>
          <w:szCs w:val="26"/>
          <w:rtl/>
        </w:rPr>
        <w:t>להב</w:t>
      </w:r>
      <w:r w:rsidRPr="009A7A44">
        <w:rPr>
          <w:b/>
          <w:bCs/>
          <w:sz w:val="26"/>
          <w:szCs w:val="26"/>
          <w:rtl/>
        </w:rPr>
        <w:t>י</w:t>
      </w:r>
      <w:r w:rsidRPr="00701217">
        <w:rPr>
          <w:b/>
          <w:bCs/>
          <w:sz w:val="26"/>
          <w:szCs w:val="26"/>
          <w:rtl/>
        </w:rPr>
        <w:t xml:space="preserve">א את יריעת המחלוקת בשלמותה בפני בית הדין ולאפשר לו להכריע לעניין </w:t>
      </w:r>
      <w:r w:rsidRPr="00701217">
        <w:rPr>
          <w:b/>
          <w:bCs/>
          <w:sz w:val="26"/>
          <w:szCs w:val="26"/>
          <w:rtl/>
        </w:rPr>
        <w:lastRenderedPageBreak/>
        <w:t>מלוא הזכויות הנוגעות בעניין שבמחלוקת באופן הוגן, צודק ושלם</w:t>
      </w:r>
      <w:r>
        <w:rPr>
          <w:rFonts w:ascii="Arial" w:hAnsi="Arial" w:hint="cs"/>
          <w:noProof w:val="0"/>
          <w:sz w:val="26"/>
          <w:szCs w:val="26"/>
          <w:rtl/>
        </w:rPr>
        <w:t xml:space="preserve">" (פס"ד קאנטרי פלורס). זאת משעה שהתביעות עוסקות בסוגיות שונות וקיים גם פער זמנים משמעותי בין התקופה אליה מתייחסת התביעה העיקרית (חודשים 4/2017 ואילך) לבין התקופה אליה מתייחסת התביעה שכנגד שבחלקה קדמה ל-7 שנים להגשתה והתיישנה (9/2007 - 12/2010). בנסיבות אלו לא מתקיימת התכלית של </w:t>
      </w:r>
      <w:hyperlink r:id="rId142" w:history="1">
        <w:r w:rsidR="001169FF" w:rsidRPr="001169FF">
          <w:rPr>
            <w:rStyle w:val="Hyperlink"/>
            <w:rFonts w:ascii="Arial" w:hAnsi="Arial" w:hint="eastAsia"/>
            <w:noProof w:val="0"/>
            <w:sz w:val="26"/>
            <w:szCs w:val="26"/>
            <w:rtl/>
          </w:rPr>
          <w:t>סעיף</w:t>
        </w:r>
        <w:r w:rsidR="001169FF" w:rsidRPr="001169FF">
          <w:rPr>
            <w:rStyle w:val="Hyperlink"/>
            <w:rFonts w:ascii="Arial" w:hAnsi="Arial"/>
            <w:noProof w:val="0"/>
            <w:sz w:val="26"/>
            <w:szCs w:val="26"/>
            <w:rtl/>
          </w:rPr>
          <w:t xml:space="preserve"> 4</w:t>
        </w:r>
      </w:hyperlink>
      <w:r>
        <w:rPr>
          <w:rFonts w:ascii="Arial" w:hAnsi="Arial" w:hint="cs"/>
          <w:noProof w:val="0"/>
          <w:sz w:val="26"/>
          <w:szCs w:val="26"/>
          <w:rtl/>
        </w:rPr>
        <w:t xml:space="preserve"> ל</w:t>
      </w:r>
      <w:hyperlink r:id="rId143" w:history="1">
        <w:r w:rsidR="00111B39" w:rsidRPr="00111B39">
          <w:rPr>
            <w:rFonts w:ascii="Arial" w:hAnsi="Arial"/>
            <w:noProof w:val="0"/>
            <w:color w:val="0000FF"/>
            <w:sz w:val="26"/>
            <w:szCs w:val="26"/>
            <w:u w:val="single"/>
            <w:rtl/>
          </w:rPr>
          <w:t>חוק ההתיישנות</w:t>
        </w:r>
      </w:hyperlink>
      <w:r>
        <w:rPr>
          <w:rFonts w:ascii="Arial" w:hAnsi="Arial" w:hint="cs"/>
          <w:noProof w:val="0"/>
          <w:sz w:val="26"/>
          <w:szCs w:val="26"/>
          <w:rtl/>
        </w:rPr>
        <w:t xml:space="preserve">. </w:t>
      </w:r>
      <w:r w:rsidRPr="00E9014A">
        <w:rPr>
          <w:rFonts w:ascii="David" w:hAnsi="David" w:hint="cs"/>
          <w:noProof w:val="0"/>
          <w:sz w:val="26"/>
          <w:szCs w:val="26"/>
          <w:rtl/>
        </w:rPr>
        <w:t xml:space="preserve">משכך </w:t>
      </w:r>
      <w:r>
        <w:rPr>
          <w:rFonts w:ascii="David" w:hAnsi="David" w:hint="cs"/>
          <w:noProof w:val="0"/>
          <w:sz w:val="26"/>
          <w:szCs w:val="26"/>
          <w:rtl/>
        </w:rPr>
        <w:t xml:space="preserve">חישוב הזכויות להלן יתבצע לפי הוראות ההתיישנות הרגילות ביחס לכל זכות וזכות. </w:t>
      </w:r>
    </w:p>
    <w:p w14:paraId="693D67FC" w14:textId="77777777" w:rsidR="00007393" w:rsidRPr="00B72825" w:rsidRDefault="00007393" w:rsidP="00007393">
      <w:pPr>
        <w:rPr>
          <w:rFonts w:ascii="David" w:hAnsi="David"/>
          <w:b/>
          <w:bCs/>
          <w:sz w:val="26"/>
          <w:szCs w:val="26"/>
          <w:u w:val="single"/>
          <w:rtl/>
        </w:rPr>
      </w:pPr>
    </w:p>
    <w:p w14:paraId="73CB0EE7" w14:textId="77777777" w:rsidR="00007393" w:rsidRDefault="00000000" w:rsidP="00007393">
      <w:pPr>
        <w:rPr>
          <w:rFonts w:ascii="Arial" w:hAnsi="Arial"/>
          <w:sz w:val="26"/>
          <w:szCs w:val="26"/>
          <w:rtl/>
        </w:rPr>
      </w:pPr>
      <w:r>
        <w:rPr>
          <w:rFonts w:ascii="Arial" w:hAnsi="Arial" w:hint="cs"/>
          <w:b/>
          <w:bCs/>
          <w:sz w:val="26"/>
          <w:szCs w:val="26"/>
          <w:u w:val="single"/>
          <w:rtl/>
        </w:rPr>
        <w:t xml:space="preserve">לעניין התביעה לתשלום פיצויי פיטורים: </w:t>
      </w:r>
    </w:p>
    <w:p w14:paraId="5007A462" w14:textId="77777777" w:rsidR="00007393" w:rsidRDefault="00007393" w:rsidP="00007393">
      <w:pPr>
        <w:rPr>
          <w:rFonts w:ascii="Arial" w:hAnsi="Arial"/>
          <w:sz w:val="26"/>
          <w:szCs w:val="26"/>
          <w:rtl/>
        </w:rPr>
      </w:pPr>
    </w:p>
    <w:p w14:paraId="503A362B"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כאמור לעיל, קבענו כי יש להפחית את פיצויי הפיטורים להם זכאי חנן</w:t>
      </w:r>
      <w:r w:rsidRPr="00AF7958">
        <w:rPr>
          <w:rFonts w:ascii="Arial" w:hAnsi="Arial" w:hint="cs"/>
          <w:noProof w:val="0"/>
          <w:sz w:val="26"/>
          <w:szCs w:val="26"/>
          <w:rtl/>
        </w:rPr>
        <w:t xml:space="preserve"> </w:t>
      </w:r>
      <w:r>
        <w:rPr>
          <w:rFonts w:ascii="Arial" w:hAnsi="Arial" w:hint="cs"/>
          <w:noProof w:val="0"/>
          <w:sz w:val="26"/>
          <w:szCs w:val="26"/>
          <w:rtl/>
        </w:rPr>
        <w:t xml:space="preserve">עקב מעשיו החמורים וזאת לפי </w:t>
      </w:r>
      <w:hyperlink r:id="rId144" w:history="1">
        <w:r w:rsidR="001169FF" w:rsidRPr="001169FF">
          <w:rPr>
            <w:rStyle w:val="Hyperlink"/>
            <w:rFonts w:ascii="Arial" w:hAnsi="Arial" w:hint="eastAsia"/>
            <w:noProof w:val="0"/>
            <w:sz w:val="26"/>
            <w:szCs w:val="26"/>
            <w:rtl/>
          </w:rPr>
          <w:t>סעיף</w:t>
        </w:r>
        <w:r w:rsidR="001169FF" w:rsidRPr="001169FF">
          <w:rPr>
            <w:rStyle w:val="Hyperlink"/>
            <w:rFonts w:ascii="Arial" w:hAnsi="Arial"/>
            <w:noProof w:val="0"/>
            <w:sz w:val="26"/>
            <w:szCs w:val="26"/>
            <w:rtl/>
          </w:rPr>
          <w:t xml:space="preserve"> 17</w:t>
        </w:r>
      </w:hyperlink>
      <w:r>
        <w:rPr>
          <w:rFonts w:ascii="Arial" w:hAnsi="Arial" w:hint="cs"/>
          <w:noProof w:val="0"/>
          <w:sz w:val="26"/>
          <w:szCs w:val="26"/>
          <w:rtl/>
        </w:rPr>
        <w:t xml:space="preserve"> ל</w:t>
      </w:r>
      <w:hyperlink r:id="rId145" w:history="1">
        <w:r w:rsidR="00111B39" w:rsidRPr="00111B39">
          <w:rPr>
            <w:rFonts w:ascii="Arial" w:hAnsi="Arial"/>
            <w:noProof w:val="0"/>
            <w:color w:val="0000FF"/>
            <w:sz w:val="26"/>
            <w:szCs w:val="26"/>
            <w:u w:val="single"/>
            <w:rtl/>
          </w:rPr>
          <w:t>חוק פיצויי פיטורים</w:t>
        </w:r>
      </w:hyperlink>
      <w:r>
        <w:rPr>
          <w:rFonts w:ascii="Arial" w:hAnsi="Arial" w:hint="cs"/>
          <w:noProof w:val="0"/>
          <w:sz w:val="26"/>
          <w:szCs w:val="26"/>
          <w:rtl/>
        </w:rPr>
        <w:t xml:space="preserve">, כך שהוא יקבל רק את הכספים שהצטברו בחברת "כלל", אך לא מעבר לכך. </w:t>
      </w:r>
    </w:p>
    <w:p w14:paraId="643CDF0B" w14:textId="77777777" w:rsidR="00007393" w:rsidRPr="00E84402" w:rsidRDefault="00007393" w:rsidP="00007393">
      <w:pPr>
        <w:rPr>
          <w:rFonts w:ascii="Arial" w:hAnsi="Arial"/>
          <w:sz w:val="26"/>
          <w:szCs w:val="26"/>
        </w:rPr>
      </w:pPr>
    </w:p>
    <w:p w14:paraId="0E459785" w14:textId="77777777" w:rsidR="00007393" w:rsidRPr="00926949" w:rsidRDefault="00000000" w:rsidP="00007393">
      <w:pPr>
        <w:rPr>
          <w:rFonts w:ascii="Arial" w:hAnsi="Arial"/>
          <w:b/>
          <w:bCs/>
          <w:sz w:val="26"/>
          <w:szCs w:val="26"/>
          <w:rtl/>
        </w:rPr>
      </w:pPr>
      <w:r w:rsidRPr="00926949">
        <w:rPr>
          <w:rFonts w:ascii="Arial" w:hAnsi="Arial"/>
          <w:b/>
          <w:bCs/>
          <w:sz w:val="26"/>
          <w:szCs w:val="26"/>
          <w:u w:val="single"/>
          <w:rtl/>
        </w:rPr>
        <w:t>האם חנן זכאי להפרשים בגין דמי הבראה</w:t>
      </w:r>
      <w:r w:rsidRPr="00926949">
        <w:rPr>
          <w:rFonts w:ascii="Arial" w:hAnsi="Arial"/>
          <w:b/>
          <w:bCs/>
          <w:sz w:val="26"/>
          <w:szCs w:val="26"/>
          <w:rtl/>
        </w:rPr>
        <w:t xml:space="preserve">? </w:t>
      </w:r>
    </w:p>
    <w:p w14:paraId="1ED279B9" w14:textId="77777777" w:rsidR="00007393" w:rsidRDefault="00007393" w:rsidP="00007393">
      <w:pPr>
        <w:pStyle w:val="13"/>
        <w:spacing w:line="360" w:lineRule="auto"/>
        <w:jc w:val="both"/>
        <w:rPr>
          <w:rFonts w:ascii="Arial" w:hAnsi="Arial"/>
          <w:noProof w:val="0"/>
          <w:sz w:val="26"/>
          <w:szCs w:val="26"/>
        </w:rPr>
      </w:pPr>
    </w:p>
    <w:p w14:paraId="0B946EB9"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חנן טוען כי הוא זכאי להפרשים בגין דמי הבראה </w:t>
      </w:r>
      <w:r>
        <w:rPr>
          <w:rFonts w:ascii="Arial" w:hAnsi="Arial" w:hint="cs"/>
          <w:noProof w:val="0"/>
          <w:sz w:val="26"/>
          <w:szCs w:val="26"/>
          <w:rtl/>
        </w:rPr>
        <w:t xml:space="preserve">עבור </w:t>
      </w:r>
      <w:r>
        <w:rPr>
          <w:rFonts w:ascii="Arial" w:hAnsi="Arial"/>
          <w:noProof w:val="0"/>
          <w:sz w:val="26"/>
          <w:szCs w:val="26"/>
          <w:rtl/>
        </w:rPr>
        <w:t xml:space="preserve">השנים 2008 – 2017  בסך של 16,677 ₪ </w:t>
      </w:r>
      <w:r w:rsidRPr="000C1ED5">
        <w:rPr>
          <w:rFonts w:ascii="Arial" w:hAnsi="Arial" w:hint="cs"/>
          <w:noProof w:val="0"/>
          <w:sz w:val="26"/>
          <w:szCs w:val="26"/>
          <w:rtl/>
        </w:rPr>
        <w:t>בהתאם לצו ההרחבה של ההסכם הקיבוצי הכללי בדב</w:t>
      </w:r>
      <w:r>
        <w:rPr>
          <w:rFonts w:ascii="Arial" w:hAnsi="Arial" w:hint="cs"/>
          <w:noProof w:val="0"/>
          <w:sz w:val="26"/>
          <w:szCs w:val="26"/>
          <w:rtl/>
        </w:rPr>
        <w:t>ר השתתפות המעסיק בהוצאות ההבראה</w:t>
      </w:r>
      <w:r>
        <w:rPr>
          <w:rFonts w:ascii="Arial" w:hAnsi="Arial"/>
          <w:noProof w:val="0"/>
          <w:sz w:val="26"/>
          <w:szCs w:val="26"/>
          <w:rtl/>
        </w:rPr>
        <w:t>.</w:t>
      </w:r>
      <w:r>
        <w:rPr>
          <w:rStyle w:val="af2"/>
          <w:rFonts w:ascii="Arial" w:hAnsi="Arial"/>
          <w:noProof w:val="0"/>
          <w:sz w:val="26"/>
          <w:szCs w:val="26"/>
          <w:rtl/>
        </w:rPr>
        <w:footnoteReference w:id="258"/>
      </w:r>
    </w:p>
    <w:p w14:paraId="586871BE" w14:textId="77777777" w:rsidR="00007393" w:rsidRDefault="00007393" w:rsidP="00007393">
      <w:pPr>
        <w:pStyle w:val="13"/>
        <w:spacing w:line="360" w:lineRule="auto"/>
        <w:jc w:val="both"/>
        <w:rPr>
          <w:rFonts w:ascii="Arial" w:hAnsi="Arial"/>
          <w:noProof w:val="0"/>
          <w:sz w:val="26"/>
          <w:szCs w:val="26"/>
        </w:rPr>
      </w:pPr>
    </w:p>
    <w:p w14:paraId="39E06B41" w14:textId="77777777" w:rsidR="00007393" w:rsidRDefault="00000000" w:rsidP="00007393">
      <w:pPr>
        <w:pStyle w:val="13"/>
        <w:numPr>
          <w:ilvl w:val="0"/>
          <w:numId w:val="1"/>
        </w:numPr>
        <w:spacing w:line="360" w:lineRule="auto"/>
        <w:jc w:val="both"/>
        <w:rPr>
          <w:rFonts w:ascii="Arial" w:hAnsi="Arial"/>
          <w:noProof w:val="0"/>
          <w:sz w:val="26"/>
          <w:szCs w:val="26"/>
        </w:rPr>
      </w:pPr>
      <w:r w:rsidRPr="000C1ED5">
        <w:rPr>
          <w:rFonts w:ascii="Arial" w:hAnsi="Arial" w:hint="cs"/>
          <w:noProof w:val="0"/>
          <w:sz w:val="26"/>
          <w:szCs w:val="26"/>
          <w:rtl/>
        </w:rPr>
        <w:t xml:space="preserve">כאמור לעיל, קבענו כי </w:t>
      </w:r>
      <w:hyperlink r:id="rId146" w:history="1">
        <w:r w:rsidR="001169FF" w:rsidRPr="001169FF">
          <w:rPr>
            <w:rStyle w:val="Hyperlink"/>
            <w:rFonts w:ascii="Arial" w:hAnsi="Arial" w:hint="eastAsia"/>
            <w:noProof w:val="0"/>
            <w:sz w:val="26"/>
            <w:szCs w:val="26"/>
            <w:rtl/>
          </w:rPr>
          <w:t>סעיף</w:t>
        </w:r>
        <w:r w:rsidR="001169FF" w:rsidRPr="001169FF">
          <w:rPr>
            <w:rStyle w:val="Hyperlink"/>
            <w:rFonts w:ascii="Arial" w:hAnsi="Arial"/>
            <w:noProof w:val="0"/>
            <w:sz w:val="26"/>
            <w:szCs w:val="26"/>
            <w:rtl/>
          </w:rPr>
          <w:t xml:space="preserve"> 4</w:t>
        </w:r>
      </w:hyperlink>
      <w:r w:rsidRPr="000C1ED5">
        <w:rPr>
          <w:rFonts w:ascii="Arial" w:hAnsi="Arial" w:hint="cs"/>
          <w:noProof w:val="0"/>
          <w:sz w:val="26"/>
          <w:szCs w:val="26"/>
          <w:rtl/>
        </w:rPr>
        <w:t xml:space="preserve"> ל</w:t>
      </w:r>
      <w:hyperlink r:id="rId147" w:history="1">
        <w:r w:rsidR="00111B39" w:rsidRPr="00111B39">
          <w:rPr>
            <w:rFonts w:ascii="Arial" w:hAnsi="Arial"/>
            <w:noProof w:val="0"/>
            <w:color w:val="0000FF"/>
            <w:sz w:val="26"/>
            <w:szCs w:val="26"/>
            <w:u w:val="single"/>
            <w:rtl/>
          </w:rPr>
          <w:t>חוק ההתיישנות</w:t>
        </w:r>
      </w:hyperlink>
      <w:r w:rsidRPr="000C1ED5">
        <w:rPr>
          <w:rFonts w:ascii="Arial" w:hAnsi="Arial" w:hint="cs"/>
          <w:noProof w:val="0"/>
          <w:sz w:val="26"/>
          <w:szCs w:val="26"/>
          <w:rtl/>
        </w:rPr>
        <w:t xml:space="preserve"> אינו חל ומשכך חנן זכאי לדמי הבראה אך ורק בגין </w:t>
      </w:r>
      <w:r>
        <w:rPr>
          <w:rFonts w:ascii="Arial" w:hAnsi="Arial" w:hint="cs"/>
          <w:noProof w:val="0"/>
          <w:sz w:val="26"/>
          <w:szCs w:val="26"/>
          <w:rtl/>
        </w:rPr>
        <w:t>שבע השנים שקדמו להגשת התביעה שכנגד (16.1.2018). קרי,</w:t>
      </w:r>
      <w:r w:rsidRPr="000C1ED5">
        <w:rPr>
          <w:rFonts w:ascii="Arial" w:hAnsi="Arial" w:hint="cs"/>
          <w:noProof w:val="0"/>
          <w:sz w:val="26"/>
          <w:szCs w:val="26"/>
          <w:rtl/>
        </w:rPr>
        <w:t xml:space="preserve"> החל מחודש ינואר 2011 ועד סיום ההעסקה שלו</w:t>
      </w:r>
      <w:r>
        <w:rPr>
          <w:rFonts w:ascii="Arial" w:hAnsi="Arial" w:hint="cs"/>
          <w:noProof w:val="0"/>
          <w:sz w:val="26"/>
          <w:szCs w:val="26"/>
          <w:rtl/>
        </w:rPr>
        <w:t xml:space="preserve"> (16.5.2017).</w:t>
      </w:r>
    </w:p>
    <w:p w14:paraId="717F5F4C" w14:textId="77777777" w:rsidR="00007393" w:rsidRPr="008731BE" w:rsidRDefault="00007393" w:rsidP="00007393">
      <w:pPr>
        <w:pStyle w:val="13"/>
        <w:rPr>
          <w:rFonts w:ascii="Arial" w:hAnsi="Arial"/>
          <w:noProof w:val="0"/>
          <w:sz w:val="26"/>
          <w:szCs w:val="26"/>
          <w:rtl/>
        </w:rPr>
      </w:pPr>
    </w:p>
    <w:p w14:paraId="3E77D9C6" w14:textId="77777777" w:rsidR="00007393" w:rsidRPr="00D7159F"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לטענת החברה, חנן קיבל את מלוא דמי ההבראה והיא גם מכחישה את אופן החישוב של חנן.</w:t>
      </w:r>
      <w:r>
        <w:rPr>
          <w:rStyle w:val="af2"/>
          <w:rFonts w:ascii="Arial" w:hAnsi="Arial"/>
          <w:noProof w:val="0"/>
          <w:sz w:val="26"/>
          <w:szCs w:val="26"/>
          <w:rtl/>
        </w:rPr>
        <w:footnoteReference w:id="259"/>
      </w:r>
      <w:r>
        <w:rPr>
          <w:rFonts w:ascii="Arial" w:hAnsi="Arial"/>
          <w:noProof w:val="0"/>
          <w:sz w:val="26"/>
          <w:szCs w:val="26"/>
          <w:rtl/>
        </w:rPr>
        <w:t xml:space="preserve"> </w:t>
      </w:r>
      <w:r>
        <w:rPr>
          <w:rFonts w:ascii="Arial" w:hAnsi="Arial" w:hint="cs"/>
          <w:noProof w:val="0"/>
          <w:sz w:val="26"/>
          <w:szCs w:val="26"/>
          <w:rtl/>
        </w:rPr>
        <w:t>אולם כפי העולה מהפירוט קיימים הפרשים לתשלום, כדלקמן:</w:t>
      </w:r>
    </w:p>
    <w:p w14:paraId="16EA61D1" w14:textId="77777777" w:rsidR="00007393" w:rsidRPr="005F15DE" w:rsidRDefault="00007393" w:rsidP="00007393">
      <w:pPr>
        <w:pStyle w:val="13"/>
        <w:rPr>
          <w:rFonts w:ascii="Arial" w:hAnsi="Arial"/>
          <w:noProof w:val="0"/>
          <w:sz w:val="26"/>
          <w:szCs w:val="26"/>
          <w:rtl/>
        </w:rPr>
      </w:pP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890"/>
        <w:gridCol w:w="1491"/>
        <w:gridCol w:w="1112"/>
        <w:gridCol w:w="1082"/>
        <w:gridCol w:w="943"/>
        <w:gridCol w:w="1082"/>
      </w:tblGrid>
      <w:tr w:rsidR="007044C3" w14:paraId="6FA0532F" w14:textId="77777777" w:rsidTr="00007393">
        <w:tc>
          <w:tcPr>
            <w:tcW w:w="1188" w:type="dxa"/>
            <w:shd w:val="clear" w:color="auto" w:fill="auto"/>
          </w:tcPr>
          <w:p w14:paraId="38B73D15"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שנה </w:t>
            </w:r>
          </w:p>
        </w:tc>
        <w:tc>
          <w:tcPr>
            <w:tcW w:w="1003" w:type="dxa"/>
            <w:shd w:val="clear" w:color="auto" w:fill="auto"/>
          </w:tcPr>
          <w:p w14:paraId="68AF2445"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וותק </w:t>
            </w:r>
          </w:p>
        </w:tc>
        <w:tc>
          <w:tcPr>
            <w:tcW w:w="1144" w:type="dxa"/>
            <w:shd w:val="clear" w:color="auto" w:fill="auto"/>
          </w:tcPr>
          <w:p w14:paraId="220F5C83"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ימי זכאות על פי צו ההרחבה הכללי במשק </w:t>
            </w:r>
          </w:p>
        </w:tc>
        <w:tc>
          <w:tcPr>
            <w:tcW w:w="1147" w:type="dxa"/>
            <w:shd w:val="clear" w:color="auto" w:fill="auto"/>
          </w:tcPr>
          <w:p w14:paraId="425CC137"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שווי יום הבראה לפי צו ההבראה הכללי במשק </w:t>
            </w:r>
          </w:p>
        </w:tc>
        <w:tc>
          <w:tcPr>
            <w:tcW w:w="1128" w:type="dxa"/>
            <w:shd w:val="clear" w:color="auto" w:fill="auto"/>
          </w:tcPr>
          <w:p w14:paraId="7B6D3A96"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סכום לתשלום</w:t>
            </w:r>
          </w:p>
        </w:tc>
        <w:tc>
          <w:tcPr>
            <w:tcW w:w="1037" w:type="dxa"/>
            <w:shd w:val="clear" w:color="auto" w:fill="auto"/>
          </w:tcPr>
          <w:p w14:paraId="286D8401"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שולם בפועל</w:t>
            </w:r>
          </w:p>
        </w:tc>
        <w:tc>
          <w:tcPr>
            <w:tcW w:w="1128" w:type="dxa"/>
            <w:shd w:val="clear" w:color="auto" w:fill="auto"/>
          </w:tcPr>
          <w:p w14:paraId="0C6DE96B"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הפרש לתשלום</w:t>
            </w:r>
          </w:p>
        </w:tc>
      </w:tr>
      <w:tr w:rsidR="007044C3" w14:paraId="5D53E8F7" w14:textId="77777777" w:rsidTr="00007393">
        <w:tc>
          <w:tcPr>
            <w:tcW w:w="1188" w:type="dxa"/>
            <w:shd w:val="clear" w:color="auto" w:fill="auto"/>
          </w:tcPr>
          <w:p w14:paraId="74A41D72"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1/2011</w:t>
            </w:r>
          </w:p>
        </w:tc>
        <w:tc>
          <w:tcPr>
            <w:tcW w:w="1003" w:type="dxa"/>
            <w:shd w:val="clear" w:color="auto" w:fill="auto"/>
          </w:tcPr>
          <w:p w14:paraId="570A837E"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4</w:t>
            </w:r>
          </w:p>
        </w:tc>
        <w:tc>
          <w:tcPr>
            <w:tcW w:w="1144" w:type="dxa"/>
            <w:shd w:val="clear" w:color="auto" w:fill="auto"/>
          </w:tcPr>
          <w:p w14:paraId="496353F6"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7</w:t>
            </w:r>
          </w:p>
        </w:tc>
        <w:tc>
          <w:tcPr>
            <w:tcW w:w="1147" w:type="dxa"/>
            <w:shd w:val="clear" w:color="auto" w:fill="auto"/>
          </w:tcPr>
          <w:p w14:paraId="0298E062"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365</w:t>
            </w:r>
          </w:p>
        </w:tc>
        <w:tc>
          <w:tcPr>
            <w:tcW w:w="1128" w:type="dxa"/>
            <w:shd w:val="clear" w:color="auto" w:fill="auto"/>
          </w:tcPr>
          <w:p w14:paraId="3DE4C52D"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2,555 ₪ </w:t>
            </w:r>
          </w:p>
        </w:tc>
        <w:tc>
          <w:tcPr>
            <w:tcW w:w="1037" w:type="dxa"/>
            <w:shd w:val="clear" w:color="auto" w:fill="auto"/>
          </w:tcPr>
          <w:p w14:paraId="0C6D2452"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w:t>
            </w:r>
          </w:p>
        </w:tc>
        <w:tc>
          <w:tcPr>
            <w:tcW w:w="1128" w:type="dxa"/>
            <w:shd w:val="clear" w:color="auto" w:fill="auto"/>
          </w:tcPr>
          <w:p w14:paraId="52172785" w14:textId="77777777" w:rsidR="00007393" w:rsidRPr="00007393" w:rsidRDefault="00007393" w:rsidP="00007393">
            <w:pPr>
              <w:pStyle w:val="13"/>
              <w:ind w:left="0"/>
              <w:rPr>
                <w:rFonts w:ascii="Arial" w:hAnsi="Arial"/>
                <w:sz w:val="26"/>
                <w:szCs w:val="26"/>
                <w:rtl/>
              </w:rPr>
            </w:pPr>
          </w:p>
        </w:tc>
      </w:tr>
      <w:tr w:rsidR="007044C3" w14:paraId="2CF49EFC" w14:textId="77777777" w:rsidTr="00007393">
        <w:tc>
          <w:tcPr>
            <w:tcW w:w="1188" w:type="dxa"/>
            <w:shd w:val="clear" w:color="auto" w:fill="auto"/>
          </w:tcPr>
          <w:p w14:paraId="771D28CA"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1/2012</w:t>
            </w:r>
          </w:p>
        </w:tc>
        <w:tc>
          <w:tcPr>
            <w:tcW w:w="1003" w:type="dxa"/>
            <w:shd w:val="clear" w:color="auto" w:fill="auto"/>
          </w:tcPr>
          <w:p w14:paraId="34B2BE27"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5</w:t>
            </w:r>
          </w:p>
        </w:tc>
        <w:tc>
          <w:tcPr>
            <w:tcW w:w="1144" w:type="dxa"/>
            <w:shd w:val="clear" w:color="auto" w:fill="auto"/>
          </w:tcPr>
          <w:p w14:paraId="48359FE1"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7</w:t>
            </w:r>
          </w:p>
        </w:tc>
        <w:tc>
          <w:tcPr>
            <w:tcW w:w="1147" w:type="dxa"/>
            <w:shd w:val="clear" w:color="auto" w:fill="auto"/>
          </w:tcPr>
          <w:p w14:paraId="4C43600A"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371</w:t>
            </w:r>
          </w:p>
        </w:tc>
        <w:tc>
          <w:tcPr>
            <w:tcW w:w="1128" w:type="dxa"/>
            <w:shd w:val="clear" w:color="auto" w:fill="auto"/>
          </w:tcPr>
          <w:p w14:paraId="4FC84FA6"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2,597 ₪ </w:t>
            </w:r>
          </w:p>
        </w:tc>
        <w:tc>
          <w:tcPr>
            <w:tcW w:w="1037" w:type="dxa"/>
            <w:shd w:val="clear" w:color="auto" w:fill="auto"/>
          </w:tcPr>
          <w:p w14:paraId="52A48259"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w:t>
            </w:r>
          </w:p>
        </w:tc>
        <w:tc>
          <w:tcPr>
            <w:tcW w:w="1128" w:type="dxa"/>
            <w:shd w:val="clear" w:color="auto" w:fill="auto"/>
          </w:tcPr>
          <w:p w14:paraId="0C297184" w14:textId="77777777" w:rsidR="00007393" w:rsidRPr="00007393" w:rsidRDefault="00007393" w:rsidP="00007393">
            <w:pPr>
              <w:pStyle w:val="13"/>
              <w:ind w:left="0"/>
              <w:rPr>
                <w:rFonts w:ascii="Arial" w:hAnsi="Arial"/>
                <w:sz w:val="26"/>
                <w:szCs w:val="26"/>
                <w:rtl/>
              </w:rPr>
            </w:pPr>
          </w:p>
        </w:tc>
      </w:tr>
      <w:tr w:rsidR="007044C3" w14:paraId="6C6992D3" w14:textId="77777777" w:rsidTr="00007393">
        <w:tc>
          <w:tcPr>
            <w:tcW w:w="1188" w:type="dxa"/>
            <w:shd w:val="clear" w:color="auto" w:fill="auto"/>
          </w:tcPr>
          <w:p w14:paraId="3F83EEB5"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1/2013</w:t>
            </w:r>
          </w:p>
        </w:tc>
        <w:tc>
          <w:tcPr>
            <w:tcW w:w="1003" w:type="dxa"/>
            <w:shd w:val="clear" w:color="auto" w:fill="auto"/>
          </w:tcPr>
          <w:p w14:paraId="43696255"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6</w:t>
            </w:r>
          </w:p>
        </w:tc>
        <w:tc>
          <w:tcPr>
            <w:tcW w:w="1144" w:type="dxa"/>
            <w:shd w:val="clear" w:color="auto" w:fill="auto"/>
          </w:tcPr>
          <w:p w14:paraId="3CEE22C8"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7</w:t>
            </w:r>
          </w:p>
        </w:tc>
        <w:tc>
          <w:tcPr>
            <w:tcW w:w="1147" w:type="dxa"/>
            <w:shd w:val="clear" w:color="auto" w:fill="auto"/>
          </w:tcPr>
          <w:p w14:paraId="16B92C93"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374</w:t>
            </w:r>
          </w:p>
        </w:tc>
        <w:tc>
          <w:tcPr>
            <w:tcW w:w="1128" w:type="dxa"/>
            <w:shd w:val="clear" w:color="auto" w:fill="auto"/>
          </w:tcPr>
          <w:p w14:paraId="58EFB5AE"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2,618 ₪ </w:t>
            </w:r>
          </w:p>
        </w:tc>
        <w:tc>
          <w:tcPr>
            <w:tcW w:w="1037" w:type="dxa"/>
            <w:shd w:val="clear" w:color="auto" w:fill="auto"/>
          </w:tcPr>
          <w:p w14:paraId="7F19A97A"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w:t>
            </w:r>
          </w:p>
        </w:tc>
        <w:tc>
          <w:tcPr>
            <w:tcW w:w="1128" w:type="dxa"/>
            <w:shd w:val="clear" w:color="auto" w:fill="auto"/>
          </w:tcPr>
          <w:p w14:paraId="1687A249" w14:textId="77777777" w:rsidR="00007393" w:rsidRPr="00007393" w:rsidRDefault="00007393" w:rsidP="00007393">
            <w:pPr>
              <w:pStyle w:val="13"/>
              <w:ind w:left="0"/>
              <w:rPr>
                <w:rFonts w:ascii="Arial" w:hAnsi="Arial"/>
                <w:sz w:val="26"/>
                <w:szCs w:val="26"/>
                <w:rtl/>
              </w:rPr>
            </w:pPr>
          </w:p>
        </w:tc>
      </w:tr>
      <w:tr w:rsidR="007044C3" w14:paraId="423AB598" w14:textId="77777777" w:rsidTr="00007393">
        <w:tc>
          <w:tcPr>
            <w:tcW w:w="1188" w:type="dxa"/>
            <w:shd w:val="clear" w:color="auto" w:fill="auto"/>
          </w:tcPr>
          <w:p w14:paraId="29328D5C"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lastRenderedPageBreak/>
              <w:t>1/2014</w:t>
            </w:r>
          </w:p>
        </w:tc>
        <w:tc>
          <w:tcPr>
            <w:tcW w:w="1003" w:type="dxa"/>
            <w:shd w:val="clear" w:color="auto" w:fill="auto"/>
          </w:tcPr>
          <w:p w14:paraId="1365BAB2"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7</w:t>
            </w:r>
          </w:p>
        </w:tc>
        <w:tc>
          <w:tcPr>
            <w:tcW w:w="1144" w:type="dxa"/>
            <w:shd w:val="clear" w:color="auto" w:fill="auto"/>
          </w:tcPr>
          <w:p w14:paraId="40B801F3"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7</w:t>
            </w:r>
          </w:p>
        </w:tc>
        <w:tc>
          <w:tcPr>
            <w:tcW w:w="1147" w:type="dxa"/>
            <w:shd w:val="clear" w:color="auto" w:fill="auto"/>
          </w:tcPr>
          <w:p w14:paraId="6E2FA576"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378</w:t>
            </w:r>
          </w:p>
        </w:tc>
        <w:tc>
          <w:tcPr>
            <w:tcW w:w="1128" w:type="dxa"/>
            <w:shd w:val="clear" w:color="auto" w:fill="auto"/>
          </w:tcPr>
          <w:p w14:paraId="34EB8612"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2,646 ₪ </w:t>
            </w:r>
          </w:p>
        </w:tc>
        <w:tc>
          <w:tcPr>
            <w:tcW w:w="1037" w:type="dxa"/>
            <w:shd w:val="clear" w:color="auto" w:fill="auto"/>
          </w:tcPr>
          <w:p w14:paraId="4A833116"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w:t>
            </w:r>
          </w:p>
        </w:tc>
        <w:tc>
          <w:tcPr>
            <w:tcW w:w="1128" w:type="dxa"/>
            <w:shd w:val="clear" w:color="auto" w:fill="auto"/>
          </w:tcPr>
          <w:p w14:paraId="25FEFCF3" w14:textId="77777777" w:rsidR="00007393" w:rsidRPr="00007393" w:rsidRDefault="00007393" w:rsidP="00007393">
            <w:pPr>
              <w:pStyle w:val="13"/>
              <w:ind w:left="0"/>
              <w:rPr>
                <w:rFonts w:ascii="Arial" w:hAnsi="Arial"/>
                <w:sz w:val="26"/>
                <w:szCs w:val="26"/>
                <w:rtl/>
              </w:rPr>
            </w:pPr>
          </w:p>
        </w:tc>
      </w:tr>
      <w:tr w:rsidR="007044C3" w14:paraId="03E58311" w14:textId="77777777" w:rsidTr="00007393">
        <w:tc>
          <w:tcPr>
            <w:tcW w:w="1188" w:type="dxa"/>
            <w:shd w:val="clear" w:color="auto" w:fill="auto"/>
          </w:tcPr>
          <w:p w14:paraId="61554E5A"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1/2015</w:t>
            </w:r>
          </w:p>
        </w:tc>
        <w:tc>
          <w:tcPr>
            <w:tcW w:w="1003" w:type="dxa"/>
            <w:shd w:val="clear" w:color="auto" w:fill="auto"/>
          </w:tcPr>
          <w:p w14:paraId="20ABAD23"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8</w:t>
            </w:r>
          </w:p>
        </w:tc>
        <w:tc>
          <w:tcPr>
            <w:tcW w:w="1144" w:type="dxa"/>
            <w:shd w:val="clear" w:color="auto" w:fill="auto"/>
          </w:tcPr>
          <w:p w14:paraId="751DD467"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7</w:t>
            </w:r>
          </w:p>
        </w:tc>
        <w:tc>
          <w:tcPr>
            <w:tcW w:w="1147" w:type="dxa"/>
            <w:shd w:val="clear" w:color="auto" w:fill="auto"/>
          </w:tcPr>
          <w:p w14:paraId="146A7892"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378</w:t>
            </w:r>
          </w:p>
        </w:tc>
        <w:tc>
          <w:tcPr>
            <w:tcW w:w="1128" w:type="dxa"/>
            <w:shd w:val="clear" w:color="auto" w:fill="auto"/>
          </w:tcPr>
          <w:p w14:paraId="53A023F9"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2,646 ₪ </w:t>
            </w:r>
          </w:p>
        </w:tc>
        <w:tc>
          <w:tcPr>
            <w:tcW w:w="1037" w:type="dxa"/>
            <w:shd w:val="clear" w:color="auto" w:fill="auto"/>
          </w:tcPr>
          <w:p w14:paraId="4190E45E"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w:t>
            </w:r>
          </w:p>
        </w:tc>
        <w:tc>
          <w:tcPr>
            <w:tcW w:w="1128" w:type="dxa"/>
            <w:shd w:val="clear" w:color="auto" w:fill="auto"/>
          </w:tcPr>
          <w:p w14:paraId="6E95CCFA" w14:textId="77777777" w:rsidR="00007393" w:rsidRPr="00007393" w:rsidRDefault="00007393" w:rsidP="00007393">
            <w:pPr>
              <w:pStyle w:val="13"/>
              <w:ind w:left="0"/>
              <w:rPr>
                <w:rFonts w:ascii="Arial" w:hAnsi="Arial"/>
                <w:sz w:val="26"/>
                <w:szCs w:val="26"/>
                <w:rtl/>
              </w:rPr>
            </w:pPr>
          </w:p>
        </w:tc>
      </w:tr>
      <w:tr w:rsidR="007044C3" w14:paraId="4404497A" w14:textId="77777777" w:rsidTr="00007393">
        <w:tc>
          <w:tcPr>
            <w:tcW w:w="1188" w:type="dxa"/>
            <w:shd w:val="clear" w:color="auto" w:fill="auto"/>
          </w:tcPr>
          <w:p w14:paraId="16E1DA8D"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1/2016</w:t>
            </w:r>
          </w:p>
        </w:tc>
        <w:tc>
          <w:tcPr>
            <w:tcW w:w="1003" w:type="dxa"/>
            <w:shd w:val="clear" w:color="auto" w:fill="auto"/>
          </w:tcPr>
          <w:p w14:paraId="718A0F9D"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9</w:t>
            </w:r>
          </w:p>
        </w:tc>
        <w:tc>
          <w:tcPr>
            <w:tcW w:w="1144" w:type="dxa"/>
            <w:shd w:val="clear" w:color="auto" w:fill="auto"/>
          </w:tcPr>
          <w:p w14:paraId="5885E34F"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7</w:t>
            </w:r>
          </w:p>
        </w:tc>
        <w:tc>
          <w:tcPr>
            <w:tcW w:w="1147" w:type="dxa"/>
            <w:shd w:val="clear" w:color="auto" w:fill="auto"/>
          </w:tcPr>
          <w:p w14:paraId="236E2F7C"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378</w:t>
            </w:r>
          </w:p>
        </w:tc>
        <w:tc>
          <w:tcPr>
            <w:tcW w:w="1128" w:type="dxa"/>
            <w:shd w:val="clear" w:color="auto" w:fill="auto"/>
          </w:tcPr>
          <w:p w14:paraId="55205D18"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2,646 ₪ </w:t>
            </w:r>
          </w:p>
        </w:tc>
        <w:tc>
          <w:tcPr>
            <w:tcW w:w="1037" w:type="dxa"/>
            <w:shd w:val="clear" w:color="auto" w:fill="auto"/>
          </w:tcPr>
          <w:p w14:paraId="55A052A2"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w:t>
            </w:r>
          </w:p>
        </w:tc>
        <w:tc>
          <w:tcPr>
            <w:tcW w:w="1128" w:type="dxa"/>
            <w:shd w:val="clear" w:color="auto" w:fill="auto"/>
          </w:tcPr>
          <w:p w14:paraId="028F06CB" w14:textId="77777777" w:rsidR="00007393" w:rsidRPr="00007393" w:rsidRDefault="00007393" w:rsidP="00007393">
            <w:pPr>
              <w:pStyle w:val="13"/>
              <w:ind w:left="0"/>
              <w:rPr>
                <w:rFonts w:ascii="Arial" w:hAnsi="Arial"/>
                <w:sz w:val="26"/>
                <w:szCs w:val="26"/>
                <w:rtl/>
              </w:rPr>
            </w:pPr>
          </w:p>
        </w:tc>
      </w:tr>
      <w:tr w:rsidR="007044C3" w14:paraId="6C88EA80" w14:textId="77777777" w:rsidTr="00007393">
        <w:tc>
          <w:tcPr>
            <w:tcW w:w="1188" w:type="dxa"/>
            <w:shd w:val="clear" w:color="auto" w:fill="auto"/>
          </w:tcPr>
          <w:p w14:paraId="73839BD8"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1/2017-16.5.2017</w:t>
            </w:r>
          </w:p>
        </w:tc>
        <w:tc>
          <w:tcPr>
            <w:tcW w:w="1003" w:type="dxa"/>
            <w:shd w:val="clear" w:color="auto" w:fill="auto"/>
          </w:tcPr>
          <w:p w14:paraId="1AFEAC1A"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10</w:t>
            </w:r>
          </w:p>
        </w:tc>
        <w:tc>
          <w:tcPr>
            <w:tcW w:w="1144" w:type="dxa"/>
            <w:shd w:val="clear" w:color="auto" w:fill="auto"/>
          </w:tcPr>
          <w:p w14:paraId="371D1406"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7*5.5/12=3.2 </w:t>
            </w:r>
          </w:p>
        </w:tc>
        <w:tc>
          <w:tcPr>
            <w:tcW w:w="1147" w:type="dxa"/>
            <w:shd w:val="clear" w:color="auto" w:fill="auto"/>
          </w:tcPr>
          <w:p w14:paraId="7195F4F5"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378</w:t>
            </w:r>
          </w:p>
        </w:tc>
        <w:tc>
          <w:tcPr>
            <w:tcW w:w="1128" w:type="dxa"/>
            <w:shd w:val="clear" w:color="auto" w:fill="auto"/>
          </w:tcPr>
          <w:p w14:paraId="20E33F7C"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1,209 ₪ </w:t>
            </w:r>
          </w:p>
        </w:tc>
        <w:tc>
          <w:tcPr>
            <w:tcW w:w="1037" w:type="dxa"/>
            <w:shd w:val="clear" w:color="auto" w:fill="auto"/>
          </w:tcPr>
          <w:p w14:paraId="490741DA"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5,292 ₪ </w:t>
            </w:r>
          </w:p>
        </w:tc>
        <w:tc>
          <w:tcPr>
            <w:tcW w:w="1128" w:type="dxa"/>
            <w:shd w:val="clear" w:color="auto" w:fill="auto"/>
          </w:tcPr>
          <w:p w14:paraId="36761ED0" w14:textId="77777777" w:rsidR="00007393" w:rsidRPr="00007393" w:rsidRDefault="00007393" w:rsidP="00007393">
            <w:pPr>
              <w:pStyle w:val="13"/>
              <w:ind w:left="0"/>
              <w:rPr>
                <w:rFonts w:ascii="Arial" w:hAnsi="Arial"/>
                <w:sz w:val="26"/>
                <w:szCs w:val="26"/>
                <w:rtl/>
              </w:rPr>
            </w:pPr>
          </w:p>
        </w:tc>
      </w:tr>
      <w:tr w:rsidR="007044C3" w14:paraId="586372EF" w14:textId="77777777" w:rsidTr="00007393">
        <w:tc>
          <w:tcPr>
            <w:tcW w:w="1188" w:type="dxa"/>
            <w:shd w:val="clear" w:color="auto" w:fill="auto"/>
          </w:tcPr>
          <w:p w14:paraId="5B9921A4" w14:textId="77777777" w:rsidR="00007393" w:rsidRPr="00007393" w:rsidRDefault="00000000" w:rsidP="00007393">
            <w:pPr>
              <w:pStyle w:val="13"/>
              <w:ind w:left="0"/>
              <w:rPr>
                <w:rFonts w:ascii="Arial" w:hAnsi="Arial"/>
                <w:b/>
                <w:bCs/>
                <w:sz w:val="26"/>
                <w:szCs w:val="26"/>
                <w:rtl/>
              </w:rPr>
            </w:pPr>
            <w:r w:rsidRPr="00007393">
              <w:rPr>
                <w:rFonts w:ascii="Arial" w:hAnsi="Arial" w:hint="cs"/>
                <w:b/>
                <w:bCs/>
                <w:sz w:val="26"/>
                <w:szCs w:val="26"/>
                <w:rtl/>
              </w:rPr>
              <w:t xml:space="preserve">סה"כ </w:t>
            </w:r>
          </w:p>
        </w:tc>
        <w:tc>
          <w:tcPr>
            <w:tcW w:w="1003" w:type="dxa"/>
            <w:shd w:val="clear" w:color="auto" w:fill="auto"/>
          </w:tcPr>
          <w:p w14:paraId="1CAC7536" w14:textId="77777777" w:rsidR="00007393" w:rsidRPr="00007393" w:rsidRDefault="00007393" w:rsidP="00007393">
            <w:pPr>
              <w:pStyle w:val="13"/>
              <w:ind w:left="0"/>
              <w:rPr>
                <w:rFonts w:ascii="Arial" w:hAnsi="Arial"/>
                <w:b/>
                <w:bCs/>
                <w:sz w:val="26"/>
                <w:szCs w:val="26"/>
                <w:rtl/>
              </w:rPr>
            </w:pPr>
          </w:p>
        </w:tc>
        <w:tc>
          <w:tcPr>
            <w:tcW w:w="1144" w:type="dxa"/>
            <w:shd w:val="clear" w:color="auto" w:fill="auto"/>
          </w:tcPr>
          <w:p w14:paraId="1F1949EC" w14:textId="77777777" w:rsidR="00007393" w:rsidRPr="00007393" w:rsidRDefault="00007393" w:rsidP="00007393">
            <w:pPr>
              <w:pStyle w:val="13"/>
              <w:ind w:left="0"/>
              <w:rPr>
                <w:rFonts w:ascii="Arial" w:hAnsi="Arial"/>
                <w:b/>
                <w:bCs/>
                <w:sz w:val="26"/>
                <w:szCs w:val="26"/>
                <w:rtl/>
              </w:rPr>
            </w:pPr>
          </w:p>
        </w:tc>
        <w:tc>
          <w:tcPr>
            <w:tcW w:w="1147" w:type="dxa"/>
            <w:shd w:val="clear" w:color="auto" w:fill="auto"/>
          </w:tcPr>
          <w:p w14:paraId="2835AA25" w14:textId="77777777" w:rsidR="00007393" w:rsidRPr="00007393" w:rsidRDefault="00007393" w:rsidP="00007393">
            <w:pPr>
              <w:pStyle w:val="13"/>
              <w:ind w:left="0"/>
              <w:rPr>
                <w:rFonts w:ascii="Arial" w:hAnsi="Arial"/>
                <w:b/>
                <w:bCs/>
                <w:sz w:val="26"/>
                <w:szCs w:val="26"/>
                <w:rtl/>
              </w:rPr>
            </w:pPr>
          </w:p>
        </w:tc>
        <w:tc>
          <w:tcPr>
            <w:tcW w:w="1128" w:type="dxa"/>
            <w:shd w:val="clear" w:color="auto" w:fill="auto"/>
          </w:tcPr>
          <w:p w14:paraId="2DCD04E4" w14:textId="77777777" w:rsidR="00007393" w:rsidRPr="00007393" w:rsidRDefault="00000000" w:rsidP="00007393">
            <w:pPr>
              <w:pStyle w:val="13"/>
              <w:ind w:left="0"/>
              <w:rPr>
                <w:rFonts w:ascii="Arial" w:hAnsi="Arial"/>
                <w:b/>
                <w:bCs/>
                <w:sz w:val="26"/>
                <w:szCs w:val="26"/>
                <w:rtl/>
              </w:rPr>
            </w:pPr>
            <w:r w:rsidRPr="00007393">
              <w:rPr>
                <w:rFonts w:ascii="Arial" w:hAnsi="Arial" w:hint="cs"/>
                <w:b/>
                <w:bCs/>
                <w:sz w:val="26"/>
                <w:szCs w:val="26"/>
                <w:rtl/>
              </w:rPr>
              <w:t xml:space="preserve">16,917 ₪ </w:t>
            </w:r>
          </w:p>
        </w:tc>
        <w:tc>
          <w:tcPr>
            <w:tcW w:w="1037" w:type="dxa"/>
            <w:shd w:val="clear" w:color="auto" w:fill="auto"/>
          </w:tcPr>
          <w:p w14:paraId="2D416231" w14:textId="77777777" w:rsidR="00007393" w:rsidRPr="00007393" w:rsidRDefault="00000000" w:rsidP="00007393">
            <w:pPr>
              <w:pStyle w:val="13"/>
              <w:ind w:left="0"/>
              <w:rPr>
                <w:rFonts w:ascii="Arial" w:hAnsi="Arial"/>
                <w:b/>
                <w:bCs/>
                <w:sz w:val="26"/>
                <w:szCs w:val="26"/>
                <w:rtl/>
              </w:rPr>
            </w:pPr>
            <w:r w:rsidRPr="00007393">
              <w:rPr>
                <w:rFonts w:ascii="Arial" w:hAnsi="Arial" w:hint="cs"/>
                <w:b/>
                <w:bCs/>
                <w:sz w:val="26"/>
                <w:szCs w:val="26"/>
                <w:rtl/>
              </w:rPr>
              <w:t xml:space="preserve">5,292 ₪ </w:t>
            </w:r>
          </w:p>
        </w:tc>
        <w:tc>
          <w:tcPr>
            <w:tcW w:w="1128" w:type="dxa"/>
            <w:shd w:val="clear" w:color="auto" w:fill="auto"/>
          </w:tcPr>
          <w:p w14:paraId="4060B097" w14:textId="77777777" w:rsidR="00007393" w:rsidRPr="00007393" w:rsidRDefault="00000000" w:rsidP="00007393">
            <w:pPr>
              <w:pStyle w:val="13"/>
              <w:ind w:left="0"/>
              <w:rPr>
                <w:rFonts w:ascii="Arial" w:hAnsi="Arial"/>
                <w:b/>
                <w:bCs/>
                <w:sz w:val="26"/>
                <w:szCs w:val="26"/>
                <w:rtl/>
              </w:rPr>
            </w:pPr>
            <w:r w:rsidRPr="00007393">
              <w:rPr>
                <w:rFonts w:ascii="Arial" w:hAnsi="Arial" w:hint="cs"/>
                <w:b/>
                <w:bCs/>
                <w:sz w:val="26"/>
                <w:szCs w:val="26"/>
                <w:rtl/>
              </w:rPr>
              <w:t xml:space="preserve">11,625 ₪  </w:t>
            </w:r>
          </w:p>
        </w:tc>
      </w:tr>
    </w:tbl>
    <w:p w14:paraId="7A3D321B" w14:textId="77777777" w:rsidR="00007393" w:rsidRDefault="00007393" w:rsidP="00007393">
      <w:pPr>
        <w:pStyle w:val="13"/>
        <w:spacing w:line="360" w:lineRule="auto"/>
        <w:jc w:val="both"/>
        <w:rPr>
          <w:rFonts w:ascii="Arial" w:hAnsi="Arial"/>
          <w:noProof w:val="0"/>
          <w:sz w:val="26"/>
          <w:szCs w:val="26"/>
        </w:rPr>
      </w:pPr>
    </w:p>
    <w:p w14:paraId="18B83C9B" w14:textId="77777777" w:rsidR="00007393" w:rsidRPr="00172BAA" w:rsidRDefault="00000000" w:rsidP="00007393">
      <w:pPr>
        <w:pStyle w:val="13"/>
        <w:numPr>
          <w:ilvl w:val="0"/>
          <w:numId w:val="1"/>
        </w:numPr>
        <w:spacing w:line="360" w:lineRule="auto"/>
        <w:jc w:val="both"/>
        <w:rPr>
          <w:rFonts w:ascii="Arial" w:hAnsi="Arial"/>
          <w:noProof w:val="0"/>
          <w:sz w:val="26"/>
          <w:szCs w:val="26"/>
        </w:rPr>
      </w:pPr>
      <w:r w:rsidRPr="00172BAA">
        <w:rPr>
          <w:rFonts w:ascii="Arial" w:hAnsi="Arial" w:hint="cs"/>
          <w:noProof w:val="0"/>
          <w:sz w:val="26"/>
          <w:szCs w:val="26"/>
          <w:rtl/>
        </w:rPr>
        <w:t>משכך החברה חבה בתשלום</w:t>
      </w:r>
      <w:r w:rsidRPr="00172BAA">
        <w:rPr>
          <w:rFonts w:ascii="Arial" w:hAnsi="Arial" w:hint="cs"/>
          <w:b/>
          <w:bCs/>
          <w:noProof w:val="0"/>
          <w:sz w:val="26"/>
          <w:szCs w:val="26"/>
          <w:rtl/>
        </w:rPr>
        <w:t xml:space="preserve"> 11,625 ₪ </w:t>
      </w:r>
      <w:r w:rsidRPr="00172BAA">
        <w:rPr>
          <w:rFonts w:ascii="Arial" w:hAnsi="Arial" w:hint="cs"/>
          <w:noProof w:val="0"/>
          <w:sz w:val="26"/>
          <w:szCs w:val="26"/>
          <w:rtl/>
        </w:rPr>
        <w:t xml:space="preserve">בצירוף הפרשי הצמדה וריבית כחוק ממועד הגשת התביעה שכנגד </w:t>
      </w:r>
      <w:r>
        <w:rPr>
          <w:rFonts w:ascii="Arial" w:hAnsi="Arial" w:hint="cs"/>
          <w:noProof w:val="0"/>
          <w:sz w:val="26"/>
          <w:szCs w:val="26"/>
          <w:rtl/>
        </w:rPr>
        <w:t>ו</w:t>
      </w:r>
      <w:r w:rsidRPr="00172BAA">
        <w:rPr>
          <w:rFonts w:ascii="Arial" w:hAnsi="Arial" w:hint="cs"/>
          <w:noProof w:val="0"/>
          <w:sz w:val="26"/>
          <w:szCs w:val="26"/>
          <w:rtl/>
        </w:rPr>
        <w:t xml:space="preserve">עד למועד התשלום בפועל. </w:t>
      </w:r>
    </w:p>
    <w:p w14:paraId="6EF9D774" w14:textId="77777777" w:rsidR="00007393" w:rsidRDefault="00007393" w:rsidP="00007393">
      <w:pPr>
        <w:rPr>
          <w:rFonts w:ascii="Arial" w:hAnsi="Arial"/>
          <w:sz w:val="26"/>
          <w:szCs w:val="26"/>
          <w:rtl/>
        </w:rPr>
      </w:pPr>
    </w:p>
    <w:p w14:paraId="01CB727C" w14:textId="77777777" w:rsidR="00007393" w:rsidRPr="002A61A0" w:rsidRDefault="00000000" w:rsidP="00007393">
      <w:pPr>
        <w:rPr>
          <w:rFonts w:ascii="Arial" w:hAnsi="Arial"/>
          <w:b/>
          <w:bCs/>
          <w:sz w:val="26"/>
          <w:szCs w:val="26"/>
          <w:u w:val="single"/>
          <w:rtl/>
        </w:rPr>
      </w:pPr>
      <w:r w:rsidRPr="002A61A0">
        <w:rPr>
          <w:rFonts w:ascii="Arial" w:hAnsi="Arial"/>
          <w:b/>
          <w:bCs/>
          <w:sz w:val="26"/>
          <w:szCs w:val="26"/>
          <w:u w:val="single"/>
          <w:rtl/>
        </w:rPr>
        <w:t>האם חנן זכאי להפרשים בגין פדיון חופשה</w:t>
      </w:r>
      <w:r w:rsidRPr="002A61A0">
        <w:rPr>
          <w:rFonts w:ascii="Arial" w:hAnsi="Arial"/>
          <w:b/>
          <w:bCs/>
          <w:sz w:val="26"/>
          <w:szCs w:val="26"/>
          <w:rtl/>
        </w:rPr>
        <w:t>?</w:t>
      </w:r>
    </w:p>
    <w:p w14:paraId="74F39D8A" w14:textId="77777777" w:rsidR="00007393" w:rsidRPr="00D7159F" w:rsidRDefault="00007393" w:rsidP="00007393">
      <w:pPr>
        <w:rPr>
          <w:rFonts w:ascii="Arial" w:hAnsi="Arial"/>
          <w:sz w:val="26"/>
          <w:szCs w:val="26"/>
        </w:rPr>
      </w:pPr>
    </w:p>
    <w:p w14:paraId="40EFB491" w14:textId="77777777" w:rsidR="00007393" w:rsidRDefault="00000000" w:rsidP="00007393">
      <w:pPr>
        <w:pStyle w:val="13"/>
        <w:numPr>
          <w:ilvl w:val="0"/>
          <w:numId w:val="1"/>
        </w:numPr>
        <w:spacing w:line="360" w:lineRule="auto"/>
        <w:jc w:val="both"/>
        <w:rPr>
          <w:rFonts w:ascii="Arial" w:hAnsi="Arial"/>
          <w:noProof w:val="0"/>
          <w:sz w:val="26"/>
          <w:szCs w:val="26"/>
        </w:rPr>
      </w:pPr>
      <w:r w:rsidRPr="00D87DF8">
        <w:rPr>
          <w:rFonts w:ascii="Arial" w:hAnsi="Arial"/>
          <w:noProof w:val="0"/>
          <w:sz w:val="26"/>
          <w:szCs w:val="26"/>
          <w:rtl/>
        </w:rPr>
        <w:t xml:space="preserve">חנן טוען כי הוא זכאי </w:t>
      </w:r>
      <w:r>
        <w:rPr>
          <w:rFonts w:ascii="Arial" w:hAnsi="Arial" w:hint="cs"/>
          <w:noProof w:val="0"/>
          <w:sz w:val="26"/>
          <w:szCs w:val="26"/>
          <w:rtl/>
        </w:rPr>
        <w:t xml:space="preserve">על פי חוק </w:t>
      </w:r>
      <w:r w:rsidRPr="00D87DF8">
        <w:rPr>
          <w:rFonts w:ascii="Arial" w:hAnsi="Arial"/>
          <w:noProof w:val="0"/>
          <w:sz w:val="26"/>
          <w:szCs w:val="26"/>
          <w:rtl/>
        </w:rPr>
        <w:t xml:space="preserve">להפרשים בגין פדיון חופשה עבור השנים 2007 – 2017 </w:t>
      </w:r>
      <w:r w:rsidRPr="00D87DF8">
        <w:rPr>
          <w:rFonts w:ascii="Arial" w:hAnsi="Arial" w:hint="cs"/>
          <w:noProof w:val="0"/>
          <w:sz w:val="26"/>
          <w:szCs w:val="26"/>
          <w:rtl/>
        </w:rPr>
        <w:t>על סך</w:t>
      </w:r>
      <w:r w:rsidRPr="00D87DF8">
        <w:rPr>
          <w:rFonts w:ascii="Arial" w:hAnsi="Arial"/>
          <w:noProof w:val="0"/>
          <w:sz w:val="26"/>
          <w:szCs w:val="26"/>
          <w:rtl/>
        </w:rPr>
        <w:t xml:space="preserve"> 202,427 ₪</w:t>
      </w:r>
      <w:r>
        <w:rPr>
          <w:rFonts w:ascii="Arial" w:hAnsi="Arial" w:hint="cs"/>
          <w:noProof w:val="0"/>
          <w:sz w:val="26"/>
          <w:szCs w:val="26"/>
          <w:rtl/>
        </w:rPr>
        <w:t xml:space="preserve"> (בגין 172 ימי חופשה) וזאת לאחר ניכוי של הסכום ששולם לו בגין פדיון חופשה </w:t>
      </w:r>
      <w:r>
        <w:rPr>
          <w:rFonts w:ascii="Arial" w:hAnsi="Arial"/>
          <w:noProof w:val="0"/>
          <w:sz w:val="26"/>
          <w:szCs w:val="26"/>
          <w:rtl/>
        </w:rPr>
        <w:t>–</w:t>
      </w:r>
      <w:r>
        <w:rPr>
          <w:rFonts w:ascii="Arial" w:hAnsi="Arial" w:hint="cs"/>
          <w:noProof w:val="0"/>
          <w:sz w:val="26"/>
          <w:szCs w:val="26"/>
          <w:rtl/>
        </w:rPr>
        <w:t xml:space="preserve"> 24,041 ₪.</w:t>
      </w:r>
      <w:r w:rsidRPr="00D87DF8">
        <w:rPr>
          <w:rFonts w:ascii="Arial" w:hAnsi="Arial"/>
          <w:noProof w:val="0"/>
          <w:sz w:val="26"/>
          <w:szCs w:val="26"/>
          <w:rtl/>
        </w:rPr>
        <w:t xml:space="preserve"> </w:t>
      </w:r>
      <w:r>
        <w:rPr>
          <w:rFonts w:ascii="Arial" w:hAnsi="Arial" w:hint="cs"/>
          <w:noProof w:val="0"/>
          <w:sz w:val="26"/>
          <w:szCs w:val="26"/>
          <w:rtl/>
        </w:rPr>
        <w:t xml:space="preserve">לפי הנטען, </w:t>
      </w:r>
      <w:r>
        <w:rPr>
          <w:rFonts w:ascii="Arial" w:hAnsi="Arial"/>
          <w:noProof w:val="0"/>
          <w:sz w:val="26"/>
          <w:szCs w:val="26"/>
          <w:rtl/>
        </w:rPr>
        <w:t>חישוביו</w:t>
      </w:r>
      <w:r w:rsidRPr="00D87DF8">
        <w:rPr>
          <w:rFonts w:ascii="Arial" w:hAnsi="Arial"/>
          <w:noProof w:val="0"/>
          <w:sz w:val="26"/>
          <w:szCs w:val="26"/>
          <w:rtl/>
        </w:rPr>
        <w:t xml:space="preserve"> מבוססים על שווי יום עבודה בסך 1,316 ₪ (לפי שכר מלא לחודש בגובה 28,967 ₪).</w:t>
      </w:r>
      <w:r>
        <w:rPr>
          <w:rStyle w:val="af2"/>
          <w:rFonts w:ascii="Arial" w:hAnsi="Arial"/>
          <w:noProof w:val="0"/>
          <w:sz w:val="26"/>
          <w:szCs w:val="26"/>
          <w:rtl/>
        </w:rPr>
        <w:footnoteReference w:id="260"/>
      </w:r>
    </w:p>
    <w:p w14:paraId="46EEEBC7" w14:textId="77777777" w:rsidR="00007393" w:rsidRDefault="00007393" w:rsidP="00007393">
      <w:pPr>
        <w:pStyle w:val="13"/>
        <w:spacing w:line="360" w:lineRule="auto"/>
        <w:jc w:val="both"/>
        <w:rPr>
          <w:rFonts w:ascii="Arial" w:hAnsi="Arial"/>
          <w:noProof w:val="0"/>
          <w:sz w:val="26"/>
          <w:szCs w:val="26"/>
        </w:rPr>
      </w:pPr>
    </w:p>
    <w:p w14:paraId="56D8079C" w14:textId="77777777" w:rsidR="00007393" w:rsidRDefault="00000000" w:rsidP="00007393">
      <w:pPr>
        <w:pStyle w:val="13"/>
        <w:numPr>
          <w:ilvl w:val="0"/>
          <w:numId w:val="1"/>
        </w:numPr>
        <w:spacing w:line="360" w:lineRule="auto"/>
        <w:jc w:val="both"/>
        <w:rPr>
          <w:rFonts w:ascii="Arial" w:hAnsi="Arial"/>
          <w:noProof w:val="0"/>
          <w:sz w:val="26"/>
          <w:szCs w:val="26"/>
        </w:rPr>
      </w:pPr>
      <w:r w:rsidRPr="00D87DF8">
        <w:rPr>
          <w:rFonts w:ascii="Arial" w:hAnsi="Arial" w:hint="cs"/>
          <w:noProof w:val="0"/>
          <w:sz w:val="26"/>
          <w:szCs w:val="26"/>
          <w:rtl/>
        </w:rPr>
        <w:t>מנגד, לטענת החברה, חנן קיבל את מלוא פדיון החופשה. חנן ניצל מאות ימי חופשה ומתוקף מעמדו ותפקידו הבכיר בחברה וכנהוג בחברה עבור בעלי תפקידים אלו, לא תועדו ימי החופשה אותם ניצל. בימי היעדרותו הרבים מהעבודה לצורך חופשה קיבל שכר מלא ומכאן שלא מגיע לו כפל תשלום בגין חופשה. אלמלא התביעה העיקרית, לא היה מגיש תביעה זו.</w:t>
      </w:r>
      <w:r>
        <w:rPr>
          <w:rStyle w:val="af2"/>
          <w:rFonts w:ascii="Arial" w:hAnsi="Arial"/>
          <w:noProof w:val="0"/>
          <w:sz w:val="26"/>
          <w:szCs w:val="26"/>
          <w:rtl/>
        </w:rPr>
        <w:footnoteReference w:id="261"/>
      </w:r>
      <w:r w:rsidRPr="00D87DF8">
        <w:rPr>
          <w:rFonts w:ascii="Arial" w:hAnsi="Arial" w:hint="cs"/>
          <w:noProof w:val="0"/>
          <w:sz w:val="26"/>
          <w:szCs w:val="26"/>
          <w:rtl/>
        </w:rPr>
        <w:t xml:space="preserve"> </w:t>
      </w:r>
      <w:r w:rsidRPr="00D87DF8">
        <w:rPr>
          <w:rFonts w:ascii="Arial" w:hAnsi="Arial"/>
          <w:noProof w:val="0"/>
          <w:sz w:val="26"/>
          <w:szCs w:val="26"/>
          <w:rtl/>
        </w:rPr>
        <w:t>זאת ועוד, לטענת החברה, התביעה בגין התקופה שקדמה לחודש ינואר 2015, התיישנה.</w:t>
      </w:r>
    </w:p>
    <w:p w14:paraId="38A8CF1A" w14:textId="77777777" w:rsidR="00007393" w:rsidRPr="00D87DF8" w:rsidRDefault="00007393" w:rsidP="00007393">
      <w:pPr>
        <w:pStyle w:val="13"/>
        <w:rPr>
          <w:rFonts w:ascii="Arial" w:hAnsi="Arial"/>
          <w:noProof w:val="0"/>
          <w:sz w:val="26"/>
          <w:szCs w:val="26"/>
          <w:rtl/>
        </w:rPr>
      </w:pPr>
    </w:p>
    <w:p w14:paraId="3F1DF3B5" w14:textId="77777777" w:rsidR="00007393" w:rsidRPr="00D87DF8" w:rsidRDefault="00000000" w:rsidP="00007393">
      <w:pPr>
        <w:pStyle w:val="13"/>
        <w:numPr>
          <w:ilvl w:val="0"/>
          <w:numId w:val="1"/>
        </w:numPr>
        <w:spacing w:line="360" w:lineRule="auto"/>
        <w:jc w:val="both"/>
        <w:rPr>
          <w:rFonts w:ascii="Arial" w:hAnsi="Arial"/>
          <w:noProof w:val="0"/>
          <w:sz w:val="26"/>
          <w:szCs w:val="26"/>
        </w:rPr>
      </w:pPr>
      <w:r w:rsidRPr="00D87DF8">
        <w:rPr>
          <w:rFonts w:ascii="Arial" w:hAnsi="Arial" w:hint="cs"/>
          <w:noProof w:val="0"/>
          <w:sz w:val="26"/>
          <w:szCs w:val="26"/>
          <w:rtl/>
        </w:rPr>
        <w:t xml:space="preserve">משקבענו כי </w:t>
      </w:r>
      <w:hyperlink r:id="rId148" w:history="1">
        <w:r w:rsidR="001169FF" w:rsidRPr="001169FF">
          <w:rPr>
            <w:rStyle w:val="Hyperlink"/>
            <w:rFonts w:ascii="Arial" w:hAnsi="Arial" w:hint="eastAsia"/>
            <w:noProof w:val="0"/>
            <w:sz w:val="26"/>
            <w:szCs w:val="26"/>
            <w:rtl/>
          </w:rPr>
          <w:t>סעיף</w:t>
        </w:r>
        <w:r w:rsidR="001169FF" w:rsidRPr="001169FF">
          <w:rPr>
            <w:rStyle w:val="Hyperlink"/>
            <w:rFonts w:ascii="Arial" w:hAnsi="Arial"/>
            <w:noProof w:val="0"/>
            <w:sz w:val="26"/>
            <w:szCs w:val="26"/>
            <w:rtl/>
          </w:rPr>
          <w:t xml:space="preserve"> 4</w:t>
        </w:r>
      </w:hyperlink>
      <w:r w:rsidRPr="00D87DF8">
        <w:rPr>
          <w:rFonts w:ascii="Arial" w:hAnsi="Arial" w:hint="cs"/>
          <w:noProof w:val="0"/>
          <w:sz w:val="26"/>
          <w:szCs w:val="26"/>
          <w:rtl/>
        </w:rPr>
        <w:t xml:space="preserve"> ל</w:t>
      </w:r>
      <w:hyperlink r:id="rId149" w:history="1">
        <w:r w:rsidR="00111B39" w:rsidRPr="00111B39">
          <w:rPr>
            <w:rFonts w:ascii="Arial" w:hAnsi="Arial"/>
            <w:noProof w:val="0"/>
            <w:color w:val="0000FF"/>
            <w:sz w:val="26"/>
            <w:szCs w:val="26"/>
            <w:u w:val="single"/>
            <w:rtl/>
          </w:rPr>
          <w:t>חוק ההתיישנות</w:t>
        </w:r>
      </w:hyperlink>
      <w:r w:rsidRPr="00D87DF8">
        <w:rPr>
          <w:rFonts w:ascii="Arial" w:hAnsi="Arial" w:hint="cs"/>
          <w:noProof w:val="0"/>
          <w:sz w:val="26"/>
          <w:szCs w:val="26"/>
          <w:rtl/>
        </w:rPr>
        <w:t xml:space="preserve"> אינו חל חנן זכאי לפדיון חופשה </w:t>
      </w:r>
      <w:r>
        <w:rPr>
          <w:rFonts w:ascii="David" w:hAnsi="David" w:hint="cs"/>
          <w:sz w:val="26"/>
          <w:szCs w:val="26"/>
          <w:rtl/>
        </w:rPr>
        <w:t xml:space="preserve">בהתאם להוראות </w:t>
      </w:r>
      <w:hyperlink r:id="rId150" w:history="1">
        <w:r w:rsidR="00111B39" w:rsidRPr="00111B39">
          <w:rPr>
            <w:rFonts w:ascii="David" w:hAnsi="David"/>
            <w:color w:val="0000FF"/>
            <w:sz w:val="26"/>
            <w:szCs w:val="26"/>
            <w:u w:val="single"/>
            <w:rtl/>
          </w:rPr>
          <w:t>חוק חופשה שנתית</w:t>
        </w:r>
      </w:hyperlink>
      <w:r>
        <w:rPr>
          <w:rFonts w:ascii="David" w:hAnsi="David" w:hint="cs"/>
          <w:sz w:val="26"/>
          <w:szCs w:val="26"/>
          <w:rtl/>
        </w:rPr>
        <w:t>, תשי"א-1951 (להלן: "</w:t>
      </w:r>
      <w:r w:rsidRPr="00BE3009">
        <w:rPr>
          <w:rFonts w:ascii="David" w:hAnsi="David" w:hint="cs"/>
          <w:b/>
          <w:bCs/>
          <w:sz w:val="26"/>
          <w:szCs w:val="26"/>
          <w:rtl/>
        </w:rPr>
        <w:t>חוק חופשה שנתית</w:t>
      </w:r>
      <w:r>
        <w:rPr>
          <w:rFonts w:ascii="David" w:hAnsi="David" w:hint="cs"/>
          <w:sz w:val="26"/>
          <w:szCs w:val="26"/>
          <w:rtl/>
        </w:rPr>
        <w:t xml:space="preserve">"). </w:t>
      </w:r>
      <w:r w:rsidRPr="00D87DF8">
        <w:rPr>
          <w:rFonts w:ascii="David" w:hAnsi="David" w:hint="cs"/>
          <w:sz w:val="26"/>
          <w:szCs w:val="26"/>
          <w:rtl/>
        </w:rPr>
        <w:t xml:space="preserve">בעניין זה יש </w:t>
      </w:r>
      <w:r w:rsidRPr="00D87DF8">
        <w:rPr>
          <w:rFonts w:ascii="David" w:hAnsi="David"/>
          <w:sz w:val="26"/>
          <w:szCs w:val="26"/>
          <w:rtl/>
        </w:rPr>
        <w:t xml:space="preserve">להבחין בין </w:t>
      </w:r>
      <w:r w:rsidRPr="00D87DF8">
        <w:rPr>
          <w:rFonts w:ascii="David" w:hAnsi="David"/>
          <w:b/>
          <w:bCs/>
          <w:sz w:val="26"/>
          <w:szCs w:val="26"/>
          <w:rtl/>
        </w:rPr>
        <w:t>התיישנות זכות התביעה</w:t>
      </w:r>
      <w:r w:rsidRPr="00D87DF8">
        <w:rPr>
          <w:rFonts w:ascii="David" w:hAnsi="David"/>
          <w:sz w:val="26"/>
          <w:szCs w:val="26"/>
          <w:rtl/>
        </w:rPr>
        <w:t xml:space="preserve"> </w:t>
      </w:r>
      <w:r>
        <w:rPr>
          <w:rFonts w:ascii="David" w:hAnsi="David" w:hint="cs"/>
          <w:sz w:val="26"/>
          <w:szCs w:val="26"/>
          <w:rtl/>
        </w:rPr>
        <w:t xml:space="preserve">לפי </w:t>
      </w:r>
      <w:hyperlink r:id="rId151" w:history="1">
        <w:r w:rsidR="001169FF" w:rsidRPr="001169FF">
          <w:rPr>
            <w:rStyle w:val="Hyperlink"/>
            <w:rFonts w:ascii="David" w:hAnsi="David" w:hint="eastAsia"/>
            <w:sz w:val="26"/>
            <w:szCs w:val="26"/>
            <w:rtl/>
          </w:rPr>
          <w:t>סעיף</w:t>
        </w:r>
        <w:r w:rsidR="001169FF" w:rsidRPr="001169FF">
          <w:rPr>
            <w:rStyle w:val="Hyperlink"/>
            <w:rFonts w:ascii="David" w:hAnsi="David"/>
            <w:sz w:val="26"/>
            <w:szCs w:val="26"/>
            <w:rtl/>
          </w:rPr>
          <w:t xml:space="preserve"> 31</w:t>
        </w:r>
      </w:hyperlink>
      <w:r>
        <w:rPr>
          <w:rFonts w:ascii="David" w:hAnsi="David" w:hint="cs"/>
          <w:sz w:val="26"/>
          <w:szCs w:val="26"/>
          <w:rtl/>
        </w:rPr>
        <w:t xml:space="preserve"> ל</w:t>
      </w:r>
      <w:hyperlink r:id="rId152" w:history="1">
        <w:r w:rsidR="00111B39" w:rsidRPr="00111B39">
          <w:rPr>
            <w:rFonts w:ascii="David" w:hAnsi="David"/>
            <w:color w:val="0000FF"/>
            <w:sz w:val="26"/>
            <w:szCs w:val="26"/>
            <w:u w:val="single"/>
            <w:rtl/>
          </w:rPr>
          <w:t>חוק חופשה שנתית</w:t>
        </w:r>
      </w:hyperlink>
      <w:r>
        <w:rPr>
          <w:rFonts w:ascii="David" w:hAnsi="David" w:hint="cs"/>
          <w:sz w:val="26"/>
          <w:szCs w:val="26"/>
          <w:rtl/>
        </w:rPr>
        <w:t xml:space="preserve"> </w:t>
      </w:r>
      <w:r w:rsidRPr="00D87DF8">
        <w:rPr>
          <w:rFonts w:ascii="David" w:hAnsi="David"/>
          <w:sz w:val="26"/>
          <w:szCs w:val="26"/>
          <w:rtl/>
        </w:rPr>
        <w:t xml:space="preserve">לבין </w:t>
      </w:r>
      <w:r w:rsidRPr="00D87DF8">
        <w:rPr>
          <w:rFonts w:ascii="David" w:hAnsi="David"/>
          <w:b/>
          <w:bCs/>
          <w:sz w:val="26"/>
          <w:szCs w:val="26"/>
          <w:rtl/>
        </w:rPr>
        <w:t xml:space="preserve">התקופה שבעדה ניתן לתבוע פדיון חופשה </w:t>
      </w:r>
      <w:r>
        <w:rPr>
          <w:rFonts w:ascii="David" w:hAnsi="David"/>
          <w:sz w:val="26"/>
          <w:szCs w:val="26"/>
          <w:rtl/>
        </w:rPr>
        <w:t>בהתאם להורא</w:t>
      </w:r>
      <w:r>
        <w:rPr>
          <w:rFonts w:ascii="David" w:hAnsi="David" w:hint="cs"/>
          <w:sz w:val="26"/>
          <w:szCs w:val="26"/>
          <w:rtl/>
        </w:rPr>
        <w:t xml:space="preserve">ת </w:t>
      </w:r>
      <w:hyperlink r:id="rId153" w:history="1">
        <w:r w:rsidR="001169FF" w:rsidRPr="001169FF">
          <w:rPr>
            <w:rStyle w:val="Hyperlink"/>
            <w:rFonts w:ascii="David" w:hAnsi="David" w:hint="eastAsia"/>
            <w:sz w:val="26"/>
            <w:szCs w:val="26"/>
            <w:rtl/>
          </w:rPr>
          <w:t>סעיף</w:t>
        </w:r>
        <w:r w:rsidR="001169FF" w:rsidRPr="001169FF">
          <w:rPr>
            <w:rStyle w:val="Hyperlink"/>
            <w:rFonts w:ascii="David" w:hAnsi="David"/>
            <w:sz w:val="26"/>
            <w:szCs w:val="26"/>
            <w:rtl/>
          </w:rPr>
          <w:t xml:space="preserve"> 7</w:t>
        </w:r>
      </w:hyperlink>
      <w:r>
        <w:rPr>
          <w:rFonts w:ascii="David" w:hAnsi="David" w:hint="cs"/>
          <w:sz w:val="26"/>
          <w:szCs w:val="26"/>
          <w:rtl/>
        </w:rPr>
        <w:t xml:space="preserve"> ל</w:t>
      </w:r>
      <w:r w:rsidRPr="00D87DF8">
        <w:rPr>
          <w:rFonts w:ascii="David" w:hAnsi="David" w:hint="cs"/>
          <w:sz w:val="26"/>
          <w:szCs w:val="26"/>
          <w:rtl/>
        </w:rPr>
        <w:t>חוק חופשה שנתית.</w:t>
      </w:r>
      <w:r w:rsidRPr="00D87DF8">
        <w:rPr>
          <w:rFonts w:ascii="David" w:hAnsi="David"/>
          <w:sz w:val="26"/>
          <w:szCs w:val="26"/>
          <w:rtl/>
        </w:rPr>
        <w:t xml:space="preserve"> </w:t>
      </w:r>
    </w:p>
    <w:p w14:paraId="7B1B49BB" w14:textId="77777777" w:rsidR="00007393" w:rsidRPr="00D87DF8" w:rsidRDefault="00007393" w:rsidP="00007393">
      <w:pPr>
        <w:pStyle w:val="13"/>
        <w:rPr>
          <w:rFonts w:ascii="Arial" w:hAnsi="Arial"/>
          <w:noProof w:val="0"/>
          <w:sz w:val="26"/>
          <w:szCs w:val="26"/>
          <w:rtl/>
        </w:rPr>
      </w:pPr>
    </w:p>
    <w:p w14:paraId="60E8891C"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בהתאם </w:t>
      </w:r>
      <w:hyperlink r:id="rId154" w:history="1">
        <w:r w:rsidR="001169FF" w:rsidRPr="001169FF">
          <w:rPr>
            <w:rStyle w:val="Hyperlink"/>
            <w:rFonts w:ascii="Arial" w:hAnsi="Arial" w:hint="eastAsia"/>
            <w:noProof w:val="0"/>
            <w:sz w:val="26"/>
            <w:szCs w:val="26"/>
            <w:rtl/>
          </w:rPr>
          <w:t>לסעיף</w:t>
        </w:r>
        <w:r w:rsidR="001169FF" w:rsidRPr="001169FF">
          <w:rPr>
            <w:rStyle w:val="Hyperlink"/>
            <w:rFonts w:ascii="Arial" w:hAnsi="Arial"/>
            <w:noProof w:val="0"/>
            <w:sz w:val="26"/>
            <w:szCs w:val="26"/>
            <w:rtl/>
          </w:rPr>
          <w:t xml:space="preserve"> 31</w:t>
        </w:r>
      </w:hyperlink>
      <w:r>
        <w:rPr>
          <w:rFonts w:ascii="Arial" w:hAnsi="Arial" w:hint="cs"/>
          <w:noProof w:val="0"/>
          <w:sz w:val="26"/>
          <w:szCs w:val="26"/>
          <w:rtl/>
        </w:rPr>
        <w:t xml:space="preserve"> ל</w:t>
      </w:r>
      <w:hyperlink r:id="rId155" w:history="1">
        <w:r w:rsidR="00111B39" w:rsidRPr="00111B39">
          <w:rPr>
            <w:rFonts w:ascii="Arial" w:hAnsi="Arial"/>
            <w:noProof w:val="0"/>
            <w:color w:val="0000FF"/>
            <w:sz w:val="26"/>
            <w:szCs w:val="26"/>
            <w:u w:val="single"/>
            <w:rtl/>
          </w:rPr>
          <w:t>חוק חופשה שנתית</w:t>
        </w:r>
      </w:hyperlink>
      <w:r>
        <w:rPr>
          <w:rFonts w:ascii="Arial" w:hAnsi="Arial" w:hint="cs"/>
          <w:noProof w:val="0"/>
          <w:sz w:val="26"/>
          <w:szCs w:val="26"/>
          <w:rtl/>
        </w:rPr>
        <w:t xml:space="preserve">, התביעה שכנגד לפדיון חופשה לא התיישנה, הואיל והיא הוגשה תוך פחות מ-3 שנים ממועד סיום יחסי ההעסקה. </w:t>
      </w:r>
    </w:p>
    <w:p w14:paraId="53E0F2E1" w14:textId="77777777" w:rsidR="00007393" w:rsidRPr="004B274A" w:rsidRDefault="00007393" w:rsidP="00007393">
      <w:pPr>
        <w:pStyle w:val="13"/>
        <w:rPr>
          <w:rFonts w:ascii="Arial" w:hAnsi="Arial"/>
          <w:noProof w:val="0"/>
          <w:sz w:val="26"/>
          <w:szCs w:val="26"/>
          <w:rtl/>
        </w:rPr>
      </w:pPr>
    </w:p>
    <w:p w14:paraId="77D2774E" w14:textId="77777777" w:rsidR="00007393" w:rsidRPr="004F497E" w:rsidRDefault="00000000" w:rsidP="00007393">
      <w:pPr>
        <w:pStyle w:val="13"/>
        <w:numPr>
          <w:ilvl w:val="0"/>
          <w:numId w:val="1"/>
        </w:numPr>
        <w:spacing w:line="360" w:lineRule="auto"/>
        <w:jc w:val="both"/>
        <w:rPr>
          <w:rFonts w:ascii="David" w:hAnsi="David"/>
          <w:noProof w:val="0"/>
          <w:sz w:val="26"/>
          <w:szCs w:val="26"/>
        </w:rPr>
      </w:pPr>
      <w:r w:rsidRPr="004F497E">
        <w:rPr>
          <w:rFonts w:ascii="David" w:hAnsi="David"/>
          <w:sz w:val="26"/>
          <w:szCs w:val="26"/>
          <w:rtl/>
        </w:rPr>
        <w:t xml:space="preserve">בהתאם לכך התקופה בעדה ניתן לתבוע חופשה היא בהתאם להוראות </w:t>
      </w:r>
      <w:hyperlink r:id="rId156" w:history="1">
        <w:r w:rsidR="001169FF" w:rsidRPr="001169FF">
          <w:rPr>
            <w:rStyle w:val="Hyperlink"/>
            <w:rFonts w:ascii="David" w:hAnsi="David"/>
            <w:sz w:val="26"/>
            <w:szCs w:val="26"/>
            <w:rtl/>
          </w:rPr>
          <w:t>סעיף 7</w:t>
        </w:r>
      </w:hyperlink>
      <w:r w:rsidRPr="004F497E">
        <w:rPr>
          <w:rFonts w:ascii="David" w:hAnsi="David"/>
          <w:sz w:val="26"/>
          <w:szCs w:val="26"/>
          <w:rtl/>
        </w:rPr>
        <w:t xml:space="preserve"> ל</w:t>
      </w:r>
      <w:hyperlink r:id="rId157" w:history="1">
        <w:r w:rsidR="00111B39" w:rsidRPr="00111B39">
          <w:rPr>
            <w:rFonts w:ascii="David" w:hAnsi="David"/>
            <w:color w:val="0000FF"/>
            <w:sz w:val="26"/>
            <w:szCs w:val="26"/>
            <w:u w:val="single"/>
            <w:rtl/>
          </w:rPr>
          <w:t>חוק חופשה שנתית</w:t>
        </w:r>
      </w:hyperlink>
      <w:r>
        <w:rPr>
          <w:rFonts w:ascii="David" w:hAnsi="David" w:hint="cs"/>
          <w:sz w:val="26"/>
          <w:szCs w:val="26"/>
          <w:rtl/>
        </w:rPr>
        <w:t xml:space="preserve"> שעניינו "צבירת חופשה"</w:t>
      </w:r>
      <w:r w:rsidRPr="004F497E">
        <w:rPr>
          <w:rFonts w:ascii="David" w:hAnsi="David"/>
          <w:sz w:val="26"/>
          <w:szCs w:val="26"/>
          <w:rtl/>
        </w:rPr>
        <w:t>. כאמור בפסיקה "</w:t>
      </w:r>
      <w:r w:rsidRPr="004F497E">
        <w:rPr>
          <w:rFonts w:ascii="David" w:hAnsi="David"/>
          <w:b/>
          <w:bCs/>
          <w:sz w:val="26"/>
          <w:szCs w:val="26"/>
          <w:rtl/>
        </w:rPr>
        <w:t>לפי העולה מהוראתו של</w:t>
      </w:r>
      <w:r>
        <w:rPr>
          <w:rFonts w:ascii="David" w:hAnsi="David"/>
          <w:b/>
          <w:bCs/>
          <w:sz w:val="26"/>
          <w:szCs w:val="26"/>
          <w:rtl/>
        </w:rPr>
        <w:t xml:space="preserve"> סע</w:t>
      </w:r>
      <w:r>
        <w:rPr>
          <w:rFonts w:ascii="David" w:hAnsi="David" w:hint="cs"/>
          <w:b/>
          <w:bCs/>
          <w:sz w:val="26"/>
          <w:szCs w:val="26"/>
          <w:rtl/>
        </w:rPr>
        <w:t xml:space="preserve">יף 7, </w:t>
      </w:r>
      <w:r>
        <w:rPr>
          <w:rFonts w:ascii="David" w:hAnsi="David"/>
          <w:b/>
          <w:bCs/>
          <w:sz w:val="26"/>
          <w:szCs w:val="26"/>
          <w:rtl/>
        </w:rPr>
        <w:t xml:space="preserve">ניתן לצבור חופשה </w:t>
      </w:r>
      <w:r w:rsidRPr="004F497E">
        <w:rPr>
          <w:rFonts w:ascii="David" w:hAnsi="David"/>
          <w:b/>
          <w:bCs/>
          <w:sz w:val="26"/>
          <w:szCs w:val="26"/>
          <w:rtl/>
        </w:rPr>
        <w:t xml:space="preserve">לכל היותר בגין שלוש שנים. לפיכך, </w:t>
      </w:r>
      <w:r w:rsidRPr="004F497E">
        <w:rPr>
          <w:rFonts w:ascii="David" w:hAnsi="David"/>
          <w:b/>
          <w:bCs/>
          <w:sz w:val="26"/>
          <w:szCs w:val="26"/>
          <w:rtl/>
        </w:rPr>
        <w:lastRenderedPageBreak/>
        <w:t>ובהתאם להוראת</w:t>
      </w:r>
      <w:r>
        <w:rPr>
          <w:rFonts w:ascii="David" w:hAnsi="David" w:hint="cs"/>
          <w:b/>
          <w:bCs/>
          <w:sz w:val="26"/>
          <w:szCs w:val="26"/>
          <w:rtl/>
        </w:rPr>
        <w:t xml:space="preserve"> סעיף 7 לחו</w:t>
      </w:r>
      <w:r w:rsidRPr="004F497E">
        <w:rPr>
          <w:rFonts w:ascii="David" w:hAnsi="David"/>
          <w:b/>
          <w:bCs/>
          <w:sz w:val="26"/>
          <w:szCs w:val="26"/>
          <w:rtl/>
        </w:rPr>
        <w:t>ק, בעת שנסתיימו יחסי עובד מעביד בין</w:t>
      </w:r>
      <w:r>
        <w:rPr>
          <w:rFonts w:ascii="David" w:hAnsi="David"/>
          <w:b/>
          <w:bCs/>
          <w:sz w:val="26"/>
          <w:szCs w:val="26"/>
          <w:rtl/>
        </w:rPr>
        <w:t xml:space="preserve"> הצדדים, נצברו לזכות המשיב לכל</w:t>
      </w:r>
      <w:r>
        <w:rPr>
          <w:rFonts w:ascii="David" w:hAnsi="David" w:hint="cs"/>
          <w:b/>
          <w:bCs/>
          <w:sz w:val="26"/>
          <w:szCs w:val="26"/>
          <w:rtl/>
        </w:rPr>
        <w:t xml:space="preserve"> </w:t>
      </w:r>
      <w:r w:rsidRPr="004F497E">
        <w:rPr>
          <w:rFonts w:ascii="David" w:hAnsi="David"/>
          <w:b/>
          <w:bCs/>
          <w:sz w:val="26"/>
          <w:szCs w:val="26"/>
          <w:rtl/>
        </w:rPr>
        <w:t>היותר ימי חופשה שהיה זכאי לקבל בשלוש השנים המלאות האחרונות להעסקתו בצירוף הימים שנצברו לזכותו בשנת העבודה השוטפת"</w:t>
      </w:r>
      <w:r>
        <w:rPr>
          <w:rFonts w:ascii="David" w:hAnsi="David" w:hint="cs"/>
          <w:sz w:val="26"/>
          <w:szCs w:val="26"/>
          <w:rtl/>
        </w:rPr>
        <w:t xml:space="preserve"> (</w:t>
      </w:r>
      <w:hyperlink r:id="rId158" w:history="1">
        <w:r w:rsidR="00111B39" w:rsidRPr="00111B39">
          <w:rPr>
            <w:rFonts w:ascii="David" w:hAnsi="David"/>
            <w:color w:val="0000FF"/>
            <w:sz w:val="26"/>
            <w:szCs w:val="26"/>
            <w:u w:val="single"/>
            <w:rtl/>
          </w:rPr>
          <w:t>ע"ע (ארצי) 547/06</w:t>
        </w:r>
      </w:hyperlink>
      <w:r>
        <w:rPr>
          <w:rFonts w:ascii="David" w:hAnsi="David" w:hint="cs"/>
          <w:sz w:val="26"/>
          <w:szCs w:val="26"/>
          <w:rtl/>
        </w:rPr>
        <w:t xml:space="preserve"> </w:t>
      </w:r>
      <w:r>
        <w:rPr>
          <w:rFonts w:ascii="David" w:hAnsi="David"/>
          <w:b/>
          <w:bCs/>
          <w:color w:val="000000"/>
          <w:sz w:val="26"/>
          <w:szCs w:val="26"/>
          <w:rtl/>
        </w:rPr>
        <w:t>משה כהן - ויליאם אנויה</w:t>
      </w:r>
      <w:r>
        <w:rPr>
          <w:rFonts w:ascii="David" w:hAnsi="David" w:hint="cs"/>
          <w:b/>
          <w:bCs/>
          <w:color w:val="000000"/>
          <w:sz w:val="26"/>
          <w:szCs w:val="26"/>
          <w:rtl/>
        </w:rPr>
        <w:t xml:space="preserve"> </w:t>
      </w:r>
      <w:r w:rsidR="004E7952">
        <w:rPr>
          <w:rFonts w:ascii="David" w:hAnsi="David"/>
          <w:b/>
          <w:bCs/>
          <w:color w:val="000000"/>
          <w:sz w:val="26"/>
          <w:szCs w:val="26"/>
          <w:rtl/>
        </w:rPr>
        <w:t>[נבו]</w:t>
      </w:r>
      <w:r w:rsidR="004E7952">
        <w:rPr>
          <w:rFonts w:ascii="David" w:hAnsi="David" w:hint="cs"/>
          <w:b/>
          <w:bCs/>
          <w:color w:val="000000"/>
          <w:sz w:val="26"/>
          <w:szCs w:val="26"/>
          <w:rtl/>
        </w:rPr>
        <w:t xml:space="preserve"> </w:t>
      </w:r>
      <w:r>
        <w:rPr>
          <w:rFonts w:ascii="David" w:hAnsi="David"/>
          <w:color w:val="000000"/>
          <w:sz w:val="26"/>
          <w:szCs w:val="26"/>
          <w:rtl/>
        </w:rPr>
        <w:t>(8.10.2007)</w:t>
      </w:r>
      <w:r>
        <w:rPr>
          <w:rFonts w:ascii="David" w:hAnsi="David" w:hint="cs"/>
          <w:color w:val="000000"/>
          <w:sz w:val="26"/>
          <w:szCs w:val="26"/>
          <w:rtl/>
        </w:rPr>
        <w:t xml:space="preserve">; </w:t>
      </w:r>
      <w:hyperlink r:id="rId159" w:history="1">
        <w:r w:rsidR="00111B39" w:rsidRPr="00111B39">
          <w:rPr>
            <w:rFonts w:ascii="David" w:hAnsi="David"/>
            <w:color w:val="0000FF"/>
            <w:sz w:val="26"/>
            <w:szCs w:val="26"/>
            <w:u w:val="single"/>
            <w:rtl/>
          </w:rPr>
          <w:t>ע"ע (ארצי) 43273-06-19</w:t>
        </w:r>
      </w:hyperlink>
      <w:r>
        <w:rPr>
          <w:rFonts w:ascii="David" w:hAnsi="David" w:hint="cs"/>
          <w:color w:val="000000"/>
          <w:sz w:val="26"/>
          <w:szCs w:val="26"/>
          <w:rtl/>
        </w:rPr>
        <w:t xml:space="preserve"> </w:t>
      </w:r>
      <w:r>
        <w:rPr>
          <w:rFonts w:ascii="David" w:hAnsi="David" w:hint="cs"/>
          <w:b/>
          <w:bCs/>
          <w:color w:val="000000"/>
          <w:sz w:val="26"/>
          <w:szCs w:val="26"/>
          <w:rtl/>
        </w:rPr>
        <w:t xml:space="preserve">עבדלה חג'אזי </w:t>
      </w:r>
      <w:r>
        <w:rPr>
          <w:rFonts w:ascii="David" w:hAnsi="David"/>
          <w:b/>
          <w:bCs/>
          <w:color w:val="000000"/>
          <w:sz w:val="26"/>
          <w:szCs w:val="26"/>
          <w:rtl/>
        </w:rPr>
        <w:t>–</w:t>
      </w:r>
      <w:r>
        <w:rPr>
          <w:rFonts w:ascii="David" w:hAnsi="David" w:hint="cs"/>
          <w:b/>
          <w:bCs/>
          <w:color w:val="000000"/>
          <w:sz w:val="26"/>
          <w:szCs w:val="26"/>
          <w:rtl/>
        </w:rPr>
        <w:t xml:space="preserve"> בריק (י.פ.) ניהול וייזום פרויקטים בע"מ </w:t>
      </w:r>
      <w:r w:rsidR="004E7952">
        <w:rPr>
          <w:rFonts w:ascii="David" w:hAnsi="David"/>
          <w:b/>
          <w:bCs/>
          <w:color w:val="000000"/>
          <w:sz w:val="26"/>
          <w:szCs w:val="26"/>
          <w:rtl/>
        </w:rPr>
        <w:t>[נבו]</w:t>
      </w:r>
      <w:r w:rsidR="004E7952">
        <w:rPr>
          <w:rFonts w:ascii="David" w:hAnsi="David" w:hint="cs"/>
          <w:b/>
          <w:bCs/>
          <w:color w:val="000000"/>
          <w:sz w:val="26"/>
          <w:szCs w:val="26"/>
          <w:rtl/>
        </w:rPr>
        <w:t xml:space="preserve"> </w:t>
      </w:r>
      <w:r>
        <w:rPr>
          <w:rFonts w:ascii="David" w:hAnsi="David" w:hint="cs"/>
          <w:color w:val="000000"/>
          <w:sz w:val="26"/>
          <w:szCs w:val="26"/>
          <w:rtl/>
        </w:rPr>
        <w:t xml:space="preserve">(21.3.2024), סעיף 161 לפסק הדין). </w:t>
      </w:r>
    </w:p>
    <w:p w14:paraId="6037D5CF" w14:textId="77777777" w:rsidR="00007393" w:rsidRPr="004F497E" w:rsidRDefault="00007393" w:rsidP="00007393">
      <w:pPr>
        <w:pStyle w:val="13"/>
        <w:rPr>
          <w:rFonts w:ascii="Arial" w:hAnsi="Arial"/>
          <w:noProof w:val="0"/>
          <w:sz w:val="26"/>
          <w:szCs w:val="26"/>
          <w:rtl/>
        </w:rPr>
      </w:pPr>
    </w:p>
    <w:p w14:paraId="59124462"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משמע, במקרה דנן, חנן זכאי לפדיון חופשה בגין התקופה החל מחודש ינואר 2014 ועד 16.5.2017. </w:t>
      </w:r>
    </w:p>
    <w:p w14:paraId="2CD649CE" w14:textId="77777777" w:rsidR="00007393" w:rsidRDefault="00007393" w:rsidP="00007393">
      <w:pPr>
        <w:pStyle w:val="13"/>
        <w:rPr>
          <w:rFonts w:ascii="Arial" w:hAnsi="Arial"/>
          <w:noProof w:val="0"/>
          <w:sz w:val="26"/>
          <w:szCs w:val="26"/>
          <w:rtl/>
        </w:rPr>
      </w:pPr>
    </w:p>
    <w:p w14:paraId="33DA3463" w14:textId="77777777" w:rsidR="00007393" w:rsidRDefault="00007393" w:rsidP="00007393">
      <w:pPr>
        <w:pStyle w:val="13"/>
        <w:rPr>
          <w:rFonts w:ascii="Arial" w:hAnsi="Arial"/>
          <w:noProof w:val="0"/>
          <w:sz w:val="26"/>
          <w:szCs w:val="26"/>
          <w:rtl/>
        </w:rPr>
      </w:pPr>
    </w:p>
    <w:p w14:paraId="5518778E" w14:textId="77777777" w:rsidR="00007393" w:rsidRDefault="00007393" w:rsidP="00007393">
      <w:pPr>
        <w:pStyle w:val="13"/>
        <w:rPr>
          <w:rFonts w:ascii="Arial" w:hAnsi="Arial"/>
          <w:noProof w:val="0"/>
          <w:sz w:val="26"/>
          <w:szCs w:val="26"/>
          <w:rtl/>
        </w:rPr>
      </w:pPr>
    </w:p>
    <w:p w14:paraId="26AF6844" w14:textId="77777777" w:rsidR="00007393" w:rsidRPr="00E32788" w:rsidRDefault="00007393" w:rsidP="00007393">
      <w:pPr>
        <w:pStyle w:val="13"/>
        <w:rPr>
          <w:rFonts w:ascii="Arial" w:hAnsi="Arial"/>
          <w:noProof w:val="0"/>
          <w:sz w:val="26"/>
          <w:szCs w:val="26"/>
          <w:rtl/>
        </w:rPr>
      </w:pPr>
    </w:p>
    <w:p w14:paraId="323FBED6" w14:textId="77777777" w:rsidR="00007393" w:rsidRPr="00D12CB4"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מחובת החברה היה לערוך פנקס חופשה שנתית בהתאם </w:t>
      </w:r>
      <w:hyperlink r:id="rId160" w:history="1">
        <w:r w:rsidR="001169FF" w:rsidRPr="001169FF">
          <w:rPr>
            <w:rStyle w:val="Hyperlink"/>
            <w:rFonts w:ascii="Arial" w:hAnsi="Arial"/>
            <w:noProof w:val="0"/>
            <w:sz w:val="26"/>
            <w:szCs w:val="26"/>
            <w:rtl/>
          </w:rPr>
          <w:t>לסעיף 26</w:t>
        </w:r>
      </w:hyperlink>
      <w:r>
        <w:rPr>
          <w:rFonts w:ascii="Arial" w:hAnsi="Arial" w:hint="cs"/>
          <w:noProof w:val="0"/>
          <w:sz w:val="26"/>
          <w:szCs w:val="26"/>
          <w:rtl/>
        </w:rPr>
        <w:t xml:space="preserve"> ל</w:t>
      </w:r>
      <w:hyperlink r:id="rId161" w:history="1">
        <w:r w:rsidR="00111B39" w:rsidRPr="00111B39">
          <w:rPr>
            <w:rFonts w:ascii="Arial" w:hAnsi="Arial"/>
            <w:noProof w:val="0"/>
            <w:color w:val="0000FF"/>
            <w:sz w:val="26"/>
            <w:szCs w:val="26"/>
            <w:u w:val="single"/>
            <w:rtl/>
          </w:rPr>
          <w:t>חוק חופשה שנתית</w:t>
        </w:r>
      </w:hyperlink>
      <w:r>
        <w:rPr>
          <w:rFonts w:ascii="Arial" w:hAnsi="Arial" w:hint="cs"/>
          <w:noProof w:val="0"/>
          <w:sz w:val="26"/>
          <w:szCs w:val="26"/>
          <w:rtl/>
        </w:rPr>
        <w:t xml:space="preserve"> </w:t>
      </w:r>
      <w:hyperlink r:id="rId162" w:history="1">
        <w:r w:rsidR="001169FF" w:rsidRPr="001169FF">
          <w:rPr>
            <w:rStyle w:val="Hyperlink"/>
            <w:rFonts w:ascii="Arial" w:hAnsi="Arial" w:hint="eastAsia"/>
            <w:noProof w:val="0"/>
            <w:sz w:val="26"/>
            <w:szCs w:val="26"/>
            <w:rtl/>
          </w:rPr>
          <w:t>ותקנות</w:t>
        </w:r>
        <w:r w:rsidR="001169FF" w:rsidRPr="001169FF">
          <w:rPr>
            <w:rStyle w:val="Hyperlink"/>
            <w:rFonts w:ascii="Arial" w:hAnsi="Arial"/>
            <w:noProof w:val="0"/>
            <w:sz w:val="26"/>
            <w:szCs w:val="26"/>
            <w:rtl/>
          </w:rPr>
          <w:t xml:space="preserve"> חופשה שנתית (פנקס חופשה), תשי"ז-1957</w:t>
        </w:r>
      </w:hyperlink>
      <w:r>
        <w:rPr>
          <w:rFonts w:ascii="Arial" w:hAnsi="Arial" w:hint="cs"/>
          <w:noProof w:val="0"/>
          <w:sz w:val="26"/>
          <w:szCs w:val="26"/>
          <w:rtl/>
        </w:rPr>
        <w:t xml:space="preserve"> וכן דיווח נוכחות בהתאם להוראת סעיף </w:t>
      </w:r>
      <w:hyperlink r:id="rId163" w:history="1">
        <w:r w:rsidR="001169FF" w:rsidRPr="001169FF">
          <w:rPr>
            <w:rStyle w:val="Hyperlink"/>
            <w:rFonts w:ascii="Arial" w:hAnsi="Arial"/>
            <w:noProof w:val="0"/>
            <w:sz w:val="26"/>
            <w:szCs w:val="26"/>
            <w:rtl/>
          </w:rPr>
          <w:t>25(א)</w:t>
        </w:r>
      </w:hyperlink>
      <w:r>
        <w:rPr>
          <w:rFonts w:ascii="Arial" w:hAnsi="Arial" w:hint="cs"/>
          <w:noProof w:val="0"/>
          <w:sz w:val="26"/>
          <w:szCs w:val="26"/>
          <w:rtl/>
        </w:rPr>
        <w:t xml:space="preserve"> לחוק שעות ומנוחה, תשי"א-1951. בהיעדר רישום כאמור לא מצאנו לנכון לקבל את טענת החברה כי </w:t>
      </w:r>
      <w:r w:rsidRPr="00D87DF8">
        <w:rPr>
          <w:rFonts w:ascii="Arial" w:hAnsi="Arial" w:hint="cs"/>
          <w:noProof w:val="0"/>
          <w:sz w:val="26"/>
          <w:szCs w:val="26"/>
          <w:rtl/>
        </w:rPr>
        <w:t>חנן ניצל מאות ימי חופשה</w:t>
      </w:r>
      <w:r>
        <w:rPr>
          <w:rFonts w:ascii="Arial" w:hAnsi="Arial" w:hint="cs"/>
          <w:noProof w:val="0"/>
          <w:sz w:val="26"/>
          <w:szCs w:val="26"/>
          <w:rtl/>
        </w:rPr>
        <w:t xml:space="preserve">, שלא </w:t>
      </w:r>
      <w:r w:rsidRPr="0018007E">
        <w:rPr>
          <w:rFonts w:ascii="Arial" w:hAnsi="Arial" w:hint="cs"/>
          <w:noProof w:val="0"/>
          <w:sz w:val="26"/>
          <w:szCs w:val="26"/>
          <w:rtl/>
        </w:rPr>
        <w:t>תועדו, אותם יש להחסיר ממכסת ימי החופשה שנצברו לו. רישום כאמור לא קיים אף בתלושי השכר בתקופה הרלבנטית (1/2014-16.5.2017) והחברה אף לא הפנתה את</w:t>
      </w:r>
      <w:r>
        <w:rPr>
          <w:rFonts w:ascii="Arial" w:hAnsi="Arial" w:hint="cs"/>
          <w:noProof w:val="0"/>
          <w:sz w:val="26"/>
          <w:szCs w:val="26"/>
          <w:rtl/>
        </w:rPr>
        <w:t xml:space="preserve"> בית הדין לחודשים בהם, </w:t>
      </w:r>
      <w:r w:rsidRPr="00D12CB4">
        <w:rPr>
          <w:rFonts w:ascii="Arial" w:hAnsi="Arial" w:hint="cs"/>
          <w:noProof w:val="0"/>
          <w:sz w:val="26"/>
          <w:szCs w:val="26"/>
          <w:rtl/>
        </w:rPr>
        <w:t>לטענתה</w:t>
      </w:r>
      <w:r>
        <w:rPr>
          <w:rFonts w:ascii="Arial" w:hAnsi="Arial" w:hint="cs"/>
          <w:noProof w:val="0"/>
          <w:sz w:val="26"/>
          <w:szCs w:val="26"/>
          <w:rtl/>
        </w:rPr>
        <w:t>,</w:t>
      </w:r>
      <w:r w:rsidRPr="00D12CB4">
        <w:rPr>
          <w:rFonts w:ascii="Arial" w:hAnsi="Arial" w:hint="cs"/>
          <w:noProof w:val="0"/>
          <w:sz w:val="26"/>
          <w:szCs w:val="26"/>
          <w:rtl/>
        </w:rPr>
        <w:t xml:space="preserve"> חנן ניצל ימי חופשה. </w:t>
      </w:r>
    </w:p>
    <w:p w14:paraId="5288F22E" w14:textId="77777777" w:rsidR="00007393" w:rsidRPr="00015C26" w:rsidRDefault="00007393" w:rsidP="00007393">
      <w:pPr>
        <w:pStyle w:val="13"/>
        <w:rPr>
          <w:rFonts w:ascii="Arial" w:hAnsi="Arial"/>
          <w:noProof w:val="0"/>
          <w:sz w:val="26"/>
          <w:szCs w:val="26"/>
          <w:rtl/>
        </w:rPr>
      </w:pPr>
    </w:p>
    <w:p w14:paraId="6ABFB1C4"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ביחס לשווי יום חופשה - חנן טוען כי יש לחשב שווי יום חופשה שלו לפי השכר האחרון (28,967 ₪) , 1,316 ₪ ליום. אולם הוא לא פירט כיצד הגיע לסכום זה. מעיון בתלוש לחודש 4/2017, ניתן להסיק כי הוא מתכוון לרכיבים "משכורת" ו"ת.א. מרוחק". אולם, תוספת "ת.א. מרוחק" ניתנה לו כהשתתפות בהוצאות שכר הדירה שנגרמו לו עקב המעבר מאילת לאזור המרכז (החל מחודש 3/2014), ולמצער לא הוכח על ידו אחרת.</w:t>
      </w:r>
      <w:r>
        <w:rPr>
          <w:rStyle w:val="af2"/>
          <w:rFonts w:ascii="Arial" w:hAnsi="Arial"/>
          <w:noProof w:val="0"/>
          <w:sz w:val="26"/>
          <w:szCs w:val="26"/>
          <w:rtl/>
        </w:rPr>
        <w:footnoteReference w:id="262"/>
      </w:r>
      <w:r>
        <w:rPr>
          <w:rFonts w:ascii="Arial" w:hAnsi="Arial" w:hint="cs"/>
          <w:noProof w:val="0"/>
          <w:sz w:val="26"/>
          <w:szCs w:val="26"/>
          <w:rtl/>
        </w:rPr>
        <w:t xml:space="preserve"> על כן, אין לכלול רכיב זה בשווי יום חופשה לפי </w:t>
      </w:r>
      <w:hyperlink r:id="rId164" w:history="1">
        <w:r w:rsidR="001169FF" w:rsidRPr="001169FF">
          <w:rPr>
            <w:rStyle w:val="Hyperlink"/>
            <w:rFonts w:ascii="Arial" w:hAnsi="Arial" w:hint="eastAsia"/>
            <w:noProof w:val="0"/>
            <w:sz w:val="26"/>
            <w:szCs w:val="26"/>
            <w:rtl/>
          </w:rPr>
          <w:t>סעיפים</w:t>
        </w:r>
        <w:r w:rsidR="001169FF" w:rsidRPr="001169FF">
          <w:rPr>
            <w:rStyle w:val="Hyperlink"/>
            <w:rFonts w:ascii="Arial" w:hAnsi="Arial"/>
            <w:noProof w:val="0"/>
            <w:sz w:val="26"/>
            <w:szCs w:val="26"/>
            <w:rtl/>
          </w:rPr>
          <w:t xml:space="preserve"> 10(ג)</w:t>
        </w:r>
      </w:hyperlink>
      <w:r>
        <w:rPr>
          <w:rFonts w:ascii="Arial" w:hAnsi="Arial" w:hint="cs"/>
          <w:noProof w:val="0"/>
          <w:sz w:val="26"/>
          <w:szCs w:val="26"/>
          <w:rtl/>
        </w:rPr>
        <w:t xml:space="preserve"> ו-</w:t>
      </w:r>
      <w:hyperlink r:id="rId165" w:history="1">
        <w:r w:rsidR="001169FF" w:rsidRPr="001169FF">
          <w:rPr>
            <w:rStyle w:val="Hyperlink"/>
            <w:rFonts w:ascii="Arial" w:hAnsi="Arial"/>
            <w:noProof w:val="0"/>
            <w:sz w:val="26"/>
            <w:szCs w:val="26"/>
            <w:rtl/>
          </w:rPr>
          <w:t>13</w:t>
        </w:r>
      </w:hyperlink>
      <w:r>
        <w:rPr>
          <w:rFonts w:ascii="Arial" w:hAnsi="Arial" w:hint="cs"/>
          <w:noProof w:val="0"/>
          <w:sz w:val="26"/>
          <w:szCs w:val="26"/>
          <w:rtl/>
        </w:rPr>
        <w:t xml:space="preserve"> ל</w:t>
      </w:r>
      <w:hyperlink r:id="rId166" w:history="1">
        <w:r w:rsidR="00111B39" w:rsidRPr="00111B39">
          <w:rPr>
            <w:rFonts w:ascii="Arial" w:hAnsi="Arial"/>
            <w:noProof w:val="0"/>
            <w:color w:val="0000FF"/>
            <w:sz w:val="26"/>
            <w:szCs w:val="26"/>
            <w:u w:val="single"/>
            <w:rtl/>
          </w:rPr>
          <w:t>חוק חופשה שנתית</w:t>
        </w:r>
      </w:hyperlink>
      <w:r>
        <w:rPr>
          <w:rFonts w:ascii="Arial" w:hAnsi="Arial" w:hint="cs"/>
          <w:noProof w:val="0"/>
          <w:sz w:val="26"/>
          <w:szCs w:val="26"/>
          <w:rtl/>
        </w:rPr>
        <w:t xml:space="preserve"> אלא אך ורק את רכיב ה"משכורת". </w:t>
      </w:r>
    </w:p>
    <w:p w14:paraId="57138AFD" w14:textId="77777777" w:rsidR="00007393" w:rsidRPr="004B274A" w:rsidRDefault="00007393" w:rsidP="00007393">
      <w:pPr>
        <w:pStyle w:val="13"/>
        <w:rPr>
          <w:rFonts w:ascii="Arial" w:hAnsi="Arial"/>
          <w:noProof w:val="0"/>
          <w:sz w:val="26"/>
          <w:szCs w:val="26"/>
          <w:rtl/>
        </w:rPr>
      </w:pPr>
    </w:p>
    <w:p w14:paraId="23C7DD22" w14:textId="77777777" w:rsidR="00007393" w:rsidRPr="00F52306" w:rsidRDefault="00000000" w:rsidP="00007393">
      <w:pPr>
        <w:pStyle w:val="13"/>
        <w:numPr>
          <w:ilvl w:val="0"/>
          <w:numId w:val="1"/>
        </w:numPr>
        <w:spacing w:line="360" w:lineRule="auto"/>
        <w:jc w:val="both"/>
        <w:rPr>
          <w:rFonts w:ascii="Arial" w:hAnsi="Arial"/>
          <w:noProof w:val="0"/>
          <w:sz w:val="26"/>
          <w:szCs w:val="26"/>
          <w:rtl/>
        </w:rPr>
      </w:pPr>
      <w:r w:rsidRPr="00F52306">
        <w:rPr>
          <w:rFonts w:ascii="Arial" w:hAnsi="Arial" w:hint="cs"/>
          <w:noProof w:val="0"/>
          <w:sz w:val="26"/>
          <w:szCs w:val="26"/>
          <w:rtl/>
        </w:rPr>
        <w:t xml:space="preserve">זאת ועוד, בהיעדר גרסה עובדתית באשר למתכונת שבוע העבודה בחברה ולמספר ימי העבודה בפועל </w:t>
      </w:r>
      <w:r w:rsidRPr="00F52306">
        <w:rPr>
          <w:rFonts w:hint="cs"/>
          <w:sz w:val="26"/>
          <w:szCs w:val="26"/>
          <w:rtl/>
        </w:rPr>
        <w:t xml:space="preserve">של חנן </w:t>
      </w:r>
      <w:r w:rsidRPr="00F52306">
        <w:rPr>
          <w:sz w:val="26"/>
          <w:szCs w:val="26"/>
          <w:rtl/>
        </w:rPr>
        <w:t>החישוב</w:t>
      </w:r>
      <w:r w:rsidRPr="00F52306">
        <w:rPr>
          <w:rFonts w:hint="cs"/>
          <w:sz w:val="26"/>
          <w:szCs w:val="26"/>
          <w:rtl/>
        </w:rPr>
        <w:t xml:space="preserve"> להלן</w:t>
      </w:r>
      <w:r w:rsidRPr="00F52306">
        <w:rPr>
          <w:sz w:val="26"/>
          <w:szCs w:val="26"/>
          <w:rtl/>
        </w:rPr>
        <w:t xml:space="preserve"> </w:t>
      </w:r>
      <w:r w:rsidRPr="00F52306">
        <w:rPr>
          <w:rFonts w:hint="cs"/>
          <w:sz w:val="26"/>
          <w:szCs w:val="26"/>
          <w:rtl/>
        </w:rPr>
        <w:t>י</w:t>
      </w:r>
      <w:r w:rsidRPr="00F52306">
        <w:rPr>
          <w:sz w:val="26"/>
          <w:szCs w:val="26"/>
          <w:rtl/>
        </w:rPr>
        <w:t xml:space="preserve">עשה על בסיס ההנחה </w:t>
      </w:r>
      <w:r w:rsidRPr="00F52306">
        <w:rPr>
          <w:rFonts w:hint="cs"/>
          <w:sz w:val="26"/>
          <w:szCs w:val="26"/>
          <w:rtl/>
        </w:rPr>
        <w:t>של</w:t>
      </w:r>
      <w:r w:rsidRPr="00F52306">
        <w:rPr>
          <w:sz w:val="26"/>
          <w:szCs w:val="26"/>
          <w:rtl/>
        </w:rPr>
        <w:t xml:space="preserve"> שבוע עבודה בן 6 ימים </w:t>
      </w:r>
      <w:r w:rsidRPr="00F52306">
        <w:rPr>
          <w:rFonts w:hint="cs"/>
          <w:sz w:val="26"/>
          <w:szCs w:val="26"/>
          <w:rtl/>
        </w:rPr>
        <w:t xml:space="preserve">בחברה </w:t>
      </w:r>
      <w:r w:rsidRPr="00F52306">
        <w:rPr>
          <w:sz w:val="26"/>
          <w:szCs w:val="26"/>
          <w:rtl/>
        </w:rPr>
        <w:t>ו</w:t>
      </w:r>
      <w:r w:rsidRPr="00F52306">
        <w:rPr>
          <w:rFonts w:hint="cs"/>
          <w:sz w:val="26"/>
          <w:szCs w:val="26"/>
          <w:rtl/>
        </w:rPr>
        <w:t xml:space="preserve">כן ההנחה </w:t>
      </w:r>
      <w:r w:rsidRPr="00F52306">
        <w:rPr>
          <w:sz w:val="26"/>
          <w:szCs w:val="26"/>
          <w:rtl/>
        </w:rPr>
        <w:t>כי חנן לא נעדר כלל</w:t>
      </w:r>
      <w:r w:rsidRPr="00F52306">
        <w:rPr>
          <w:rFonts w:hint="cs"/>
          <w:sz w:val="26"/>
          <w:szCs w:val="26"/>
          <w:rtl/>
        </w:rPr>
        <w:t xml:space="preserve"> מהעבודה בתקופה הרלבנטית</w:t>
      </w:r>
      <w:r>
        <w:rPr>
          <w:rFonts w:hint="cs"/>
          <w:sz w:val="26"/>
          <w:szCs w:val="26"/>
          <w:rtl/>
        </w:rPr>
        <w:t xml:space="preserve"> </w:t>
      </w:r>
      <w:r w:rsidRPr="00F52306">
        <w:rPr>
          <w:rFonts w:hint="cs"/>
          <w:sz w:val="26"/>
          <w:szCs w:val="26"/>
          <w:rtl/>
        </w:rPr>
        <w:t xml:space="preserve">(משלא הוכח אחרת). </w:t>
      </w:r>
      <w:r w:rsidRPr="00F52306">
        <w:rPr>
          <w:rFonts w:ascii="Arial" w:hAnsi="Arial" w:hint="cs"/>
          <w:noProof w:val="0"/>
          <w:sz w:val="26"/>
          <w:szCs w:val="26"/>
          <w:rtl/>
        </w:rPr>
        <w:t>משכך חנן זכאי לפדיון חופשה בהתאם לחישוב המפורט להלן:</w:t>
      </w:r>
      <w:r>
        <w:rPr>
          <w:rFonts w:ascii="Arial" w:hAnsi="Arial" w:hint="cs"/>
          <w:noProof w:val="0"/>
          <w:sz w:val="26"/>
          <w:szCs w:val="26"/>
          <w:rtl/>
        </w:rPr>
        <w:t xml:space="preserve"> </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752"/>
        <w:gridCol w:w="1301"/>
        <w:gridCol w:w="1668"/>
        <w:gridCol w:w="994"/>
        <w:gridCol w:w="876"/>
        <w:gridCol w:w="1025"/>
      </w:tblGrid>
      <w:tr w:rsidR="007044C3" w14:paraId="46A1076D" w14:textId="77777777" w:rsidTr="00007393">
        <w:tc>
          <w:tcPr>
            <w:tcW w:w="1159" w:type="dxa"/>
            <w:shd w:val="clear" w:color="auto" w:fill="auto"/>
          </w:tcPr>
          <w:p w14:paraId="457B374B"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שנה </w:t>
            </w:r>
          </w:p>
        </w:tc>
        <w:tc>
          <w:tcPr>
            <w:tcW w:w="752" w:type="dxa"/>
            <w:shd w:val="clear" w:color="auto" w:fill="auto"/>
          </w:tcPr>
          <w:p w14:paraId="23051F33"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וותק </w:t>
            </w:r>
          </w:p>
        </w:tc>
        <w:tc>
          <w:tcPr>
            <w:tcW w:w="1301" w:type="dxa"/>
            <w:shd w:val="clear" w:color="auto" w:fill="auto"/>
          </w:tcPr>
          <w:p w14:paraId="168AB109"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ימי זכאות על פי החוק (נטו, לא </w:t>
            </w:r>
            <w:r w:rsidRPr="00007393">
              <w:rPr>
                <w:rFonts w:ascii="Arial" w:hAnsi="Arial" w:hint="cs"/>
                <w:sz w:val="26"/>
                <w:szCs w:val="26"/>
                <w:rtl/>
              </w:rPr>
              <w:lastRenderedPageBreak/>
              <w:t xml:space="preserve">כולל שבת) </w:t>
            </w:r>
          </w:p>
        </w:tc>
        <w:tc>
          <w:tcPr>
            <w:tcW w:w="1668" w:type="dxa"/>
            <w:shd w:val="clear" w:color="auto" w:fill="auto"/>
          </w:tcPr>
          <w:p w14:paraId="61B66103"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lastRenderedPageBreak/>
              <w:t xml:space="preserve">שווי יום חופשה לפי שכר חודשי </w:t>
            </w:r>
            <w:r w:rsidRPr="00007393">
              <w:rPr>
                <w:rFonts w:ascii="Arial" w:hAnsi="Arial" w:hint="cs"/>
                <w:sz w:val="26"/>
                <w:szCs w:val="26"/>
                <w:rtl/>
              </w:rPr>
              <w:lastRenderedPageBreak/>
              <w:t xml:space="preserve">(ברוטו) </w:t>
            </w:r>
          </w:p>
        </w:tc>
        <w:tc>
          <w:tcPr>
            <w:tcW w:w="994" w:type="dxa"/>
            <w:shd w:val="clear" w:color="auto" w:fill="auto"/>
          </w:tcPr>
          <w:p w14:paraId="2CB49984"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lastRenderedPageBreak/>
              <w:t>סכום לתשלום</w:t>
            </w:r>
          </w:p>
        </w:tc>
        <w:tc>
          <w:tcPr>
            <w:tcW w:w="876" w:type="dxa"/>
            <w:shd w:val="clear" w:color="auto" w:fill="auto"/>
          </w:tcPr>
          <w:p w14:paraId="2772263C"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שולם בפועל</w:t>
            </w:r>
          </w:p>
        </w:tc>
        <w:tc>
          <w:tcPr>
            <w:tcW w:w="1025" w:type="dxa"/>
            <w:shd w:val="clear" w:color="auto" w:fill="auto"/>
          </w:tcPr>
          <w:p w14:paraId="613197FF"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הפרש לתשלום</w:t>
            </w:r>
          </w:p>
        </w:tc>
      </w:tr>
      <w:tr w:rsidR="007044C3" w14:paraId="42B85E7C" w14:textId="77777777" w:rsidTr="00007393">
        <w:tc>
          <w:tcPr>
            <w:tcW w:w="1159" w:type="dxa"/>
            <w:shd w:val="clear" w:color="auto" w:fill="auto"/>
          </w:tcPr>
          <w:p w14:paraId="2AA6A8C1"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1/2014</w:t>
            </w:r>
          </w:p>
        </w:tc>
        <w:tc>
          <w:tcPr>
            <w:tcW w:w="752" w:type="dxa"/>
            <w:shd w:val="clear" w:color="auto" w:fill="auto"/>
          </w:tcPr>
          <w:p w14:paraId="56A4CAE1"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7</w:t>
            </w:r>
          </w:p>
        </w:tc>
        <w:tc>
          <w:tcPr>
            <w:tcW w:w="1301" w:type="dxa"/>
            <w:shd w:val="clear" w:color="auto" w:fill="auto"/>
          </w:tcPr>
          <w:p w14:paraId="0B08009E"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18</w:t>
            </w:r>
          </w:p>
        </w:tc>
        <w:tc>
          <w:tcPr>
            <w:tcW w:w="1668" w:type="dxa"/>
            <w:shd w:val="clear" w:color="auto" w:fill="auto"/>
          </w:tcPr>
          <w:p w14:paraId="4D0C6FEF"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25 יום  / 19,533 ₪ = 781 ₪</w:t>
            </w:r>
          </w:p>
        </w:tc>
        <w:tc>
          <w:tcPr>
            <w:tcW w:w="994" w:type="dxa"/>
            <w:shd w:val="clear" w:color="auto" w:fill="auto"/>
          </w:tcPr>
          <w:p w14:paraId="712F090D"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14,058 ₪ </w:t>
            </w:r>
          </w:p>
        </w:tc>
        <w:tc>
          <w:tcPr>
            <w:tcW w:w="876" w:type="dxa"/>
            <w:shd w:val="clear" w:color="auto" w:fill="auto"/>
          </w:tcPr>
          <w:p w14:paraId="347B20C6" w14:textId="77777777" w:rsidR="00007393" w:rsidRPr="00007393" w:rsidRDefault="00007393" w:rsidP="00007393">
            <w:pPr>
              <w:pStyle w:val="13"/>
              <w:ind w:left="0"/>
              <w:rPr>
                <w:rFonts w:ascii="Arial" w:hAnsi="Arial"/>
                <w:sz w:val="26"/>
                <w:szCs w:val="26"/>
                <w:rtl/>
              </w:rPr>
            </w:pPr>
          </w:p>
        </w:tc>
        <w:tc>
          <w:tcPr>
            <w:tcW w:w="1025" w:type="dxa"/>
            <w:shd w:val="clear" w:color="auto" w:fill="auto"/>
          </w:tcPr>
          <w:p w14:paraId="72A518E1" w14:textId="77777777" w:rsidR="00007393" w:rsidRPr="00007393" w:rsidRDefault="00007393" w:rsidP="00007393">
            <w:pPr>
              <w:pStyle w:val="13"/>
              <w:ind w:left="0"/>
              <w:rPr>
                <w:rFonts w:ascii="Arial" w:hAnsi="Arial"/>
                <w:sz w:val="26"/>
                <w:szCs w:val="26"/>
                <w:rtl/>
              </w:rPr>
            </w:pPr>
          </w:p>
        </w:tc>
      </w:tr>
      <w:tr w:rsidR="007044C3" w14:paraId="05D7CCF3" w14:textId="77777777" w:rsidTr="00007393">
        <w:tc>
          <w:tcPr>
            <w:tcW w:w="1159" w:type="dxa"/>
            <w:shd w:val="clear" w:color="auto" w:fill="auto"/>
          </w:tcPr>
          <w:p w14:paraId="360D8082"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1/2015</w:t>
            </w:r>
          </w:p>
        </w:tc>
        <w:tc>
          <w:tcPr>
            <w:tcW w:w="752" w:type="dxa"/>
            <w:shd w:val="clear" w:color="auto" w:fill="auto"/>
          </w:tcPr>
          <w:p w14:paraId="3F07BD50"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8</w:t>
            </w:r>
          </w:p>
        </w:tc>
        <w:tc>
          <w:tcPr>
            <w:tcW w:w="1301" w:type="dxa"/>
            <w:shd w:val="clear" w:color="auto" w:fill="auto"/>
          </w:tcPr>
          <w:p w14:paraId="26F687D9"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19</w:t>
            </w:r>
          </w:p>
        </w:tc>
        <w:tc>
          <w:tcPr>
            <w:tcW w:w="1668" w:type="dxa"/>
            <w:shd w:val="clear" w:color="auto" w:fill="auto"/>
          </w:tcPr>
          <w:p w14:paraId="5AC644E1"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25 יום  / 19,533 ₪ = 781 ₪</w:t>
            </w:r>
          </w:p>
        </w:tc>
        <w:tc>
          <w:tcPr>
            <w:tcW w:w="994" w:type="dxa"/>
            <w:shd w:val="clear" w:color="auto" w:fill="auto"/>
          </w:tcPr>
          <w:p w14:paraId="034D5CA9"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14,839 ₪ </w:t>
            </w:r>
          </w:p>
        </w:tc>
        <w:tc>
          <w:tcPr>
            <w:tcW w:w="876" w:type="dxa"/>
            <w:shd w:val="clear" w:color="auto" w:fill="auto"/>
          </w:tcPr>
          <w:p w14:paraId="49E8689B" w14:textId="77777777" w:rsidR="00007393" w:rsidRPr="00007393" w:rsidRDefault="00007393" w:rsidP="00007393">
            <w:pPr>
              <w:pStyle w:val="13"/>
              <w:ind w:left="0"/>
              <w:rPr>
                <w:rFonts w:ascii="Arial" w:hAnsi="Arial"/>
                <w:sz w:val="26"/>
                <w:szCs w:val="26"/>
                <w:rtl/>
              </w:rPr>
            </w:pPr>
          </w:p>
        </w:tc>
        <w:tc>
          <w:tcPr>
            <w:tcW w:w="1025" w:type="dxa"/>
            <w:shd w:val="clear" w:color="auto" w:fill="auto"/>
          </w:tcPr>
          <w:p w14:paraId="7401D867" w14:textId="77777777" w:rsidR="00007393" w:rsidRPr="00007393" w:rsidRDefault="00007393" w:rsidP="00007393">
            <w:pPr>
              <w:pStyle w:val="13"/>
              <w:ind w:left="0"/>
              <w:rPr>
                <w:rFonts w:ascii="Arial" w:hAnsi="Arial"/>
                <w:sz w:val="26"/>
                <w:szCs w:val="26"/>
                <w:rtl/>
              </w:rPr>
            </w:pPr>
          </w:p>
        </w:tc>
      </w:tr>
      <w:tr w:rsidR="007044C3" w14:paraId="776E740E" w14:textId="77777777" w:rsidTr="00007393">
        <w:tc>
          <w:tcPr>
            <w:tcW w:w="1159" w:type="dxa"/>
            <w:shd w:val="clear" w:color="auto" w:fill="auto"/>
          </w:tcPr>
          <w:p w14:paraId="42DE3E8C"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1/2016</w:t>
            </w:r>
          </w:p>
        </w:tc>
        <w:tc>
          <w:tcPr>
            <w:tcW w:w="752" w:type="dxa"/>
            <w:shd w:val="clear" w:color="auto" w:fill="auto"/>
          </w:tcPr>
          <w:p w14:paraId="63126A82"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9</w:t>
            </w:r>
          </w:p>
        </w:tc>
        <w:tc>
          <w:tcPr>
            <w:tcW w:w="1301" w:type="dxa"/>
            <w:shd w:val="clear" w:color="auto" w:fill="auto"/>
          </w:tcPr>
          <w:p w14:paraId="548CDB69"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20</w:t>
            </w:r>
          </w:p>
        </w:tc>
        <w:tc>
          <w:tcPr>
            <w:tcW w:w="1668" w:type="dxa"/>
            <w:shd w:val="clear" w:color="auto" w:fill="auto"/>
          </w:tcPr>
          <w:p w14:paraId="3ACA3159"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25 יום  / 19,533 ₪ = 781 ₪</w:t>
            </w:r>
          </w:p>
        </w:tc>
        <w:tc>
          <w:tcPr>
            <w:tcW w:w="994" w:type="dxa"/>
            <w:shd w:val="clear" w:color="auto" w:fill="auto"/>
          </w:tcPr>
          <w:p w14:paraId="79D3F3E0"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15,620 ₪ </w:t>
            </w:r>
          </w:p>
        </w:tc>
        <w:tc>
          <w:tcPr>
            <w:tcW w:w="876" w:type="dxa"/>
            <w:shd w:val="clear" w:color="auto" w:fill="auto"/>
          </w:tcPr>
          <w:p w14:paraId="533FE2B1" w14:textId="77777777" w:rsidR="00007393" w:rsidRPr="00007393" w:rsidRDefault="00007393" w:rsidP="00007393">
            <w:pPr>
              <w:pStyle w:val="13"/>
              <w:ind w:left="0"/>
              <w:rPr>
                <w:rFonts w:ascii="Arial" w:hAnsi="Arial"/>
                <w:sz w:val="26"/>
                <w:szCs w:val="26"/>
                <w:rtl/>
              </w:rPr>
            </w:pPr>
          </w:p>
        </w:tc>
        <w:tc>
          <w:tcPr>
            <w:tcW w:w="1025" w:type="dxa"/>
            <w:shd w:val="clear" w:color="auto" w:fill="auto"/>
          </w:tcPr>
          <w:p w14:paraId="54E88621" w14:textId="77777777" w:rsidR="00007393" w:rsidRPr="00007393" w:rsidRDefault="00007393" w:rsidP="00007393">
            <w:pPr>
              <w:pStyle w:val="13"/>
              <w:ind w:left="0"/>
              <w:rPr>
                <w:rFonts w:ascii="Arial" w:hAnsi="Arial"/>
                <w:sz w:val="26"/>
                <w:szCs w:val="26"/>
                <w:rtl/>
              </w:rPr>
            </w:pPr>
          </w:p>
        </w:tc>
      </w:tr>
      <w:tr w:rsidR="007044C3" w14:paraId="6F2AC458" w14:textId="77777777" w:rsidTr="00007393">
        <w:tc>
          <w:tcPr>
            <w:tcW w:w="1159" w:type="dxa"/>
            <w:shd w:val="clear" w:color="auto" w:fill="auto"/>
          </w:tcPr>
          <w:p w14:paraId="636735A5"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1/2017-16.5.2017</w:t>
            </w:r>
          </w:p>
        </w:tc>
        <w:tc>
          <w:tcPr>
            <w:tcW w:w="752" w:type="dxa"/>
            <w:shd w:val="clear" w:color="auto" w:fill="auto"/>
          </w:tcPr>
          <w:p w14:paraId="0981DED3"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10</w:t>
            </w:r>
          </w:p>
        </w:tc>
        <w:tc>
          <w:tcPr>
            <w:tcW w:w="1301" w:type="dxa"/>
            <w:shd w:val="clear" w:color="auto" w:fill="auto"/>
          </w:tcPr>
          <w:p w14:paraId="564DFCFF"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21 * (240/(5.5 חודשים * 25 ימי עבודה בחודש בפועל) = 12</w:t>
            </w:r>
          </w:p>
        </w:tc>
        <w:tc>
          <w:tcPr>
            <w:tcW w:w="1668" w:type="dxa"/>
            <w:shd w:val="clear" w:color="auto" w:fill="auto"/>
          </w:tcPr>
          <w:p w14:paraId="08EFB342"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25 יום  / 19,533 ₪ = 781 ₪ </w:t>
            </w:r>
          </w:p>
        </w:tc>
        <w:tc>
          <w:tcPr>
            <w:tcW w:w="994" w:type="dxa"/>
            <w:shd w:val="clear" w:color="auto" w:fill="auto"/>
          </w:tcPr>
          <w:p w14:paraId="6EBC9EAD"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9,372 ₪ </w:t>
            </w:r>
          </w:p>
        </w:tc>
        <w:tc>
          <w:tcPr>
            <w:tcW w:w="876" w:type="dxa"/>
            <w:shd w:val="clear" w:color="auto" w:fill="auto"/>
          </w:tcPr>
          <w:p w14:paraId="5520396C"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24,041 ₪ </w:t>
            </w:r>
          </w:p>
        </w:tc>
        <w:tc>
          <w:tcPr>
            <w:tcW w:w="1025" w:type="dxa"/>
            <w:shd w:val="clear" w:color="auto" w:fill="auto"/>
          </w:tcPr>
          <w:p w14:paraId="5047D7B3" w14:textId="77777777" w:rsidR="00007393" w:rsidRPr="00007393" w:rsidRDefault="00007393" w:rsidP="00007393">
            <w:pPr>
              <w:pStyle w:val="13"/>
              <w:ind w:left="0"/>
              <w:rPr>
                <w:rFonts w:ascii="Arial" w:hAnsi="Arial"/>
                <w:sz w:val="26"/>
                <w:szCs w:val="26"/>
                <w:rtl/>
              </w:rPr>
            </w:pPr>
          </w:p>
        </w:tc>
      </w:tr>
      <w:tr w:rsidR="007044C3" w14:paraId="5416A6FA" w14:textId="77777777" w:rsidTr="00007393">
        <w:tc>
          <w:tcPr>
            <w:tcW w:w="1159" w:type="dxa"/>
            <w:shd w:val="clear" w:color="auto" w:fill="auto"/>
          </w:tcPr>
          <w:p w14:paraId="56BB4766" w14:textId="77777777" w:rsidR="00007393" w:rsidRPr="00007393" w:rsidRDefault="00000000" w:rsidP="00007393">
            <w:pPr>
              <w:pStyle w:val="13"/>
              <w:ind w:left="0"/>
              <w:rPr>
                <w:rFonts w:ascii="Arial" w:hAnsi="Arial"/>
                <w:b/>
                <w:bCs/>
                <w:sz w:val="26"/>
                <w:szCs w:val="26"/>
                <w:rtl/>
              </w:rPr>
            </w:pPr>
            <w:r w:rsidRPr="00007393">
              <w:rPr>
                <w:rFonts w:ascii="Arial" w:hAnsi="Arial" w:hint="cs"/>
                <w:b/>
                <w:bCs/>
                <w:sz w:val="26"/>
                <w:szCs w:val="26"/>
                <w:rtl/>
              </w:rPr>
              <w:t xml:space="preserve">סה"כ </w:t>
            </w:r>
          </w:p>
        </w:tc>
        <w:tc>
          <w:tcPr>
            <w:tcW w:w="752" w:type="dxa"/>
            <w:shd w:val="clear" w:color="auto" w:fill="auto"/>
          </w:tcPr>
          <w:p w14:paraId="69AEEF64" w14:textId="77777777" w:rsidR="00007393" w:rsidRPr="00007393" w:rsidRDefault="00007393" w:rsidP="00007393">
            <w:pPr>
              <w:pStyle w:val="13"/>
              <w:ind w:left="0"/>
              <w:rPr>
                <w:rFonts w:ascii="Arial" w:hAnsi="Arial"/>
                <w:b/>
                <w:bCs/>
                <w:sz w:val="26"/>
                <w:szCs w:val="26"/>
                <w:rtl/>
              </w:rPr>
            </w:pPr>
          </w:p>
        </w:tc>
        <w:tc>
          <w:tcPr>
            <w:tcW w:w="1301" w:type="dxa"/>
            <w:shd w:val="clear" w:color="auto" w:fill="auto"/>
          </w:tcPr>
          <w:p w14:paraId="7722B946" w14:textId="77777777" w:rsidR="00007393" w:rsidRPr="00007393" w:rsidRDefault="00000000" w:rsidP="00007393">
            <w:pPr>
              <w:pStyle w:val="13"/>
              <w:ind w:left="0"/>
              <w:rPr>
                <w:rFonts w:ascii="Arial" w:hAnsi="Arial"/>
                <w:b/>
                <w:bCs/>
                <w:sz w:val="26"/>
                <w:szCs w:val="26"/>
                <w:rtl/>
              </w:rPr>
            </w:pPr>
            <w:r w:rsidRPr="00007393">
              <w:rPr>
                <w:rFonts w:ascii="Arial" w:hAnsi="Arial" w:hint="cs"/>
                <w:b/>
                <w:bCs/>
                <w:sz w:val="26"/>
                <w:szCs w:val="26"/>
                <w:rtl/>
              </w:rPr>
              <w:t>69 ימים</w:t>
            </w:r>
          </w:p>
        </w:tc>
        <w:tc>
          <w:tcPr>
            <w:tcW w:w="1668" w:type="dxa"/>
            <w:shd w:val="clear" w:color="auto" w:fill="auto"/>
          </w:tcPr>
          <w:p w14:paraId="0A2AAC7E" w14:textId="77777777" w:rsidR="00007393" w:rsidRPr="00007393" w:rsidRDefault="00007393" w:rsidP="00007393">
            <w:pPr>
              <w:pStyle w:val="13"/>
              <w:ind w:left="0"/>
              <w:rPr>
                <w:rFonts w:ascii="Arial" w:hAnsi="Arial"/>
                <w:b/>
                <w:bCs/>
                <w:sz w:val="26"/>
                <w:szCs w:val="26"/>
                <w:rtl/>
              </w:rPr>
            </w:pPr>
          </w:p>
        </w:tc>
        <w:tc>
          <w:tcPr>
            <w:tcW w:w="994" w:type="dxa"/>
            <w:shd w:val="clear" w:color="auto" w:fill="auto"/>
          </w:tcPr>
          <w:p w14:paraId="22280D35" w14:textId="77777777" w:rsidR="00007393" w:rsidRPr="00007393" w:rsidRDefault="00000000" w:rsidP="00007393">
            <w:pPr>
              <w:pStyle w:val="13"/>
              <w:ind w:left="0"/>
              <w:rPr>
                <w:rFonts w:ascii="Arial" w:hAnsi="Arial"/>
                <w:b/>
                <w:bCs/>
                <w:sz w:val="26"/>
                <w:szCs w:val="26"/>
                <w:rtl/>
              </w:rPr>
            </w:pPr>
            <w:r w:rsidRPr="00007393">
              <w:rPr>
                <w:rFonts w:ascii="Arial" w:hAnsi="Arial" w:hint="cs"/>
                <w:b/>
                <w:bCs/>
                <w:sz w:val="26"/>
                <w:szCs w:val="26"/>
                <w:rtl/>
              </w:rPr>
              <w:t xml:space="preserve">53,889 ₪ </w:t>
            </w:r>
          </w:p>
        </w:tc>
        <w:tc>
          <w:tcPr>
            <w:tcW w:w="876" w:type="dxa"/>
            <w:shd w:val="clear" w:color="auto" w:fill="auto"/>
          </w:tcPr>
          <w:p w14:paraId="758F5CE7" w14:textId="77777777" w:rsidR="00007393" w:rsidRPr="00007393" w:rsidRDefault="00000000" w:rsidP="00007393">
            <w:pPr>
              <w:pStyle w:val="13"/>
              <w:ind w:left="0"/>
              <w:rPr>
                <w:rFonts w:ascii="Arial" w:hAnsi="Arial"/>
                <w:b/>
                <w:bCs/>
                <w:sz w:val="26"/>
                <w:szCs w:val="26"/>
                <w:rtl/>
              </w:rPr>
            </w:pPr>
            <w:r w:rsidRPr="00007393">
              <w:rPr>
                <w:rFonts w:ascii="Arial" w:hAnsi="Arial" w:hint="cs"/>
                <w:b/>
                <w:bCs/>
                <w:sz w:val="26"/>
                <w:szCs w:val="26"/>
                <w:rtl/>
              </w:rPr>
              <w:t xml:space="preserve">24,041 ₪ </w:t>
            </w:r>
          </w:p>
        </w:tc>
        <w:tc>
          <w:tcPr>
            <w:tcW w:w="1025" w:type="dxa"/>
            <w:shd w:val="clear" w:color="auto" w:fill="auto"/>
          </w:tcPr>
          <w:p w14:paraId="17EC0208" w14:textId="77777777" w:rsidR="00007393" w:rsidRPr="00007393" w:rsidRDefault="00000000" w:rsidP="00007393">
            <w:pPr>
              <w:pStyle w:val="13"/>
              <w:ind w:left="0"/>
              <w:rPr>
                <w:rFonts w:ascii="Arial" w:hAnsi="Arial"/>
                <w:b/>
                <w:bCs/>
                <w:sz w:val="26"/>
                <w:szCs w:val="26"/>
                <w:rtl/>
              </w:rPr>
            </w:pPr>
            <w:r w:rsidRPr="00007393">
              <w:rPr>
                <w:rFonts w:ascii="Arial" w:hAnsi="Arial" w:hint="cs"/>
                <w:b/>
                <w:bCs/>
                <w:sz w:val="26"/>
                <w:szCs w:val="26"/>
                <w:rtl/>
              </w:rPr>
              <w:t xml:space="preserve">29,848 ₪ </w:t>
            </w:r>
          </w:p>
        </w:tc>
      </w:tr>
    </w:tbl>
    <w:p w14:paraId="041095E6" w14:textId="77777777" w:rsidR="00007393" w:rsidRPr="00322EF8" w:rsidRDefault="00007393" w:rsidP="00007393">
      <w:pPr>
        <w:pStyle w:val="13"/>
        <w:spacing w:line="360" w:lineRule="auto"/>
        <w:jc w:val="both"/>
        <w:rPr>
          <w:rFonts w:ascii="Arial" w:hAnsi="Arial"/>
          <w:noProof w:val="0"/>
          <w:sz w:val="26"/>
          <w:szCs w:val="26"/>
        </w:rPr>
      </w:pPr>
    </w:p>
    <w:p w14:paraId="0B533A33" w14:textId="77777777" w:rsidR="00007393" w:rsidRPr="00322EF8" w:rsidRDefault="00000000" w:rsidP="00007393">
      <w:pPr>
        <w:pStyle w:val="13"/>
        <w:numPr>
          <w:ilvl w:val="0"/>
          <w:numId w:val="1"/>
        </w:numPr>
        <w:spacing w:line="360" w:lineRule="auto"/>
        <w:jc w:val="both"/>
        <w:rPr>
          <w:rFonts w:ascii="Arial" w:hAnsi="Arial"/>
          <w:noProof w:val="0"/>
          <w:sz w:val="26"/>
          <w:szCs w:val="26"/>
          <w:rtl/>
        </w:rPr>
      </w:pPr>
      <w:r>
        <w:rPr>
          <w:rFonts w:ascii="Arial" w:hAnsi="Arial" w:hint="cs"/>
          <w:noProof w:val="0"/>
          <w:sz w:val="26"/>
          <w:szCs w:val="26"/>
          <w:rtl/>
        </w:rPr>
        <w:t>משכך החברה חבה בפדיון חופשה בסך</w:t>
      </w:r>
      <w:r w:rsidRPr="00322EF8">
        <w:rPr>
          <w:rFonts w:ascii="Arial" w:hAnsi="Arial" w:hint="cs"/>
          <w:b/>
          <w:bCs/>
          <w:noProof w:val="0"/>
          <w:sz w:val="26"/>
          <w:szCs w:val="26"/>
          <w:rtl/>
        </w:rPr>
        <w:t xml:space="preserve"> </w:t>
      </w:r>
      <w:r>
        <w:rPr>
          <w:rFonts w:ascii="Arial" w:hAnsi="Arial" w:hint="cs"/>
          <w:b/>
          <w:bCs/>
          <w:noProof w:val="0"/>
          <w:sz w:val="26"/>
          <w:szCs w:val="26"/>
          <w:rtl/>
        </w:rPr>
        <w:t>29,848</w:t>
      </w:r>
      <w:r w:rsidRPr="00322EF8">
        <w:rPr>
          <w:rFonts w:ascii="Arial" w:hAnsi="Arial" w:hint="cs"/>
          <w:b/>
          <w:bCs/>
          <w:noProof w:val="0"/>
          <w:sz w:val="26"/>
          <w:szCs w:val="26"/>
          <w:rtl/>
        </w:rPr>
        <w:t xml:space="preserve"> ₪ </w:t>
      </w:r>
      <w:r w:rsidRPr="00322EF8">
        <w:rPr>
          <w:rFonts w:ascii="Arial" w:hAnsi="Arial" w:hint="cs"/>
          <w:noProof w:val="0"/>
          <w:sz w:val="26"/>
          <w:szCs w:val="26"/>
          <w:rtl/>
        </w:rPr>
        <w:t>בצירוף הפרשי הצמדה וריבית כחוק ממועד הגשת התביעה שכנגד ועד למועד התשלום בפועל.</w:t>
      </w:r>
    </w:p>
    <w:p w14:paraId="12EC7F5C" w14:textId="77777777" w:rsidR="00007393" w:rsidRDefault="00007393" w:rsidP="00007393">
      <w:pPr>
        <w:rPr>
          <w:rFonts w:ascii="Arial" w:hAnsi="Arial"/>
          <w:sz w:val="26"/>
          <w:szCs w:val="26"/>
        </w:rPr>
      </w:pPr>
    </w:p>
    <w:p w14:paraId="15DEB52E" w14:textId="77777777" w:rsidR="00007393" w:rsidRDefault="00000000" w:rsidP="00007393">
      <w:pPr>
        <w:rPr>
          <w:rFonts w:ascii="Arial" w:hAnsi="Arial"/>
          <w:sz w:val="26"/>
          <w:szCs w:val="26"/>
          <w:rtl/>
        </w:rPr>
      </w:pPr>
      <w:r>
        <w:rPr>
          <w:rFonts w:ascii="Arial" w:hAnsi="Arial"/>
          <w:b/>
          <w:bCs/>
          <w:sz w:val="26"/>
          <w:szCs w:val="26"/>
          <w:u w:val="single"/>
          <w:rtl/>
        </w:rPr>
        <w:t>האם חנן זכאי לפיצוי בגין אי עריכת תלושי שכר כדין</w:t>
      </w:r>
      <w:r>
        <w:rPr>
          <w:rFonts w:ascii="Arial" w:hAnsi="Arial"/>
          <w:sz w:val="26"/>
          <w:szCs w:val="26"/>
          <w:rtl/>
        </w:rPr>
        <w:t xml:space="preserve">? </w:t>
      </w:r>
    </w:p>
    <w:p w14:paraId="1BD96780" w14:textId="77777777" w:rsidR="00007393" w:rsidRDefault="00007393" w:rsidP="00007393">
      <w:pPr>
        <w:pStyle w:val="13"/>
        <w:spacing w:line="360" w:lineRule="auto"/>
        <w:jc w:val="both"/>
        <w:rPr>
          <w:rFonts w:ascii="Arial" w:hAnsi="Arial"/>
          <w:noProof w:val="0"/>
          <w:sz w:val="26"/>
          <w:szCs w:val="26"/>
        </w:rPr>
      </w:pPr>
    </w:p>
    <w:p w14:paraId="7E645F68"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 xml:space="preserve">חנן טוען כי תלושי השכר שלו נערכו שלא כדין, ללא צבירה של ימי החופשה שלו מדי חודש בחודשו, ועל כן הם פיקטיביים. משכך, לטענתו, בהתאם להוראת </w:t>
      </w:r>
      <w:hyperlink r:id="rId167" w:history="1">
        <w:r w:rsidR="001169FF" w:rsidRPr="001169FF">
          <w:rPr>
            <w:rStyle w:val="Hyperlink"/>
            <w:rFonts w:ascii="Arial" w:hAnsi="Arial"/>
            <w:noProof w:val="0"/>
            <w:sz w:val="26"/>
            <w:szCs w:val="26"/>
            <w:rtl/>
          </w:rPr>
          <w:t>סעיף 26א</w:t>
        </w:r>
      </w:hyperlink>
      <w:r>
        <w:rPr>
          <w:rFonts w:ascii="Arial" w:hAnsi="Arial"/>
          <w:noProof w:val="0"/>
          <w:sz w:val="26"/>
          <w:szCs w:val="26"/>
          <w:rtl/>
        </w:rPr>
        <w:t xml:space="preserve"> ל</w:t>
      </w:r>
      <w:hyperlink r:id="rId168" w:history="1">
        <w:r w:rsidR="00111B39" w:rsidRPr="00111B39">
          <w:rPr>
            <w:rFonts w:ascii="Arial" w:hAnsi="Arial"/>
            <w:noProof w:val="0"/>
            <w:color w:val="0000FF"/>
            <w:sz w:val="26"/>
            <w:szCs w:val="26"/>
            <w:u w:val="single"/>
            <w:rtl/>
          </w:rPr>
          <w:t>חוק הגנת השכר</w:t>
        </w:r>
      </w:hyperlink>
      <w:r>
        <w:rPr>
          <w:rFonts w:ascii="Arial" w:hAnsi="Arial" w:hint="cs"/>
          <w:noProof w:val="0"/>
          <w:sz w:val="26"/>
          <w:szCs w:val="26"/>
          <w:rtl/>
        </w:rPr>
        <w:t>, תשי"ח-1958 (יכונה להלן: "</w:t>
      </w:r>
      <w:r w:rsidRPr="00BE3009">
        <w:rPr>
          <w:rFonts w:ascii="Arial" w:hAnsi="Arial" w:hint="cs"/>
          <w:b/>
          <w:bCs/>
          <w:noProof w:val="0"/>
          <w:sz w:val="26"/>
          <w:szCs w:val="26"/>
          <w:rtl/>
        </w:rPr>
        <w:t>חוק הגנת השכר</w:t>
      </w:r>
      <w:r>
        <w:rPr>
          <w:rFonts w:ascii="Arial" w:hAnsi="Arial" w:hint="cs"/>
          <w:noProof w:val="0"/>
          <w:sz w:val="26"/>
          <w:szCs w:val="26"/>
          <w:rtl/>
        </w:rPr>
        <w:t>"),</w:t>
      </w:r>
      <w:r>
        <w:rPr>
          <w:rFonts w:ascii="Arial" w:hAnsi="Arial"/>
          <w:noProof w:val="0"/>
          <w:sz w:val="26"/>
          <w:szCs w:val="26"/>
          <w:rtl/>
        </w:rPr>
        <w:t xml:space="preserve"> הוא מעמיד את התביעה שלו בגין רכיב זה על סך 20,000 ₪.</w:t>
      </w:r>
      <w:r>
        <w:rPr>
          <w:rStyle w:val="af2"/>
          <w:rFonts w:ascii="Arial" w:hAnsi="Arial"/>
          <w:noProof w:val="0"/>
          <w:sz w:val="26"/>
          <w:szCs w:val="26"/>
          <w:rtl/>
        </w:rPr>
        <w:footnoteReference w:id="263"/>
      </w:r>
      <w:r>
        <w:rPr>
          <w:rFonts w:ascii="Arial" w:hAnsi="Arial"/>
          <w:noProof w:val="0"/>
          <w:sz w:val="26"/>
          <w:szCs w:val="26"/>
          <w:rtl/>
        </w:rPr>
        <w:t xml:space="preserve"> </w:t>
      </w:r>
    </w:p>
    <w:p w14:paraId="6BAD04AD" w14:textId="77777777" w:rsidR="00007393" w:rsidRDefault="00007393" w:rsidP="00007393">
      <w:pPr>
        <w:pStyle w:val="13"/>
        <w:spacing w:line="360" w:lineRule="auto"/>
        <w:jc w:val="both"/>
        <w:rPr>
          <w:rFonts w:ascii="Arial" w:hAnsi="Arial"/>
          <w:noProof w:val="0"/>
          <w:sz w:val="26"/>
          <w:szCs w:val="26"/>
        </w:rPr>
      </w:pPr>
    </w:p>
    <w:p w14:paraId="67995044" w14:textId="77777777" w:rsidR="00007393" w:rsidRPr="00010283" w:rsidRDefault="00000000" w:rsidP="00007393">
      <w:pPr>
        <w:pStyle w:val="13"/>
        <w:numPr>
          <w:ilvl w:val="0"/>
          <w:numId w:val="1"/>
        </w:numPr>
        <w:spacing w:line="360" w:lineRule="auto"/>
        <w:jc w:val="both"/>
        <w:rPr>
          <w:rFonts w:ascii="Arial" w:hAnsi="Arial"/>
          <w:noProof w:val="0"/>
          <w:sz w:val="26"/>
          <w:szCs w:val="26"/>
        </w:rPr>
      </w:pPr>
      <w:r w:rsidRPr="00010283">
        <w:rPr>
          <w:rFonts w:ascii="Arial" w:hAnsi="Arial"/>
          <w:noProof w:val="0"/>
          <w:sz w:val="26"/>
          <w:szCs w:val="26"/>
          <w:rtl/>
        </w:rPr>
        <w:t>מנגד, טוענת החברה כי דין התביעה בגין רכיב זה, להידחות. צבירת ימי החופשה נוהלה בהתאם למניין ימי החופשה לו היה זכאי חנן בהתאם ל</w:t>
      </w:r>
      <w:hyperlink r:id="rId169" w:history="1">
        <w:r w:rsidR="00111B39" w:rsidRPr="00111B39">
          <w:rPr>
            <w:rFonts w:ascii="Arial" w:hAnsi="Arial"/>
            <w:noProof w:val="0"/>
            <w:color w:val="0000FF"/>
            <w:sz w:val="26"/>
            <w:szCs w:val="26"/>
            <w:u w:val="single"/>
            <w:rtl/>
          </w:rPr>
          <w:t>חוק חופשה שנתית</w:t>
        </w:r>
      </w:hyperlink>
      <w:r>
        <w:rPr>
          <w:rFonts w:ascii="Arial" w:hAnsi="Arial" w:hint="cs"/>
          <w:noProof w:val="0"/>
          <w:sz w:val="26"/>
          <w:szCs w:val="26"/>
          <w:rtl/>
        </w:rPr>
        <w:t xml:space="preserve"> </w:t>
      </w:r>
      <w:r w:rsidRPr="00010283">
        <w:rPr>
          <w:rFonts w:ascii="Arial" w:hAnsi="Arial" w:hint="cs"/>
          <w:noProof w:val="0"/>
          <w:sz w:val="26"/>
          <w:szCs w:val="26"/>
          <w:rtl/>
        </w:rPr>
        <w:t>וכי</w:t>
      </w:r>
      <w:r w:rsidRPr="00010283">
        <w:rPr>
          <w:rFonts w:ascii="Arial" w:hAnsi="Arial"/>
          <w:noProof w:val="0"/>
          <w:sz w:val="26"/>
          <w:szCs w:val="26"/>
          <w:rtl/>
        </w:rPr>
        <w:t xml:space="preserve"> תביעתו נגועה בחוסר תום לב מובהק היות והוא שימש כמנכ"ל החברה.</w:t>
      </w:r>
      <w:r>
        <w:rPr>
          <w:rStyle w:val="af2"/>
          <w:rFonts w:ascii="Arial" w:hAnsi="Arial"/>
          <w:noProof w:val="0"/>
          <w:sz w:val="26"/>
          <w:szCs w:val="26"/>
          <w:rtl/>
        </w:rPr>
        <w:footnoteReference w:id="264"/>
      </w:r>
      <w:r w:rsidRPr="00010283">
        <w:rPr>
          <w:rFonts w:ascii="Arial" w:hAnsi="Arial"/>
          <w:noProof w:val="0"/>
          <w:sz w:val="26"/>
          <w:szCs w:val="26"/>
          <w:rtl/>
        </w:rPr>
        <w:t xml:space="preserve"> </w:t>
      </w:r>
    </w:p>
    <w:p w14:paraId="7FA91E6F" w14:textId="77777777" w:rsidR="00007393" w:rsidRPr="00010283" w:rsidRDefault="00007393" w:rsidP="00007393">
      <w:pPr>
        <w:pStyle w:val="13"/>
        <w:rPr>
          <w:rFonts w:ascii="Arial" w:hAnsi="Arial"/>
          <w:noProof w:val="0"/>
          <w:sz w:val="26"/>
          <w:szCs w:val="26"/>
          <w:rtl/>
        </w:rPr>
      </w:pPr>
    </w:p>
    <w:p w14:paraId="16019172" w14:textId="77777777" w:rsidR="00007393" w:rsidRPr="00BD7DF1" w:rsidRDefault="00000000" w:rsidP="00007393">
      <w:pPr>
        <w:pStyle w:val="13"/>
        <w:numPr>
          <w:ilvl w:val="0"/>
          <w:numId w:val="1"/>
        </w:numPr>
        <w:spacing w:line="360" w:lineRule="auto"/>
        <w:jc w:val="both"/>
        <w:rPr>
          <w:rFonts w:ascii="Arial" w:hAnsi="Arial"/>
          <w:noProof w:val="0"/>
          <w:sz w:val="26"/>
          <w:szCs w:val="26"/>
        </w:rPr>
      </w:pPr>
      <w:r w:rsidRPr="00010283">
        <w:rPr>
          <w:rFonts w:ascii="Arial" w:hAnsi="Arial" w:hint="cs"/>
          <w:noProof w:val="0"/>
          <w:sz w:val="26"/>
          <w:szCs w:val="26"/>
          <w:rtl/>
        </w:rPr>
        <w:t xml:space="preserve">מעיון בתלושי השכר של חנן נראה כי </w:t>
      </w:r>
      <w:r w:rsidRPr="00010283">
        <w:rPr>
          <w:rFonts w:ascii="Arial" w:hAnsi="Arial"/>
          <w:noProof w:val="0"/>
          <w:sz w:val="26"/>
          <w:szCs w:val="26"/>
          <w:rtl/>
        </w:rPr>
        <w:t>נפל פגם ברישום ימי החופשה</w:t>
      </w:r>
      <w:r w:rsidRPr="00010283">
        <w:rPr>
          <w:rFonts w:ascii="Arial" w:hAnsi="Arial" w:hint="cs"/>
          <w:noProof w:val="0"/>
          <w:sz w:val="26"/>
          <w:szCs w:val="26"/>
          <w:rtl/>
        </w:rPr>
        <w:t xml:space="preserve"> שכן החברה לא צברה לו את ימי החופשה בהתאם לימים להם היה זכאי על פי </w:t>
      </w:r>
      <w:r>
        <w:rPr>
          <w:rFonts w:ascii="Arial" w:hAnsi="Arial" w:hint="cs"/>
          <w:noProof w:val="0"/>
          <w:sz w:val="26"/>
          <w:szCs w:val="26"/>
          <w:rtl/>
        </w:rPr>
        <w:t>חוק בהתאם ל</w:t>
      </w:r>
      <w:r w:rsidRPr="00010283">
        <w:rPr>
          <w:rFonts w:ascii="Arial" w:hAnsi="Arial" w:hint="cs"/>
          <w:noProof w:val="0"/>
          <w:sz w:val="26"/>
          <w:szCs w:val="26"/>
          <w:rtl/>
        </w:rPr>
        <w:t>וותק שלו</w:t>
      </w:r>
      <w:r>
        <w:rPr>
          <w:rFonts w:ascii="Arial" w:hAnsi="Arial" w:hint="cs"/>
          <w:noProof w:val="0"/>
          <w:sz w:val="26"/>
          <w:szCs w:val="26"/>
          <w:rtl/>
        </w:rPr>
        <w:t xml:space="preserve"> (מדי חודש קיבל יום חופשה נוסף לצבירה, הגם שהיה זכאי ליותר מכך)</w:t>
      </w:r>
      <w:r w:rsidRPr="00010283">
        <w:rPr>
          <w:rFonts w:ascii="Arial" w:hAnsi="Arial" w:hint="cs"/>
          <w:noProof w:val="0"/>
          <w:sz w:val="26"/>
          <w:szCs w:val="26"/>
          <w:rtl/>
        </w:rPr>
        <w:t xml:space="preserve">. </w:t>
      </w:r>
      <w:r>
        <w:rPr>
          <w:rFonts w:ascii="Arial" w:hAnsi="Arial" w:hint="cs"/>
          <w:noProof w:val="0"/>
          <w:sz w:val="26"/>
          <w:szCs w:val="26"/>
          <w:rtl/>
        </w:rPr>
        <w:t xml:space="preserve">יוער כי מעיון בתלושי השכר עולה גם כי בחודשים בהם צוין כי חנן ניצל </w:t>
      </w:r>
      <w:r>
        <w:rPr>
          <w:rFonts w:ascii="Arial" w:hAnsi="Arial" w:hint="cs"/>
          <w:noProof w:val="0"/>
          <w:sz w:val="26"/>
          <w:szCs w:val="26"/>
          <w:rtl/>
        </w:rPr>
        <w:lastRenderedPageBreak/>
        <w:t xml:space="preserve">ימי חופשה לא מפורט התשלום בגין ימי החופשה בשורה נפרדת (ראו האמור בתלושי השכר לחודשים 3/2010, 10/2013, 11/2013 ו-12/2013). </w:t>
      </w:r>
      <w:r w:rsidRPr="00BD7DF1">
        <w:rPr>
          <w:rFonts w:ascii="Arial" w:hAnsi="Arial" w:hint="cs"/>
          <w:noProof w:val="0"/>
          <w:sz w:val="26"/>
          <w:szCs w:val="26"/>
          <w:rtl/>
        </w:rPr>
        <w:t>עם זאת, יובהר כי לא הוכח כי מדובר בתלושים פיקטיביים</w:t>
      </w:r>
      <w:r>
        <w:rPr>
          <w:rFonts w:ascii="Arial" w:hAnsi="Arial" w:hint="cs"/>
          <w:noProof w:val="0"/>
          <w:sz w:val="26"/>
          <w:szCs w:val="26"/>
          <w:rtl/>
        </w:rPr>
        <w:t xml:space="preserve"> או כי הדבר נעשה בכוונה מכוון אלא </w:t>
      </w:r>
      <w:r w:rsidRPr="00BD7DF1">
        <w:rPr>
          <w:rFonts w:ascii="Arial" w:hAnsi="Arial" w:hint="cs"/>
          <w:noProof w:val="0"/>
          <w:sz w:val="26"/>
          <w:szCs w:val="26"/>
          <w:rtl/>
        </w:rPr>
        <w:t xml:space="preserve">בטעות ברישום (וחישוב) ימי החופשה הצבורים להם הוא היה זכאי. </w:t>
      </w:r>
    </w:p>
    <w:p w14:paraId="55358579" w14:textId="77777777" w:rsidR="00007393" w:rsidRPr="00010283" w:rsidRDefault="00007393" w:rsidP="00007393">
      <w:pPr>
        <w:pStyle w:val="13"/>
        <w:rPr>
          <w:rFonts w:ascii="Arial" w:hAnsi="Arial"/>
          <w:noProof w:val="0"/>
          <w:sz w:val="26"/>
          <w:szCs w:val="26"/>
          <w:rtl/>
        </w:rPr>
      </w:pPr>
    </w:p>
    <w:p w14:paraId="014E629B" w14:textId="77777777" w:rsidR="00007393" w:rsidRPr="0001028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מש</w:t>
      </w:r>
      <w:r>
        <w:rPr>
          <w:rFonts w:ascii="Arial" w:hAnsi="Arial"/>
          <w:noProof w:val="0"/>
          <w:sz w:val="26"/>
          <w:szCs w:val="26"/>
          <w:rtl/>
        </w:rPr>
        <w:t xml:space="preserve">עסקינן בטעות </w:t>
      </w:r>
      <w:r>
        <w:rPr>
          <w:rFonts w:ascii="Arial" w:hAnsi="Arial" w:hint="cs"/>
          <w:noProof w:val="0"/>
          <w:sz w:val="26"/>
          <w:szCs w:val="26"/>
          <w:rtl/>
        </w:rPr>
        <w:t xml:space="preserve">ברישום צבירת ימי החופשה </w:t>
      </w:r>
      <w:r>
        <w:rPr>
          <w:rFonts w:ascii="Arial" w:hAnsi="Arial"/>
          <w:noProof w:val="0"/>
          <w:sz w:val="26"/>
          <w:szCs w:val="26"/>
          <w:rtl/>
        </w:rPr>
        <w:t xml:space="preserve">שנעשתה בתום לב ואין </w:t>
      </w:r>
      <w:r w:rsidRPr="00010283">
        <w:rPr>
          <w:rFonts w:ascii="Arial" w:hAnsi="Arial"/>
          <w:noProof w:val="0"/>
          <w:sz w:val="26"/>
          <w:szCs w:val="26"/>
          <w:rtl/>
        </w:rPr>
        <w:t>מדובר במעסיקה אשר ביקשה לקפח את זכויותיו של העובד או להתפרק מחובותיה כלפיו</w:t>
      </w:r>
      <w:r w:rsidRPr="00010283">
        <w:rPr>
          <w:rFonts w:ascii="Arial" w:hAnsi="Arial" w:hint="cs"/>
          <w:noProof w:val="0"/>
          <w:sz w:val="26"/>
          <w:szCs w:val="26"/>
          <w:rtl/>
        </w:rPr>
        <w:t xml:space="preserve"> </w:t>
      </w:r>
      <w:r>
        <w:rPr>
          <w:rFonts w:ascii="Arial" w:hAnsi="Arial" w:hint="cs"/>
          <w:noProof w:val="0"/>
          <w:sz w:val="26"/>
          <w:szCs w:val="26"/>
          <w:rtl/>
        </w:rPr>
        <w:t xml:space="preserve">ומשעה שחנן </w:t>
      </w:r>
      <w:r w:rsidRPr="00010283">
        <w:rPr>
          <w:rFonts w:ascii="Arial" w:hAnsi="Arial" w:hint="cs"/>
          <w:noProof w:val="0"/>
          <w:sz w:val="26"/>
          <w:szCs w:val="26"/>
          <w:rtl/>
        </w:rPr>
        <w:t xml:space="preserve">היה </w:t>
      </w:r>
      <w:r>
        <w:rPr>
          <w:rFonts w:ascii="Arial" w:hAnsi="Arial" w:hint="cs"/>
          <w:noProof w:val="0"/>
          <w:sz w:val="26"/>
          <w:szCs w:val="26"/>
          <w:rtl/>
        </w:rPr>
        <w:t>בתפקידים בכירים בחברה במהלך השנים ובתקופה האחרונה שימש גם כ</w:t>
      </w:r>
      <w:r w:rsidRPr="00010283">
        <w:rPr>
          <w:rFonts w:ascii="Arial" w:hAnsi="Arial" w:hint="cs"/>
          <w:noProof w:val="0"/>
          <w:sz w:val="26"/>
          <w:szCs w:val="26"/>
          <w:rtl/>
        </w:rPr>
        <w:t>מנכ"ל החברה ויכול היה לעמוד על כך שהתלושים ישקפו את הצבירה לה הוא זכאי, דבר שלא נעשה</w:t>
      </w:r>
      <w:r>
        <w:rPr>
          <w:rFonts w:ascii="Arial" w:hAnsi="Arial" w:hint="cs"/>
          <w:noProof w:val="0"/>
          <w:sz w:val="26"/>
          <w:szCs w:val="26"/>
          <w:rtl/>
        </w:rPr>
        <w:t xml:space="preserve"> על ידו, לא מצאנו לפסוק פיצוי בגין רכיב תביעה זה.</w:t>
      </w:r>
    </w:p>
    <w:p w14:paraId="37297A26" w14:textId="77777777" w:rsidR="00007393" w:rsidRPr="00010283" w:rsidRDefault="00007393" w:rsidP="00007393">
      <w:pPr>
        <w:rPr>
          <w:rFonts w:ascii="Arial" w:hAnsi="Arial"/>
          <w:sz w:val="26"/>
          <w:szCs w:val="26"/>
        </w:rPr>
      </w:pPr>
    </w:p>
    <w:p w14:paraId="4D3FD33B" w14:textId="77777777" w:rsidR="00007393" w:rsidRDefault="00000000" w:rsidP="00007393">
      <w:pPr>
        <w:rPr>
          <w:rFonts w:ascii="Arial" w:hAnsi="Arial"/>
          <w:sz w:val="26"/>
          <w:szCs w:val="26"/>
          <w:rtl/>
        </w:rPr>
      </w:pPr>
      <w:r>
        <w:rPr>
          <w:rFonts w:ascii="Arial" w:hAnsi="Arial"/>
          <w:b/>
          <w:bCs/>
          <w:sz w:val="26"/>
          <w:szCs w:val="26"/>
          <w:u w:val="single"/>
          <w:rtl/>
        </w:rPr>
        <w:t>האם חנן זכאי להפרשים בגין אי ביצוע הפרשות כדין לתגמולים</w:t>
      </w:r>
      <w:r w:rsidRPr="00042DCF">
        <w:rPr>
          <w:rFonts w:ascii="Arial" w:hAnsi="Arial"/>
          <w:b/>
          <w:bCs/>
          <w:sz w:val="26"/>
          <w:szCs w:val="26"/>
          <w:rtl/>
        </w:rPr>
        <w:t>?</w:t>
      </w:r>
    </w:p>
    <w:p w14:paraId="2497520E" w14:textId="77777777" w:rsidR="00007393" w:rsidRDefault="00007393" w:rsidP="00007393">
      <w:pPr>
        <w:rPr>
          <w:rFonts w:ascii="Arial" w:hAnsi="Arial"/>
          <w:b/>
          <w:bCs/>
          <w:sz w:val="26"/>
          <w:szCs w:val="26"/>
          <w:u w:val="single"/>
          <w:rtl/>
        </w:rPr>
      </w:pPr>
    </w:p>
    <w:p w14:paraId="5C33B1D6" w14:textId="77777777" w:rsidR="00007393" w:rsidRPr="004866FE"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חנן טען כי ככל ש</w:t>
      </w:r>
      <w:r>
        <w:rPr>
          <w:rFonts w:ascii="Arial" w:hAnsi="Arial"/>
          <w:noProof w:val="0"/>
          <w:sz w:val="26"/>
          <w:szCs w:val="26"/>
          <w:rtl/>
        </w:rPr>
        <w:t>לא תתקבל טענתו בנוגע להפרשי השכר</w:t>
      </w:r>
      <w:r>
        <w:rPr>
          <w:rFonts w:ascii="Arial" w:hAnsi="Arial" w:hint="cs"/>
          <w:noProof w:val="0"/>
          <w:sz w:val="26"/>
          <w:szCs w:val="26"/>
          <w:rtl/>
        </w:rPr>
        <w:t xml:space="preserve"> ותחולת צו ההרחבה בענף הבנייה</w:t>
      </w:r>
      <w:r>
        <w:rPr>
          <w:rFonts w:ascii="Arial" w:hAnsi="Arial"/>
          <w:noProof w:val="0"/>
          <w:sz w:val="26"/>
          <w:szCs w:val="26"/>
          <w:rtl/>
        </w:rPr>
        <w:t xml:space="preserve"> </w:t>
      </w:r>
      <w:r>
        <w:rPr>
          <w:rFonts w:ascii="Arial" w:hAnsi="Arial" w:hint="cs"/>
          <w:noProof w:val="0"/>
          <w:sz w:val="26"/>
          <w:szCs w:val="26"/>
          <w:rtl/>
        </w:rPr>
        <w:t xml:space="preserve">הרי שהוא זכאי להפרשות לתגמולים בסך 70,856 </w:t>
      </w:r>
      <w:r>
        <w:rPr>
          <w:rFonts w:ascii="Arial" w:hAnsi="Arial"/>
          <w:noProof w:val="0"/>
          <w:sz w:val="26"/>
          <w:szCs w:val="26"/>
          <w:rtl/>
        </w:rPr>
        <w:t>₪</w:t>
      </w:r>
      <w:r>
        <w:rPr>
          <w:rFonts w:ascii="Arial" w:hAnsi="Arial" w:hint="cs"/>
          <w:noProof w:val="0"/>
          <w:sz w:val="26"/>
          <w:szCs w:val="26"/>
          <w:rtl/>
        </w:rPr>
        <w:t xml:space="preserve">, בגין השנים 2007-2017, </w:t>
      </w:r>
      <w:r>
        <w:rPr>
          <w:rFonts w:ascii="Arial" w:hAnsi="Arial"/>
          <w:noProof w:val="0"/>
          <w:sz w:val="26"/>
          <w:szCs w:val="26"/>
          <w:rtl/>
        </w:rPr>
        <w:t xml:space="preserve">לפי צו ההרחבה לביטוח פנסיוני מקיף </w:t>
      </w:r>
      <w:r>
        <w:rPr>
          <w:rFonts w:ascii="Arial" w:hAnsi="Arial" w:hint="cs"/>
          <w:noProof w:val="0"/>
          <w:sz w:val="26"/>
          <w:szCs w:val="26"/>
          <w:rtl/>
        </w:rPr>
        <w:t xml:space="preserve">החל </w:t>
      </w:r>
      <w:r>
        <w:rPr>
          <w:rFonts w:ascii="Arial" w:hAnsi="Arial"/>
          <w:noProof w:val="0"/>
          <w:sz w:val="26"/>
          <w:szCs w:val="26"/>
          <w:rtl/>
        </w:rPr>
        <w:t>במשק</w:t>
      </w:r>
      <w:r w:rsidRPr="004866FE">
        <w:rPr>
          <w:rFonts w:ascii="Arial" w:hAnsi="Arial"/>
          <w:noProof w:val="0"/>
          <w:sz w:val="26"/>
          <w:szCs w:val="26"/>
          <w:rtl/>
        </w:rPr>
        <w:t>, וזאת בניכוי מה שהופרש – 52,836 ₪</w:t>
      </w:r>
      <w:r w:rsidRPr="004866FE">
        <w:rPr>
          <w:rFonts w:ascii="Arial" w:hAnsi="Arial" w:hint="cs"/>
          <w:noProof w:val="0"/>
          <w:sz w:val="26"/>
          <w:szCs w:val="26"/>
          <w:rtl/>
        </w:rPr>
        <w:t xml:space="preserve">, סה"כ </w:t>
      </w:r>
      <w:r w:rsidRPr="004866FE">
        <w:rPr>
          <w:rFonts w:ascii="Arial" w:hAnsi="Arial"/>
          <w:noProof w:val="0"/>
          <w:sz w:val="26"/>
          <w:szCs w:val="26"/>
          <w:rtl/>
        </w:rPr>
        <w:t>–</w:t>
      </w:r>
      <w:r w:rsidRPr="004866FE">
        <w:rPr>
          <w:rFonts w:ascii="Arial" w:hAnsi="Arial" w:hint="cs"/>
          <w:noProof w:val="0"/>
          <w:sz w:val="26"/>
          <w:szCs w:val="26"/>
          <w:rtl/>
        </w:rPr>
        <w:t xml:space="preserve"> </w:t>
      </w:r>
      <w:r>
        <w:rPr>
          <w:rFonts w:ascii="Arial" w:hAnsi="Arial" w:hint="cs"/>
          <w:noProof w:val="0"/>
          <w:sz w:val="26"/>
          <w:szCs w:val="26"/>
          <w:rtl/>
        </w:rPr>
        <w:t xml:space="preserve">18,020 </w:t>
      </w:r>
      <w:r w:rsidRPr="004866FE">
        <w:rPr>
          <w:rFonts w:ascii="Arial" w:hAnsi="Arial" w:hint="cs"/>
          <w:noProof w:val="0"/>
          <w:sz w:val="26"/>
          <w:szCs w:val="26"/>
          <w:rtl/>
        </w:rPr>
        <w:t>₪</w:t>
      </w:r>
      <w:r w:rsidRPr="004866FE">
        <w:rPr>
          <w:rFonts w:ascii="Arial" w:hAnsi="Arial"/>
          <w:noProof w:val="0"/>
          <w:sz w:val="26"/>
          <w:szCs w:val="26"/>
          <w:rtl/>
        </w:rPr>
        <w:t>.</w:t>
      </w:r>
      <w:r>
        <w:rPr>
          <w:rStyle w:val="af2"/>
          <w:rFonts w:ascii="Arial" w:hAnsi="Arial"/>
          <w:noProof w:val="0"/>
          <w:sz w:val="26"/>
          <w:szCs w:val="26"/>
        </w:rPr>
        <w:footnoteReference w:id="265"/>
      </w:r>
    </w:p>
    <w:p w14:paraId="463A34E9" w14:textId="77777777" w:rsidR="00007393" w:rsidRDefault="00007393" w:rsidP="00007393">
      <w:pPr>
        <w:ind w:left="360"/>
        <w:rPr>
          <w:rFonts w:ascii="Arial" w:hAnsi="Arial"/>
          <w:sz w:val="26"/>
          <w:szCs w:val="26"/>
        </w:rPr>
      </w:pPr>
    </w:p>
    <w:p w14:paraId="420CA423"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מנגד, </w:t>
      </w:r>
      <w:r>
        <w:rPr>
          <w:rFonts w:ascii="Arial" w:hAnsi="Arial"/>
          <w:noProof w:val="0"/>
          <w:sz w:val="26"/>
          <w:szCs w:val="26"/>
          <w:rtl/>
        </w:rPr>
        <w:t>החברה טוענת כי דין התביעה בגין רכיב זה, להידחות</w:t>
      </w:r>
      <w:r>
        <w:rPr>
          <w:rFonts w:ascii="Arial" w:hAnsi="Arial" w:hint="cs"/>
          <w:noProof w:val="0"/>
          <w:sz w:val="26"/>
          <w:szCs w:val="26"/>
          <w:rtl/>
        </w:rPr>
        <w:t>. לטענתה,</w:t>
      </w:r>
      <w:r>
        <w:rPr>
          <w:rFonts w:ascii="Arial" w:hAnsi="Arial"/>
          <w:noProof w:val="0"/>
          <w:sz w:val="26"/>
          <w:szCs w:val="26"/>
          <w:rtl/>
        </w:rPr>
        <w:t xml:space="preserve"> חנן קיבל את כל תנאי העבודה כפי שסוכם עמו</w:t>
      </w:r>
      <w:r>
        <w:rPr>
          <w:rFonts w:ascii="Arial" w:hAnsi="Arial" w:hint="cs"/>
          <w:noProof w:val="0"/>
          <w:sz w:val="26"/>
          <w:szCs w:val="26"/>
          <w:rtl/>
        </w:rPr>
        <w:t xml:space="preserve"> ע</w:t>
      </w:r>
      <w:r>
        <w:rPr>
          <w:rFonts w:ascii="Arial" w:hAnsi="Arial"/>
          <w:noProof w:val="0"/>
          <w:sz w:val="26"/>
          <w:szCs w:val="26"/>
          <w:rtl/>
        </w:rPr>
        <w:t xml:space="preserve">ל פי </w:t>
      </w:r>
      <w:hyperlink r:id="rId170" w:history="1">
        <w:r w:rsidR="00111B39" w:rsidRPr="00111B39">
          <w:rPr>
            <w:rFonts w:ascii="Arial" w:hAnsi="Arial"/>
            <w:noProof w:val="0"/>
            <w:color w:val="0000FF"/>
            <w:sz w:val="26"/>
            <w:szCs w:val="26"/>
            <w:u w:val="single"/>
            <w:rtl/>
          </w:rPr>
          <w:t>צו ההרחבה לביטוח פנסיוני המקיף במשק</w:t>
        </w:r>
      </w:hyperlink>
      <w:r>
        <w:rPr>
          <w:rFonts w:ascii="Arial" w:hAnsi="Arial" w:hint="cs"/>
          <w:noProof w:val="0"/>
          <w:sz w:val="26"/>
          <w:szCs w:val="26"/>
          <w:rtl/>
        </w:rPr>
        <w:t xml:space="preserve"> (לפי השכר הממוצע במשק, לשיטתה)</w:t>
      </w:r>
      <w:r>
        <w:rPr>
          <w:rFonts w:ascii="Arial" w:hAnsi="Arial"/>
          <w:noProof w:val="0"/>
          <w:sz w:val="26"/>
          <w:szCs w:val="26"/>
          <w:rtl/>
        </w:rPr>
        <w:t xml:space="preserve">. </w:t>
      </w:r>
      <w:r>
        <w:rPr>
          <w:rFonts w:ascii="Arial" w:hAnsi="Arial" w:hint="cs"/>
          <w:noProof w:val="0"/>
          <w:sz w:val="26"/>
          <w:szCs w:val="26"/>
          <w:rtl/>
        </w:rPr>
        <w:t xml:space="preserve">זאת ועוד, לטענתה, </w:t>
      </w:r>
      <w:r>
        <w:rPr>
          <w:rFonts w:ascii="Arial" w:hAnsi="Arial"/>
          <w:noProof w:val="0"/>
          <w:sz w:val="26"/>
          <w:szCs w:val="26"/>
          <w:rtl/>
        </w:rPr>
        <w:t>התביעה שלו בגין התקופה שקדמה לחודש ינואר 2011, התיישנה.</w:t>
      </w:r>
      <w:r>
        <w:rPr>
          <w:rStyle w:val="af2"/>
          <w:rFonts w:ascii="Arial" w:hAnsi="Arial"/>
          <w:noProof w:val="0"/>
          <w:sz w:val="26"/>
          <w:szCs w:val="26"/>
          <w:rtl/>
        </w:rPr>
        <w:footnoteReference w:id="266"/>
      </w:r>
      <w:r>
        <w:rPr>
          <w:rFonts w:ascii="Arial" w:hAnsi="Arial"/>
          <w:noProof w:val="0"/>
          <w:sz w:val="26"/>
          <w:szCs w:val="26"/>
          <w:rtl/>
        </w:rPr>
        <w:t xml:space="preserve"> </w:t>
      </w:r>
    </w:p>
    <w:p w14:paraId="7A01B637" w14:textId="77777777" w:rsidR="00007393" w:rsidRPr="00DB3B7F" w:rsidRDefault="00007393" w:rsidP="00007393">
      <w:pPr>
        <w:pStyle w:val="13"/>
        <w:rPr>
          <w:rFonts w:ascii="Arial" w:hAnsi="Arial"/>
          <w:noProof w:val="0"/>
          <w:sz w:val="26"/>
          <w:szCs w:val="26"/>
          <w:rtl/>
        </w:rPr>
      </w:pPr>
    </w:p>
    <w:p w14:paraId="2EB86493"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אכן משקבענו כי </w:t>
      </w:r>
      <w:hyperlink r:id="rId171" w:history="1">
        <w:r w:rsidR="001169FF" w:rsidRPr="001169FF">
          <w:rPr>
            <w:rStyle w:val="Hyperlink"/>
            <w:rFonts w:ascii="Arial" w:hAnsi="Arial" w:hint="eastAsia"/>
            <w:noProof w:val="0"/>
            <w:sz w:val="26"/>
            <w:szCs w:val="26"/>
            <w:rtl/>
          </w:rPr>
          <w:t>סעיף</w:t>
        </w:r>
        <w:r w:rsidR="001169FF" w:rsidRPr="001169FF">
          <w:rPr>
            <w:rStyle w:val="Hyperlink"/>
            <w:rFonts w:ascii="Arial" w:hAnsi="Arial"/>
            <w:noProof w:val="0"/>
            <w:sz w:val="26"/>
            <w:szCs w:val="26"/>
            <w:rtl/>
          </w:rPr>
          <w:t xml:space="preserve"> 4</w:t>
        </w:r>
      </w:hyperlink>
      <w:r>
        <w:rPr>
          <w:rFonts w:ascii="Arial" w:hAnsi="Arial" w:hint="cs"/>
          <w:noProof w:val="0"/>
          <w:sz w:val="26"/>
          <w:szCs w:val="26"/>
          <w:rtl/>
        </w:rPr>
        <w:t xml:space="preserve"> ל</w:t>
      </w:r>
      <w:hyperlink r:id="rId172" w:history="1">
        <w:r w:rsidR="00111B39" w:rsidRPr="00111B39">
          <w:rPr>
            <w:rFonts w:ascii="Arial" w:hAnsi="Arial"/>
            <w:noProof w:val="0"/>
            <w:color w:val="0000FF"/>
            <w:sz w:val="26"/>
            <w:szCs w:val="26"/>
            <w:u w:val="single"/>
            <w:rtl/>
          </w:rPr>
          <w:t>חוק ההתיישנות</w:t>
        </w:r>
      </w:hyperlink>
      <w:r>
        <w:rPr>
          <w:rFonts w:ascii="Arial" w:hAnsi="Arial" w:hint="cs"/>
          <w:noProof w:val="0"/>
          <w:sz w:val="26"/>
          <w:szCs w:val="26"/>
          <w:rtl/>
        </w:rPr>
        <w:t xml:space="preserve"> אינו חל, אזי, חנן זכאי לפיצוי בגין הפרשות לתגמולים, אך ורק בגין שבע השנים האחרונות שקדמו להגשת התביעה שכנגד, קרי, החל מינואר 2011. </w:t>
      </w:r>
    </w:p>
    <w:p w14:paraId="72F73A55" w14:textId="77777777" w:rsidR="00007393" w:rsidRPr="00DB3B7F" w:rsidRDefault="00007393" w:rsidP="00007393">
      <w:pPr>
        <w:pStyle w:val="13"/>
        <w:rPr>
          <w:rFonts w:ascii="Arial" w:hAnsi="Arial"/>
          <w:noProof w:val="0"/>
          <w:sz w:val="26"/>
          <w:szCs w:val="26"/>
          <w:rtl/>
        </w:rPr>
      </w:pPr>
    </w:p>
    <w:p w14:paraId="1185D467"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כאמור לעיל, צו ההרחבה בענף הבנייה אינו חל על חנן והוא זכאי להפרשות בהתאם ל</w:t>
      </w:r>
      <w:r>
        <w:rPr>
          <w:rFonts w:ascii="Arial" w:hAnsi="Arial"/>
          <w:noProof w:val="0"/>
          <w:sz w:val="26"/>
          <w:szCs w:val="26"/>
          <w:rtl/>
        </w:rPr>
        <w:t xml:space="preserve">צו ההרחבה לביטוח פנסיוני מקיף </w:t>
      </w:r>
      <w:r>
        <w:rPr>
          <w:rFonts w:ascii="Arial" w:hAnsi="Arial" w:hint="cs"/>
          <w:noProof w:val="0"/>
          <w:sz w:val="26"/>
          <w:szCs w:val="26"/>
          <w:rtl/>
        </w:rPr>
        <w:t xml:space="preserve">החל </w:t>
      </w:r>
      <w:r>
        <w:rPr>
          <w:rFonts w:ascii="Arial" w:hAnsi="Arial"/>
          <w:noProof w:val="0"/>
          <w:sz w:val="26"/>
          <w:szCs w:val="26"/>
          <w:rtl/>
        </w:rPr>
        <w:t>במשק</w:t>
      </w:r>
      <w:r>
        <w:rPr>
          <w:rFonts w:ascii="Arial" w:hAnsi="Arial" w:hint="cs"/>
          <w:noProof w:val="0"/>
          <w:sz w:val="26"/>
          <w:szCs w:val="26"/>
          <w:rtl/>
        </w:rPr>
        <w:t xml:space="preserve">. </w:t>
      </w:r>
    </w:p>
    <w:p w14:paraId="56324144" w14:textId="77777777" w:rsidR="00007393" w:rsidRPr="00DB3B7F" w:rsidRDefault="00007393" w:rsidP="00007393">
      <w:pPr>
        <w:pStyle w:val="13"/>
        <w:rPr>
          <w:rFonts w:ascii="Arial" w:hAnsi="Arial"/>
          <w:noProof w:val="0"/>
          <w:sz w:val="26"/>
          <w:szCs w:val="26"/>
          <w:rtl/>
        </w:rPr>
      </w:pPr>
    </w:p>
    <w:p w14:paraId="60FEC357" w14:textId="77777777" w:rsidR="00007393" w:rsidRPr="00B36B75"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בהתאם לצו ההרחבה </w:t>
      </w:r>
      <w:r>
        <w:rPr>
          <w:rFonts w:ascii="Arial" w:hAnsi="Arial"/>
          <w:noProof w:val="0"/>
          <w:sz w:val="26"/>
          <w:szCs w:val="26"/>
          <w:rtl/>
        </w:rPr>
        <w:t xml:space="preserve">לביטוח פנסיוני מקיף </w:t>
      </w:r>
      <w:r>
        <w:rPr>
          <w:rFonts w:ascii="Arial" w:hAnsi="Arial" w:hint="cs"/>
          <w:noProof w:val="0"/>
          <w:sz w:val="26"/>
          <w:szCs w:val="26"/>
          <w:rtl/>
        </w:rPr>
        <w:t xml:space="preserve">החל </w:t>
      </w:r>
      <w:r>
        <w:rPr>
          <w:rFonts w:ascii="Arial" w:hAnsi="Arial"/>
          <w:noProof w:val="0"/>
          <w:sz w:val="26"/>
          <w:szCs w:val="26"/>
          <w:rtl/>
        </w:rPr>
        <w:t>במשק</w:t>
      </w:r>
      <w:r>
        <w:rPr>
          <w:rFonts w:ascii="Arial" w:hAnsi="Arial" w:hint="cs"/>
          <w:noProof w:val="0"/>
          <w:sz w:val="26"/>
          <w:szCs w:val="26"/>
          <w:rtl/>
        </w:rPr>
        <w:t xml:space="preserve"> משנת 2011 "</w:t>
      </w:r>
      <w:r>
        <w:rPr>
          <w:rFonts w:ascii="Arial" w:hAnsi="Arial" w:hint="cs"/>
          <w:b/>
          <w:bCs/>
          <w:noProof w:val="0"/>
          <w:sz w:val="26"/>
          <w:szCs w:val="26"/>
          <w:rtl/>
        </w:rPr>
        <w:t xml:space="preserve">חובת הביטוח תחול על השכר המשולם לעובד, או השכר הממוצע במשק כפי שיעודכן מזמן </w:t>
      </w:r>
      <w:r w:rsidRPr="00B36B75">
        <w:rPr>
          <w:rFonts w:ascii="Arial" w:hAnsi="Arial" w:hint="cs"/>
          <w:b/>
          <w:bCs/>
          <w:noProof w:val="0"/>
          <w:sz w:val="26"/>
          <w:szCs w:val="26"/>
          <w:rtl/>
        </w:rPr>
        <w:t>לזמן, הנמוך מבין השניים</w:t>
      </w:r>
      <w:r w:rsidRPr="00B36B75">
        <w:rPr>
          <w:rFonts w:ascii="Arial" w:hAnsi="Arial" w:hint="cs"/>
          <w:noProof w:val="0"/>
          <w:sz w:val="26"/>
          <w:szCs w:val="26"/>
          <w:rtl/>
        </w:rPr>
        <w:t xml:space="preserve">" (סעיף 6ג' לצו, ההדגשה הוספה). ובהתאם לצו </w:t>
      </w:r>
      <w:r w:rsidRPr="00B36B75">
        <w:rPr>
          <w:rFonts w:ascii="Arial" w:hAnsi="Arial" w:hint="cs"/>
          <w:noProof w:val="0"/>
          <w:sz w:val="26"/>
          <w:szCs w:val="26"/>
          <w:rtl/>
        </w:rPr>
        <w:lastRenderedPageBreak/>
        <w:t>ההרחבה בדבר הגדלת ההפרשות לביטוח פנסיוני במשק משנת 2016 השכר הקובע מוגדר כך: "</w:t>
      </w:r>
      <w:r w:rsidRPr="00B36B75">
        <w:rPr>
          <w:rFonts w:ascii="Arial" w:hAnsi="Arial" w:hint="cs"/>
          <w:b/>
          <w:bCs/>
          <w:noProof w:val="0"/>
          <w:sz w:val="26"/>
          <w:szCs w:val="26"/>
          <w:rtl/>
        </w:rPr>
        <w:t>כהגדרתו בהסכם החל על העובד, ולא פחות מהשכר המבוטח המתחייב על פי צו ההרחבה לפנסיית חובה</w:t>
      </w:r>
      <w:r w:rsidRPr="00B36B75">
        <w:rPr>
          <w:rFonts w:ascii="Arial" w:hAnsi="Arial" w:hint="cs"/>
          <w:noProof w:val="0"/>
          <w:sz w:val="26"/>
          <w:szCs w:val="26"/>
          <w:rtl/>
        </w:rPr>
        <w:t xml:space="preserve">" (ההדגשה הוספה). </w:t>
      </w:r>
    </w:p>
    <w:p w14:paraId="2898C131" w14:textId="77777777" w:rsidR="00007393" w:rsidRPr="0071372A" w:rsidRDefault="00007393" w:rsidP="00007393">
      <w:pPr>
        <w:pStyle w:val="13"/>
        <w:rPr>
          <w:rFonts w:ascii="Arial" w:hAnsi="Arial"/>
          <w:noProof w:val="0"/>
          <w:sz w:val="26"/>
          <w:szCs w:val="26"/>
          <w:rtl/>
        </w:rPr>
      </w:pPr>
    </w:p>
    <w:p w14:paraId="07382D73" w14:textId="77777777" w:rsidR="00007393" w:rsidRPr="00B36B75" w:rsidRDefault="00000000" w:rsidP="00007393">
      <w:pPr>
        <w:pStyle w:val="13"/>
        <w:numPr>
          <w:ilvl w:val="0"/>
          <w:numId w:val="1"/>
        </w:numPr>
        <w:spacing w:line="360" w:lineRule="auto"/>
        <w:jc w:val="both"/>
        <w:rPr>
          <w:rFonts w:ascii="David" w:hAnsi="David"/>
          <w:noProof w:val="0"/>
          <w:sz w:val="26"/>
          <w:szCs w:val="26"/>
        </w:rPr>
      </w:pPr>
      <w:r w:rsidRPr="0071372A">
        <w:rPr>
          <w:rFonts w:ascii="David" w:hAnsi="David"/>
          <w:noProof w:val="0"/>
          <w:sz w:val="26"/>
          <w:szCs w:val="26"/>
          <w:rtl/>
        </w:rPr>
        <w:t>בפסיקה נקבע כי "</w:t>
      </w:r>
      <w:r w:rsidRPr="0071372A">
        <w:rPr>
          <w:rFonts w:ascii="David" w:hAnsi="David"/>
          <w:b/>
          <w:bCs/>
          <w:sz w:val="26"/>
          <w:szCs w:val="26"/>
          <w:rtl/>
        </w:rPr>
        <w:t>צו 2016, החל בכל ענפי המשק, מפנה אם כן להגדרות "שכר קובע" בהסכם הרלוונטי החל על העובד - לרבות צו הרחבה, המהו</w:t>
      </w:r>
      <w:r>
        <w:rPr>
          <w:rFonts w:ascii="David" w:hAnsi="David"/>
          <w:b/>
          <w:bCs/>
          <w:sz w:val="26"/>
          <w:szCs w:val="26"/>
          <w:rtl/>
        </w:rPr>
        <w:t>וה הסכם קיבוצי שהוראותיו הורחבו</w:t>
      </w:r>
      <w:r w:rsidRPr="0071372A">
        <w:rPr>
          <w:rFonts w:ascii="David" w:hAnsi="David" w:hint="cs"/>
          <w:b/>
          <w:bCs/>
          <w:sz w:val="26"/>
          <w:szCs w:val="26"/>
          <w:rtl/>
        </w:rPr>
        <w:t>...</w:t>
      </w:r>
      <w:r w:rsidRPr="0071372A">
        <w:rPr>
          <w:rFonts w:ascii="David" w:hAnsi="David"/>
          <w:b/>
          <w:bCs/>
          <w:sz w:val="26"/>
          <w:szCs w:val="26"/>
          <w:rtl/>
        </w:rPr>
        <w:t>בנסיבות בהן קיימת שונות בהגדרת "השכר הקובע" בהסכמים הקיבוציים ובצווי ההרחבה השונים שהרחיבו את תחולתם</w:t>
      </w:r>
      <w:r w:rsidRPr="0071372A">
        <w:rPr>
          <w:rFonts w:ascii="David" w:hAnsi="David" w:hint="cs"/>
          <w:b/>
          <w:bCs/>
          <w:sz w:val="26"/>
          <w:szCs w:val="26"/>
          <w:rtl/>
        </w:rPr>
        <w:t>...</w:t>
      </w:r>
      <w:r w:rsidRPr="00B36B75">
        <w:rPr>
          <w:b/>
          <w:bCs/>
          <w:sz w:val="26"/>
          <w:szCs w:val="26"/>
          <w:u w:val="single"/>
          <w:rtl/>
        </w:rPr>
        <w:t>לצד ההפניה להגדרת השכר הקובע בהסדר הרלוונטי, נקבע בצו 2016 כי השכר הקובע בגינו יוגדלו שיעורי ההפקדות לא יפחת מהשכר המבוטח לפי הצו הכללי. הקביעה דלעיל עולה בקנה אחד עם תכלית הצו הכללי להוות "'רשת ביטחון' של זכויות המינימום בתחום הפנסיוני</w:t>
      </w:r>
      <w:r w:rsidRPr="0071372A">
        <w:rPr>
          <w:b/>
          <w:bCs/>
          <w:sz w:val="26"/>
          <w:szCs w:val="26"/>
          <w:rtl/>
        </w:rPr>
        <w:t>"</w:t>
      </w:r>
      <w:r w:rsidRPr="0071372A">
        <w:rPr>
          <w:rFonts w:hint="cs"/>
          <w:sz w:val="26"/>
          <w:szCs w:val="26"/>
          <w:rtl/>
        </w:rPr>
        <w:t>" (כאמור בפסק דין קארדקום, סעיפים 10-11 לפסק</w:t>
      </w:r>
      <w:r>
        <w:rPr>
          <w:rFonts w:hint="cs"/>
          <w:sz w:val="26"/>
          <w:szCs w:val="26"/>
          <w:rtl/>
        </w:rPr>
        <w:t xml:space="preserve"> הדין, ההדגשה הוספה). </w:t>
      </w:r>
    </w:p>
    <w:p w14:paraId="1134548B" w14:textId="77777777" w:rsidR="00007393" w:rsidRPr="00B36B75" w:rsidRDefault="00007393" w:rsidP="00007393">
      <w:pPr>
        <w:pStyle w:val="13"/>
        <w:rPr>
          <w:rFonts w:ascii="David" w:hAnsi="David"/>
          <w:noProof w:val="0"/>
          <w:sz w:val="26"/>
          <w:szCs w:val="26"/>
          <w:rtl/>
        </w:rPr>
      </w:pPr>
    </w:p>
    <w:p w14:paraId="1F9C2214" w14:textId="77777777" w:rsidR="00007393" w:rsidRPr="002F16DE"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במקרה דנן, לא ברור מהתחשיבים של חנן מהו ה"שכר הקובע" לביצוע ההפרשות לתגמולים לפיו הם נערכו, ואילו רכיבים הוא כלל בו. זאת מלבד טענתו העקרונית כי הוא היה זכאי להפרשות לפנסיה על פי השכר שלו בצירוף הפרשים הנובעים מעמלות או בונוסים, שלא שולמו לו. אולם כאמור לעיל, חנן לא הוכיח כי </w:t>
      </w:r>
      <w:r w:rsidRPr="002F16DE">
        <w:rPr>
          <w:rFonts w:ascii="Arial" w:hAnsi="Arial" w:hint="cs"/>
          <w:noProof w:val="0"/>
          <w:sz w:val="26"/>
          <w:szCs w:val="26"/>
          <w:rtl/>
        </w:rPr>
        <w:t>הוא היה זכאי להפרשים בגין עמל</w:t>
      </w:r>
      <w:r>
        <w:rPr>
          <w:rFonts w:ascii="Arial" w:hAnsi="Arial" w:hint="cs"/>
          <w:noProof w:val="0"/>
          <w:sz w:val="26"/>
          <w:szCs w:val="26"/>
          <w:rtl/>
        </w:rPr>
        <w:t>ות או בונוסים מעבר למה ששולם לו</w:t>
      </w:r>
      <w:r w:rsidRPr="002F16DE">
        <w:rPr>
          <w:rFonts w:ascii="Arial" w:hAnsi="Arial" w:hint="cs"/>
          <w:noProof w:val="0"/>
          <w:sz w:val="26"/>
          <w:szCs w:val="26"/>
          <w:rtl/>
        </w:rPr>
        <w:t xml:space="preserve">. </w:t>
      </w:r>
    </w:p>
    <w:p w14:paraId="43D41AFA" w14:textId="77777777" w:rsidR="00007393" w:rsidRPr="006873E2" w:rsidRDefault="00007393" w:rsidP="00007393">
      <w:pPr>
        <w:pStyle w:val="13"/>
        <w:rPr>
          <w:rFonts w:ascii="Arial" w:hAnsi="Arial"/>
          <w:noProof w:val="0"/>
          <w:sz w:val="26"/>
          <w:szCs w:val="26"/>
          <w:rtl/>
        </w:rPr>
      </w:pPr>
    </w:p>
    <w:p w14:paraId="3B1BCE20" w14:textId="77777777" w:rsidR="00007393" w:rsidRDefault="00000000" w:rsidP="00007393">
      <w:pPr>
        <w:pStyle w:val="13"/>
        <w:numPr>
          <w:ilvl w:val="0"/>
          <w:numId w:val="1"/>
        </w:numPr>
        <w:spacing w:line="360" w:lineRule="auto"/>
        <w:jc w:val="both"/>
        <w:rPr>
          <w:rFonts w:ascii="David" w:hAnsi="David"/>
          <w:noProof w:val="0"/>
          <w:sz w:val="26"/>
          <w:szCs w:val="26"/>
        </w:rPr>
      </w:pPr>
      <w:r>
        <w:rPr>
          <w:rFonts w:ascii="David" w:hAnsi="David" w:hint="cs"/>
          <w:sz w:val="26"/>
          <w:szCs w:val="26"/>
          <w:rtl/>
        </w:rPr>
        <w:t>הגם ש</w:t>
      </w:r>
      <w:r>
        <w:rPr>
          <w:rFonts w:ascii="David" w:hAnsi="David"/>
          <w:sz w:val="26"/>
          <w:szCs w:val="26"/>
          <w:rtl/>
        </w:rPr>
        <w:t xml:space="preserve">לא הוגשה </w:t>
      </w:r>
      <w:r>
        <w:rPr>
          <w:rFonts w:ascii="David" w:hAnsi="David" w:hint="cs"/>
          <w:sz w:val="26"/>
          <w:szCs w:val="26"/>
          <w:rtl/>
        </w:rPr>
        <w:t>לתיק</w:t>
      </w:r>
      <w:r>
        <w:rPr>
          <w:rFonts w:ascii="David" w:hAnsi="David"/>
          <w:sz w:val="26"/>
          <w:szCs w:val="26"/>
          <w:rtl/>
        </w:rPr>
        <w:t xml:space="preserve"> "הודעה לעובד" ממנה ניתן ללמוד על תנאי ההעסקה של חנן (זולת המסמך משנת 2006 שאין בו התייחסות לאמור)</w:t>
      </w:r>
      <w:r>
        <w:rPr>
          <w:rFonts w:ascii="David" w:hAnsi="David" w:hint="cs"/>
          <w:sz w:val="26"/>
          <w:szCs w:val="26"/>
          <w:rtl/>
        </w:rPr>
        <w:t xml:space="preserve"> ועל אף הוראת </w:t>
      </w:r>
      <w:hyperlink r:id="rId173" w:history="1">
        <w:r w:rsidR="001169FF" w:rsidRPr="001169FF">
          <w:rPr>
            <w:rStyle w:val="Hyperlink"/>
            <w:rFonts w:ascii="David" w:hAnsi="David"/>
            <w:sz w:val="26"/>
            <w:szCs w:val="26"/>
            <w:rtl/>
          </w:rPr>
          <w:t>סעיף 5א</w:t>
        </w:r>
      </w:hyperlink>
      <w:r>
        <w:rPr>
          <w:rFonts w:ascii="David" w:hAnsi="David"/>
          <w:sz w:val="26"/>
          <w:szCs w:val="26"/>
          <w:rtl/>
        </w:rPr>
        <w:t xml:space="preserve"> לחוק הודעה לעובד ולמועמד לעבודה (תנאי עבודה והליכי מיון וקבלה לעבודה), תשס"ב-2002, </w:t>
      </w:r>
      <w:r>
        <w:rPr>
          <w:rFonts w:ascii="David" w:hAnsi="David" w:hint="cs"/>
          <w:sz w:val="26"/>
          <w:szCs w:val="26"/>
          <w:rtl/>
        </w:rPr>
        <w:t xml:space="preserve">לפיה, </w:t>
      </w:r>
      <w:r>
        <w:rPr>
          <w:rFonts w:ascii="David" w:hAnsi="David"/>
          <w:sz w:val="26"/>
          <w:szCs w:val="26"/>
          <w:rtl/>
        </w:rPr>
        <w:t>בהיעדר הודעה לעובד</w:t>
      </w:r>
      <w:r>
        <w:rPr>
          <w:rFonts w:ascii="David" w:hAnsi="David" w:hint="cs"/>
          <w:sz w:val="26"/>
          <w:szCs w:val="26"/>
          <w:rtl/>
        </w:rPr>
        <w:t xml:space="preserve"> ובהינתן שהעובד מסר גרסתו בתצהיר</w:t>
      </w:r>
      <w:r>
        <w:rPr>
          <w:rFonts w:ascii="David" w:hAnsi="David"/>
          <w:sz w:val="26"/>
          <w:szCs w:val="26"/>
          <w:rtl/>
        </w:rPr>
        <w:t>, נטל ההוכחה כי החברה ביצעה הפרשות כדין, ע</w:t>
      </w:r>
      <w:r>
        <w:rPr>
          <w:rFonts w:ascii="David" w:hAnsi="David" w:hint="cs"/>
          <w:sz w:val="26"/>
          <w:szCs w:val="26"/>
          <w:rtl/>
        </w:rPr>
        <w:t>ו</w:t>
      </w:r>
      <w:r>
        <w:rPr>
          <w:rFonts w:ascii="David" w:hAnsi="David"/>
          <w:sz w:val="26"/>
          <w:szCs w:val="26"/>
          <w:rtl/>
        </w:rPr>
        <w:t>בר לשכמה של החברה</w:t>
      </w:r>
      <w:r>
        <w:rPr>
          <w:rFonts w:ascii="David" w:hAnsi="David" w:hint="cs"/>
          <w:sz w:val="26"/>
          <w:szCs w:val="26"/>
          <w:rtl/>
        </w:rPr>
        <w:t>,</w:t>
      </w:r>
      <w:r>
        <w:rPr>
          <w:rFonts w:ascii="David" w:hAnsi="David" w:hint="cs"/>
          <w:noProof w:val="0"/>
          <w:sz w:val="26"/>
          <w:szCs w:val="26"/>
          <w:rtl/>
        </w:rPr>
        <w:t xml:space="preserve"> לא השתכנענו, כטענת חנן, כי הוסכם שההפרשות לתגמולים יבוצעו על פי השכר החודשי שקיבל (הרכיב שמכונה בתלוש "משכורת"), העולה בתקופה הרלבנטית על השכר הממוצע במשק. </w:t>
      </w:r>
    </w:p>
    <w:p w14:paraId="34BF6B48" w14:textId="77777777" w:rsidR="00007393" w:rsidRPr="006873E2" w:rsidRDefault="00007393" w:rsidP="00007393">
      <w:pPr>
        <w:pStyle w:val="13"/>
        <w:rPr>
          <w:rFonts w:ascii="David" w:hAnsi="David"/>
          <w:noProof w:val="0"/>
          <w:sz w:val="26"/>
          <w:szCs w:val="26"/>
          <w:rtl/>
        </w:rPr>
      </w:pPr>
    </w:p>
    <w:p w14:paraId="2E8371D7" w14:textId="77777777" w:rsidR="00007393" w:rsidRDefault="00000000" w:rsidP="00007393">
      <w:pPr>
        <w:pStyle w:val="13"/>
        <w:numPr>
          <w:ilvl w:val="0"/>
          <w:numId w:val="1"/>
        </w:numPr>
        <w:spacing w:line="360" w:lineRule="auto"/>
        <w:jc w:val="both"/>
        <w:rPr>
          <w:rFonts w:ascii="David" w:hAnsi="David"/>
          <w:noProof w:val="0"/>
          <w:sz w:val="26"/>
          <w:szCs w:val="26"/>
        </w:rPr>
      </w:pPr>
      <w:r w:rsidRPr="002140A6">
        <w:rPr>
          <w:rFonts w:ascii="David" w:hAnsi="David" w:hint="cs"/>
          <w:noProof w:val="0"/>
          <w:sz w:val="26"/>
          <w:szCs w:val="26"/>
          <w:rtl/>
        </w:rPr>
        <w:t>כאמור בפסיקה ניתן להתחקות אחר הסכמת הצדדים מתוך מבנה התלוש (כאמור ב</w:t>
      </w:r>
      <w:hyperlink r:id="rId174" w:history="1">
        <w:r w:rsidR="00111B39" w:rsidRPr="00111B39">
          <w:rPr>
            <w:rFonts w:ascii="David" w:hAnsi="David"/>
            <w:noProof w:val="0"/>
            <w:color w:val="0000FF"/>
            <w:sz w:val="26"/>
            <w:szCs w:val="26"/>
            <w:u w:val="single"/>
            <w:rtl/>
          </w:rPr>
          <w:t>ע"ע (ארצי) 34111-07-15</w:t>
        </w:r>
      </w:hyperlink>
      <w:r w:rsidRPr="002140A6">
        <w:rPr>
          <w:rFonts w:ascii="David" w:hAnsi="David" w:hint="cs"/>
          <w:noProof w:val="0"/>
          <w:sz w:val="26"/>
          <w:szCs w:val="26"/>
          <w:rtl/>
        </w:rPr>
        <w:t xml:space="preserve"> </w:t>
      </w:r>
      <w:r w:rsidRPr="002140A6">
        <w:rPr>
          <w:rFonts w:ascii="David" w:hAnsi="David" w:hint="cs"/>
          <w:b/>
          <w:bCs/>
          <w:noProof w:val="0"/>
          <w:sz w:val="26"/>
          <w:szCs w:val="26"/>
          <w:rtl/>
        </w:rPr>
        <w:t xml:space="preserve">גנאדי אוקראינסקי </w:t>
      </w:r>
      <w:r w:rsidRPr="002140A6">
        <w:rPr>
          <w:rFonts w:ascii="David" w:hAnsi="David"/>
          <w:b/>
          <w:bCs/>
          <w:noProof w:val="0"/>
          <w:sz w:val="26"/>
          <w:szCs w:val="26"/>
          <w:rtl/>
        </w:rPr>
        <w:t>–</w:t>
      </w:r>
      <w:r w:rsidRPr="002140A6">
        <w:rPr>
          <w:rFonts w:ascii="David" w:hAnsi="David" w:hint="cs"/>
          <w:b/>
          <w:bCs/>
          <w:noProof w:val="0"/>
          <w:sz w:val="26"/>
          <w:szCs w:val="26"/>
          <w:rtl/>
        </w:rPr>
        <w:t xml:space="preserve"> שח שנוע ולוגוסטיקה בע"מ </w:t>
      </w:r>
      <w:r w:rsidR="004E7952">
        <w:rPr>
          <w:rFonts w:ascii="David" w:hAnsi="David"/>
          <w:b/>
          <w:bCs/>
          <w:noProof w:val="0"/>
          <w:sz w:val="26"/>
          <w:szCs w:val="26"/>
          <w:rtl/>
        </w:rPr>
        <w:t>[נבו]</w:t>
      </w:r>
      <w:r w:rsidR="004E7952">
        <w:rPr>
          <w:rFonts w:ascii="David" w:hAnsi="David" w:hint="cs"/>
          <w:b/>
          <w:bCs/>
          <w:noProof w:val="0"/>
          <w:sz w:val="26"/>
          <w:szCs w:val="26"/>
          <w:rtl/>
        </w:rPr>
        <w:t xml:space="preserve"> </w:t>
      </w:r>
      <w:r w:rsidRPr="002140A6">
        <w:rPr>
          <w:rFonts w:ascii="David" w:hAnsi="David" w:hint="cs"/>
          <w:noProof w:val="0"/>
          <w:sz w:val="26"/>
          <w:szCs w:val="26"/>
          <w:rtl/>
        </w:rPr>
        <w:t xml:space="preserve">(7.2.2019), סעיף 21 לפסק דין של כב' השופטת סיגל דוידוב-מוטולה וכן סעיפים 1-10 לפסק הדין של כב' השופטת גנדלר-אופק </w:t>
      </w:r>
      <w:r w:rsidRPr="002140A6">
        <w:rPr>
          <w:rFonts w:ascii="David" w:hAnsi="David"/>
          <w:noProof w:val="0"/>
          <w:sz w:val="26"/>
          <w:szCs w:val="26"/>
          <w:rtl/>
        </w:rPr>
        <w:t>–</w:t>
      </w:r>
      <w:r w:rsidRPr="002140A6">
        <w:rPr>
          <w:rFonts w:ascii="David" w:hAnsi="David" w:hint="cs"/>
          <w:noProof w:val="0"/>
          <w:sz w:val="26"/>
          <w:szCs w:val="26"/>
          <w:rtl/>
        </w:rPr>
        <w:t xml:space="preserve"> במקרה דנן מתקיים ה"מצב השני" כאמור בפסק דינה). תלושי השכר מהווים ראייה לכאורה לנכונות הנתונים המפורטים בהם, ובמקרה דנן לא נטען כי הם אינם נכונים (זולת לעניין רישום </w:t>
      </w:r>
      <w:r>
        <w:rPr>
          <w:rFonts w:ascii="David" w:hAnsi="David" w:hint="cs"/>
          <w:noProof w:val="0"/>
          <w:sz w:val="26"/>
          <w:szCs w:val="26"/>
          <w:rtl/>
        </w:rPr>
        <w:t xml:space="preserve">צבירת </w:t>
      </w:r>
      <w:r w:rsidRPr="002140A6">
        <w:rPr>
          <w:rFonts w:ascii="David" w:hAnsi="David" w:hint="cs"/>
          <w:noProof w:val="0"/>
          <w:sz w:val="26"/>
          <w:szCs w:val="26"/>
          <w:rtl/>
        </w:rPr>
        <w:t xml:space="preserve">החופשה). </w:t>
      </w:r>
    </w:p>
    <w:p w14:paraId="03B2FFEE" w14:textId="77777777" w:rsidR="00007393" w:rsidRDefault="00000000" w:rsidP="00007393">
      <w:pPr>
        <w:pStyle w:val="13"/>
        <w:numPr>
          <w:ilvl w:val="0"/>
          <w:numId w:val="1"/>
        </w:numPr>
        <w:spacing w:line="360" w:lineRule="auto"/>
        <w:jc w:val="both"/>
        <w:rPr>
          <w:rFonts w:ascii="David" w:hAnsi="David"/>
          <w:noProof w:val="0"/>
          <w:sz w:val="26"/>
          <w:szCs w:val="26"/>
        </w:rPr>
      </w:pPr>
      <w:r>
        <w:rPr>
          <w:rFonts w:ascii="David" w:hAnsi="David" w:hint="cs"/>
          <w:noProof w:val="0"/>
          <w:sz w:val="26"/>
          <w:szCs w:val="26"/>
          <w:rtl/>
        </w:rPr>
        <w:lastRenderedPageBreak/>
        <w:t xml:space="preserve">מעיון בתלושי השכר של חנן עולה כי משך כל השנים ההפרשות לתגמולים לא בוצעו על בסיס ה"משכורת" החודשית אלא על יסוד שכר נמוך מכך (מוגדר בתלוש "שכר מבוטח") ומשך כל אותן השנים חנן לא העלה כל טענה בעניין על אף תפקידו הבכיר בחברה (והיותו בן משפחה). </w:t>
      </w:r>
    </w:p>
    <w:p w14:paraId="0510F121" w14:textId="77777777" w:rsidR="00007393" w:rsidRPr="005816BF" w:rsidRDefault="00007393" w:rsidP="00007393">
      <w:pPr>
        <w:pStyle w:val="13"/>
        <w:rPr>
          <w:rFonts w:ascii="David" w:hAnsi="David"/>
          <w:noProof w:val="0"/>
          <w:sz w:val="26"/>
          <w:szCs w:val="26"/>
          <w:rtl/>
        </w:rPr>
      </w:pPr>
    </w:p>
    <w:p w14:paraId="75FF4425" w14:textId="77777777" w:rsidR="00007393" w:rsidRDefault="00000000" w:rsidP="00007393">
      <w:pPr>
        <w:pStyle w:val="13"/>
        <w:numPr>
          <w:ilvl w:val="0"/>
          <w:numId w:val="1"/>
        </w:numPr>
        <w:spacing w:line="360" w:lineRule="auto"/>
        <w:jc w:val="both"/>
        <w:rPr>
          <w:rFonts w:ascii="David" w:hAnsi="David"/>
          <w:noProof w:val="0"/>
          <w:sz w:val="26"/>
          <w:szCs w:val="26"/>
        </w:rPr>
      </w:pPr>
      <w:r>
        <w:rPr>
          <w:rFonts w:ascii="David" w:hAnsi="David" w:hint="cs"/>
          <w:noProof w:val="0"/>
          <w:sz w:val="26"/>
          <w:szCs w:val="26"/>
          <w:rtl/>
        </w:rPr>
        <w:t xml:space="preserve">משכך אני קובעים כי חנן זכאי להפרשות לתגמולים על יסוד השכר הממוצע במשק כמפורט להלן: </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990"/>
        <w:gridCol w:w="1890"/>
        <w:gridCol w:w="1890"/>
      </w:tblGrid>
      <w:tr w:rsidR="007044C3" w14:paraId="4C6D5F7F" w14:textId="77777777" w:rsidTr="00007393">
        <w:tc>
          <w:tcPr>
            <w:tcW w:w="2005" w:type="dxa"/>
            <w:shd w:val="clear" w:color="auto" w:fill="auto"/>
          </w:tcPr>
          <w:p w14:paraId="5CE63261" w14:textId="77777777" w:rsidR="00007393" w:rsidRPr="00007393" w:rsidRDefault="00000000" w:rsidP="00007393">
            <w:pPr>
              <w:pStyle w:val="13"/>
              <w:ind w:left="0"/>
              <w:rPr>
                <w:rFonts w:ascii="Arial" w:hAnsi="Arial"/>
                <w:b/>
                <w:bCs/>
                <w:sz w:val="26"/>
                <w:szCs w:val="26"/>
                <w:rtl/>
              </w:rPr>
            </w:pPr>
            <w:r w:rsidRPr="00007393">
              <w:rPr>
                <w:rFonts w:ascii="Arial" w:hAnsi="Arial" w:hint="cs"/>
                <w:b/>
                <w:bCs/>
                <w:sz w:val="26"/>
                <w:szCs w:val="26"/>
                <w:rtl/>
              </w:rPr>
              <w:t xml:space="preserve">שנה </w:t>
            </w:r>
          </w:p>
        </w:tc>
        <w:tc>
          <w:tcPr>
            <w:tcW w:w="1990" w:type="dxa"/>
            <w:shd w:val="clear" w:color="auto" w:fill="auto"/>
          </w:tcPr>
          <w:p w14:paraId="0627A5A8" w14:textId="77777777" w:rsidR="00007393" w:rsidRPr="00007393" w:rsidRDefault="00000000" w:rsidP="00007393">
            <w:pPr>
              <w:pStyle w:val="13"/>
              <w:ind w:left="0"/>
              <w:rPr>
                <w:rFonts w:ascii="Arial" w:hAnsi="Arial"/>
                <w:b/>
                <w:bCs/>
                <w:sz w:val="26"/>
                <w:szCs w:val="26"/>
                <w:rtl/>
              </w:rPr>
            </w:pPr>
            <w:r w:rsidRPr="00007393">
              <w:rPr>
                <w:rFonts w:ascii="Arial" w:hAnsi="Arial" w:hint="cs"/>
                <w:b/>
                <w:bCs/>
                <w:sz w:val="26"/>
                <w:szCs w:val="26"/>
                <w:rtl/>
              </w:rPr>
              <w:t xml:space="preserve">גובה הפרשות מעסיק לפי צו ההרחבה במשק </w:t>
            </w:r>
          </w:p>
        </w:tc>
        <w:tc>
          <w:tcPr>
            <w:tcW w:w="1890" w:type="dxa"/>
            <w:shd w:val="clear" w:color="auto" w:fill="auto"/>
          </w:tcPr>
          <w:p w14:paraId="3A0ADF85" w14:textId="77777777" w:rsidR="00007393" w:rsidRPr="00007393" w:rsidRDefault="00000000" w:rsidP="00007393">
            <w:pPr>
              <w:pStyle w:val="13"/>
              <w:ind w:left="0"/>
              <w:rPr>
                <w:rFonts w:ascii="Arial" w:hAnsi="Arial"/>
                <w:b/>
                <w:bCs/>
                <w:sz w:val="26"/>
                <w:szCs w:val="26"/>
                <w:rtl/>
              </w:rPr>
            </w:pPr>
            <w:r w:rsidRPr="00007393">
              <w:rPr>
                <w:rFonts w:ascii="Arial" w:hAnsi="Arial" w:hint="cs"/>
                <w:b/>
                <w:bCs/>
                <w:sz w:val="26"/>
                <w:szCs w:val="26"/>
                <w:rtl/>
              </w:rPr>
              <w:t>שכר חודשי ממוצע במשק (ברוטו)</w:t>
            </w:r>
          </w:p>
        </w:tc>
        <w:tc>
          <w:tcPr>
            <w:tcW w:w="1890" w:type="dxa"/>
            <w:shd w:val="clear" w:color="auto" w:fill="auto"/>
          </w:tcPr>
          <w:p w14:paraId="4E2DC1B7" w14:textId="77777777" w:rsidR="00007393" w:rsidRPr="00007393" w:rsidRDefault="00000000" w:rsidP="00007393">
            <w:pPr>
              <w:pStyle w:val="13"/>
              <w:ind w:left="0"/>
              <w:rPr>
                <w:rFonts w:ascii="Arial" w:hAnsi="Arial"/>
                <w:b/>
                <w:bCs/>
                <w:sz w:val="26"/>
                <w:szCs w:val="26"/>
                <w:rtl/>
              </w:rPr>
            </w:pPr>
            <w:r w:rsidRPr="00007393">
              <w:rPr>
                <w:rFonts w:ascii="Arial" w:hAnsi="Arial" w:hint="cs"/>
                <w:b/>
                <w:bCs/>
                <w:sz w:val="26"/>
                <w:szCs w:val="26"/>
                <w:rtl/>
              </w:rPr>
              <w:t>סה"כ לתשלום</w:t>
            </w:r>
          </w:p>
        </w:tc>
      </w:tr>
      <w:tr w:rsidR="007044C3" w14:paraId="5AEDCBB0" w14:textId="77777777" w:rsidTr="00007393">
        <w:tc>
          <w:tcPr>
            <w:tcW w:w="2005" w:type="dxa"/>
            <w:shd w:val="clear" w:color="auto" w:fill="auto"/>
          </w:tcPr>
          <w:p w14:paraId="1AF5790F"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2011</w:t>
            </w:r>
          </w:p>
        </w:tc>
        <w:tc>
          <w:tcPr>
            <w:tcW w:w="1990" w:type="dxa"/>
            <w:shd w:val="clear" w:color="auto" w:fill="auto"/>
          </w:tcPr>
          <w:p w14:paraId="5631F9D5"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3.33%</w:t>
            </w:r>
          </w:p>
        </w:tc>
        <w:tc>
          <w:tcPr>
            <w:tcW w:w="1890" w:type="dxa"/>
            <w:shd w:val="clear" w:color="auto" w:fill="auto"/>
          </w:tcPr>
          <w:p w14:paraId="564A41DC"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8,190 ₪ </w:t>
            </w:r>
          </w:p>
        </w:tc>
        <w:tc>
          <w:tcPr>
            <w:tcW w:w="1890" w:type="dxa"/>
            <w:shd w:val="clear" w:color="auto" w:fill="auto"/>
          </w:tcPr>
          <w:p w14:paraId="79CD7AD2"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3,272 ₪ </w:t>
            </w:r>
          </w:p>
        </w:tc>
      </w:tr>
      <w:tr w:rsidR="007044C3" w14:paraId="356ACD4F" w14:textId="77777777" w:rsidTr="00007393">
        <w:tc>
          <w:tcPr>
            <w:tcW w:w="2005" w:type="dxa"/>
            <w:shd w:val="clear" w:color="auto" w:fill="auto"/>
          </w:tcPr>
          <w:p w14:paraId="6FAC1373"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2012</w:t>
            </w:r>
          </w:p>
        </w:tc>
        <w:tc>
          <w:tcPr>
            <w:tcW w:w="1990" w:type="dxa"/>
            <w:shd w:val="clear" w:color="auto" w:fill="auto"/>
          </w:tcPr>
          <w:p w14:paraId="37730DED"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4.16%</w:t>
            </w:r>
          </w:p>
        </w:tc>
        <w:tc>
          <w:tcPr>
            <w:tcW w:w="1890" w:type="dxa"/>
            <w:shd w:val="clear" w:color="auto" w:fill="auto"/>
          </w:tcPr>
          <w:p w14:paraId="53EA0D58"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8,503 ₪ </w:t>
            </w:r>
          </w:p>
        </w:tc>
        <w:tc>
          <w:tcPr>
            <w:tcW w:w="1890" w:type="dxa"/>
            <w:shd w:val="clear" w:color="auto" w:fill="auto"/>
          </w:tcPr>
          <w:p w14:paraId="550ED769"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4,244 ₪ </w:t>
            </w:r>
          </w:p>
        </w:tc>
      </w:tr>
      <w:tr w:rsidR="007044C3" w14:paraId="5961A8EF" w14:textId="77777777" w:rsidTr="00007393">
        <w:tc>
          <w:tcPr>
            <w:tcW w:w="2005" w:type="dxa"/>
            <w:shd w:val="clear" w:color="auto" w:fill="auto"/>
          </w:tcPr>
          <w:p w14:paraId="5D531455"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2013</w:t>
            </w:r>
          </w:p>
        </w:tc>
        <w:tc>
          <w:tcPr>
            <w:tcW w:w="1990" w:type="dxa"/>
            <w:shd w:val="clear" w:color="auto" w:fill="auto"/>
          </w:tcPr>
          <w:p w14:paraId="573FE967"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5%</w:t>
            </w:r>
          </w:p>
        </w:tc>
        <w:tc>
          <w:tcPr>
            <w:tcW w:w="1890" w:type="dxa"/>
            <w:shd w:val="clear" w:color="auto" w:fill="auto"/>
          </w:tcPr>
          <w:p w14:paraId="49E9FD2B"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8,724 ₪ </w:t>
            </w:r>
          </w:p>
        </w:tc>
        <w:tc>
          <w:tcPr>
            <w:tcW w:w="1890" w:type="dxa"/>
            <w:shd w:val="clear" w:color="auto" w:fill="auto"/>
          </w:tcPr>
          <w:p w14:paraId="30A231EA"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5,234 ₪ </w:t>
            </w:r>
          </w:p>
        </w:tc>
      </w:tr>
      <w:tr w:rsidR="007044C3" w14:paraId="26D68285" w14:textId="77777777" w:rsidTr="00007393">
        <w:tc>
          <w:tcPr>
            <w:tcW w:w="2005" w:type="dxa"/>
            <w:shd w:val="clear" w:color="auto" w:fill="auto"/>
          </w:tcPr>
          <w:p w14:paraId="129ACB3E"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2014</w:t>
            </w:r>
          </w:p>
        </w:tc>
        <w:tc>
          <w:tcPr>
            <w:tcW w:w="1990" w:type="dxa"/>
            <w:shd w:val="clear" w:color="auto" w:fill="auto"/>
          </w:tcPr>
          <w:p w14:paraId="5773CB02"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6%</w:t>
            </w:r>
          </w:p>
        </w:tc>
        <w:tc>
          <w:tcPr>
            <w:tcW w:w="1890" w:type="dxa"/>
            <w:shd w:val="clear" w:color="auto" w:fill="auto"/>
          </w:tcPr>
          <w:p w14:paraId="1040027E"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8,955 ₪ </w:t>
            </w:r>
          </w:p>
        </w:tc>
        <w:tc>
          <w:tcPr>
            <w:tcW w:w="1890" w:type="dxa"/>
            <w:shd w:val="clear" w:color="auto" w:fill="auto"/>
          </w:tcPr>
          <w:p w14:paraId="02AC4B6F"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6,447 ₪ </w:t>
            </w:r>
          </w:p>
        </w:tc>
      </w:tr>
      <w:tr w:rsidR="007044C3" w14:paraId="0AACABDF" w14:textId="77777777" w:rsidTr="00007393">
        <w:tc>
          <w:tcPr>
            <w:tcW w:w="2005" w:type="dxa"/>
            <w:shd w:val="clear" w:color="auto" w:fill="auto"/>
          </w:tcPr>
          <w:p w14:paraId="0E59EDB5"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2015</w:t>
            </w:r>
          </w:p>
        </w:tc>
        <w:tc>
          <w:tcPr>
            <w:tcW w:w="1990" w:type="dxa"/>
            <w:shd w:val="clear" w:color="auto" w:fill="auto"/>
          </w:tcPr>
          <w:p w14:paraId="2B00E483"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6%</w:t>
            </w:r>
          </w:p>
        </w:tc>
        <w:tc>
          <w:tcPr>
            <w:tcW w:w="1890" w:type="dxa"/>
            <w:shd w:val="clear" w:color="auto" w:fill="auto"/>
          </w:tcPr>
          <w:p w14:paraId="5C4B526D"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9,123 ₪ </w:t>
            </w:r>
          </w:p>
        </w:tc>
        <w:tc>
          <w:tcPr>
            <w:tcW w:w="1890" w:type="dxa"/>
            <w:shd w:val="clear" w:color="auto" w:fill="auto"/>
          </w:tcPr>
          <w:p w14:paraId="50A5FB76"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6,568 ₪ </w:t>
            </w:r>
          </w:p>
        </w:tc>
      </w:tr>
      <w:tr w:rsidR="007044C3" w14:paraId="3913A85B" w14:textId="77777777" w:rsidTr="00007393">
        <w:tc>
          <w:tcPr>
            <w:tcW w:w="2005" w:type="dxa"/>
            <w:shd w:val="clear" w:color="auto" w:fill="auto"/>
          </w:tcPr>
          <w:p w14:paraId="1D4A40DD"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עד 1.7.2016</w:t>
            </w:r>
          </w:p>
        </w:tc>
        <w:tc>
          <w:tcPr>
            <w:tcW w:w="1990" w:type="dxa"/>
            <w:shd w:val="clear" w:color="auto" w:fill="auto"/>
          </w:tcPr>
          <w:p w14:paraId="44A71043"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6%</w:t>
            </w:r>
          </w:p>
        </w:tc>
        <w:tc>
          <w:tcPr>
            <w:tcW w:w="1890" w:type="dxa"/>
            <w:shd w:val="clear" w:color="auto" w:fill="auto"/>
          </w:tcPr>
          <w:p w14:paraId="5827BA19"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9,334 ₪ </w:t>
            </w:r>
          </w:p>
        </w:tc>
        <w:tc>
          <w:tcPr>
            <w:tcW w:w="1890" w:type="dxa"/>
            <w:shd w:val="clear" w:color="auto" w:fill="auto"/>
          </w:tcPr>
          <w:p w14:paraId="071B302B"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3,360 ₪ </w:t>
            </w:r>
          </w:p>
        </w:tc>
      </w:tr>
      <w:tr w:rsidR="007044C3" w14:paraId="74A2841A" w14:textId="77777777" w:rsidTr="00007393">
        <w:tc>
          <w:tcPr>
            <w:tcW w:w="2005" w:type="dxa"/>
            <w:shd w:val="clear" w:color="auto" w:fill="auto"/>
          </w:tcPr>
          <w:p w14:paraId="422E7084"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1.7.2016-1.1.2017</w:t>
            </w:r>
          </w:p>
        </w:tc>
        <w:tc>
          <w:tcPr>
            <w:tcW w:w="1990" w:type="dxa"/>
            <w:shd w:val="clear" w:color="auto" w:fill="auto"/>
          </w:tcPr>
          <w:p w14:paraId="0A9F6068"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6.25%</w:t>
            </w:r>
          </w:p>
        </w:tc>
        <w:tc>
          <w:tcPr>
            <w:tcW w:w="1890" w:type="dxa"/>
            <w:shd w:val="clear" w:color="auto" w:fill="auto"/>
          </w:tcPr>
          <w:p w14:paraId="1F423134"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9,334 ₪ </w:t>
            </w:r>
          </w:p>
        </w:tc>
        <w:tc>
          <w:tcPr>
            <w:tcW w:w="1890" w:type="dxa"/>
            <w:shd w:val="clear" w:color="auto" w:fill="auto"/>
          </w:tcPr>
          <w:p w14:paraId="49664CF1"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3,500 ₪ </w:t>
            </w:r>
          </w:p>
        </w:tc>
      </w:tr>
      <w:tr w:rsidR="007044C3" w14:paraId="2334E7D1" w14:textId="77777777" w:rsidTr="00007393">
        <w:tc>
          <w:tcPr>
            <w:tcW w:w="2005" w:type="dxa"/>
            <w:shd w:val="clear" w:color="auto" w:fill="auto"/>
          </w:tcPr>
          <w:p w14:paraId="19B2CF63"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1.1.2017 </w:t>
            </w:r>
            <w:r w:rsidRPr="00007393">
              <w:rPr>
                <w:rFonts w:ascii="Arial" w:hAnsi="Arial"/>
                <w:sz w:val="26"/>
                <w:szCs w:val="26"/>
                <w:rtl/>
              </w:rPr>
              <w:t>–</w:t>
            </w:r>
            <w:r w:rsidRPr="00007393">
              <w:rPr>
                <w:rFonts w:ascii="Arial" w:hAnsi="Arial" w:hint="cs"/>
                <w:sz w:val="26"/>
                <w:szCs w:val="26"/>
                <w:rtl/>
              </w:rPr>
              <w:t xml:space="preserve"> 16.5.2017</w:t>
            </w:r>
          </w:p>
        </w:tc>
        <w:tc>
          <w:tcPr>
            <w:tcW w:w="1990" w:type="dxa"/>
            <w:shd w:val="clear" w:color="auto" w:fill="auto"/>
          </w:tcPr>
          <w:p w14:paraId="7BCAB8D7"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6.5%</w:t>
            </w:r>
          </w:p>
        </w:tc>
        <w:tc>
          <w:tcPr>
            <w:tcW w:w="1890" w:type="dxa"/>
            <w:shd w:val="clear" w:color="auto" w:fill="auto"/>
          </w:tcPr>
          <w:p w14:paraId="2B2212EF"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9,543 ₪ </w:t>
            </w:r>
          </w:p>
        </w:tc>
        <w:tc>
          <w:tcPr>
            <w:tcW w:w="1890" w:type="dxa"/>
            <w:shd w:val="clear" w:color="auto" w:fill="auto"/>
          </w:tcPr>
          <w:p w14:paraId="553D13FE" w14:textId="77777777" w:rsidR="00007393" w:rsidRPr="00007393" w:rsidRDefault="00000000" w:rsidP="00007393">
            <w:pPr>
              <w:pStyle w:val="13"/>
              <w:ind w:left="0"/>
              <w:rPr>
                <w:rFonts w:ascii="Arial" w:hAnsi="Arial"/>
                <w:sz w:val="26"/>
                <w:szCs w:val="26"/>
                <w:rtl/>
              </w:rPr>
            </w:pPr>
            <w:r w:rsidRPr="00007393">
              <w:rPr>
                <w:rFonts w:ascii="Arial" w:hAnsi="Arial" w:hint="cs"/>
                <w:sz w:val="26"/>
                <w:szCs w:val="26"/>
                <w:rtl/>
              </w:rPr>
              <w:t xml:space="preserve">2,791 ₪ </w:t>
            </w:r>
          </w:p>
        </w:tc>
      </w:tr>
      <w:tr w:rsidR="007044C3" w14:paraId="6E920980" w14:textId="77777777" w:rsidTr="00007393">
        <w:tc>
          <w:tcPr>
            <w:tcW w:w="2005" w:type="dxa"/>
            <w:shd w:val="clear" w:color="auto" w:fill="auto"/>
          </w:tcPr>
          <w:p w14:paraId="3FAE1006" w14:textId="77777777" w:rsidR="00007393" w:rsidRPr="00007393" w:rsidRDefault="00000000" w:rsidP="00007393">
            <w:pPr>
              <w:pStyle w:val="13"/>
              <w:ind w:left="0"/>
              <w:rPr>
                <w:rFonts w:ascii="Arial" w:hAnsi="Arial"/>
                <w:b/>
                <w:bCs/>
                <w:sz w:val="26"/>
                <w:szCs w:val="26"/>
                <w:rtl/>
              </w:rPr>
            </w:pPr>
            <w:r w:rsidRPr="00007393">
              <w:rPr>
                <w:rFonts w:ascii="Arial" w:hAnsi="Arial" w:hint="cs"/>
                <w:b/>
                <w:bCs/>
                <w:sz w:val="26"/>
                <w:szCs w:val="26"/>
                <w:rtl/>
              </w:rPr>
              <w:t xml:space="preserve">סה"כ </w:t>
            </w:r>
          </w:p>
        </w:tc>
        <w:tc>
          <w:tcPr>
            <w:tcW w:w="1990" w:type="dxa"/>
            <w:shd w:val="clear" w:color="auto" w:fill="auto"/>
          </w:tcPr>
          <w:p w14:paraId="13A97A84" w14:textId="77777777" w:rsidR="00007393" w:rsidRPr="00007393" w:rsidRDefault="00007393" w:rsidP="00007393">
            <w:pPr>
              <w:pStyle w:val="13"/>
              <w:ind w:left="0"/>
              <w:rPr>
                <w:rFonts w:ascii="Arial" w:hAnsi="Arial"/>
                <w:b/>
                <w:bCs/>
                <w:sz w:val="26"/>
                <w:szCs w:val="26"/>
                <w:rtl/>
              </w:rPr>
            </w:pPr>
          </w:p>
        </w:tc>
        <w:tc>
          <w:tcPr>
            <w:tcW w:w="1890" w:type="dxa"/>
            <w:shd w:val="clear" w:color="auto" w:fill="auto"/>
          </w:tcPr>
          <w:p w14:paraId="67CDE69A" w14:textId="77777777" w:rsidR="00007393" w:rsidRPr="00007393" w:rsidRDefault="00007393" w:rsidP="00007393">
            <w:pPr>
              <w:pStyle w:val="13"/>
              <w:ind w:left="0"/>
              <w:rPr>
                <w:rFonts w:ascii="Arial" w:hAnsi="Arial"/>
                <w:b/>
                <w:bCs/>
                <w:sz w:val="26"/>
                <w:szCs w:val="26"/>
                <w:rtl/>
              </w:rPr>
            </w:pPr>
          </w:p>
        </w:tc>
        <w:tc>
          <w:tcPr>
            <w:tcW w:w="1890" w:type="dxa"/>
            <w:shd w:val="clear" w:color="auto" w:fill="auto"/>
          </w:tcPr>
          <w:p w14:paraId="61149B2D" w14:textId="77777777" w:rsidR="00007393" w:rsidRPr="00007393" w:rsidRDefault="00000000" w:rsidP="00007393">
            <w:pPr>
              <w:pStyle w:val="13"/>
              <w:ind w:left="0"/>
              <w:rPr>
                <w:rFonts w:ascii="Arial" w:hAnsi="Arial"/>
                <w:b/>
                <w:bCs/>
                <w:sz w:val="26"/>
                <w:szCs w:val="26"/>
                <w:rtl/>
              </w:rPr>
            </w:pPr>
            <w:r w:rsidRPr="00007393">
              <w:rPr>
                <w:rFonts w:ascii="Arial" w:hAnsi="Arial" w:hint="cs"/>
                <w:b/>
                <w:bCs/>
                <w:sz w:val="26"/>
                <w:szCs w:val="26"/>
                <w:rtl/>
              </w:rPr>
              <w:t>35,416 ₪</w:t>
            </w:r>
          </w:p>
        </w:tc>
      </w:tr>
    </w:tbl>
    <w:p w14:paraId="738372E0" w14:textId="77777777" w:rsidR="00007393" w:rsidRPr="000B3133" w:rsidRDefault="00007393" w:rsidP="00007393">
      <w:pPr>
        <w:pStyle w:val="13"/>
        <w:spacing w:line="360" w:lineRule="auto"/>
        <w:jc w:val="both"/>
        <w:rPr>
          <w:rFonts w:ascii="Arial" w:hAnsi="Arial"/>
          <w:noProof w:val="0"/>
          <w:sz w:val="26"/>
          <w:szCs w:val="26"/>
        </w:rPr>
      </w:pPr>
    </w:p>
    <w:p w14:paraId="14DAF37D" w14:textId="77777777" w:rsidR="00007393" w:rsidRPr="00E87038" w:rsidRDefault="00000000" w:rsidP="00007393">
      <w:pPr>
        <w:pStyle w:val="13"/>
        <w:numPr>
          <w:ilvl w:val="0"/>
          <w:numId w:val="1"/>
        </w:numPr>
        <w:spacing w:line="360" w:lineRule="auto"/>
        <w:jc w:val="both"/>
        <w:rPr>
          <w:rFonts w:ascii="Arial" w:hAnsi="Arial"/>
          <w:noProof w:val="0"/>
          <w:sz w:val="26"/>
          <w:szCs w:val="26"/>
        </w:rPr>
      </w:pPr>
      <w:r w:rsidRPr="00B6380B">
        <w:rPr>
          <w:rFonts w:ascii="David" w:hAnsi="David"/>
          <w:sz w:val="26"/>
          <w:szCs w:val="26"/>
          <w:rtl/>
        </w:rPr>
        <w:t>חנן טוען כי נצבר לו בקופה</w:t>
      </w:r>
      <w:r>
        <w:rPr>
          <w:rFonts w:ascii="David" w:hAnsi="David" w:hint="cs"/>
          <w:sz w:val="26"/>
          <w:szCs w:val="26"/>
          <w:rtl/>
        </w:rPr>
        <w:t xml:space="preserve"> בגין התגמולים (חלק מעסיק)</w:t>
      </w:r>
      <w:r w:rsidRPr="00B6380B">
        <w:rPr>
          <w:rFonts w:ascii="David" w:hAnsi="David"/>
          <w:sz w:val="26"/>
          <w:szCs w:val="26"/>
          <w:rtl/>
        </w:rPr>
        <w:t xml:space="preserve"> סך של 52,836</w:t>
      </w:r>
      <w:r w:rsidRPr="00B6380B">
        <w:rPr>
          <w:rFonts w:ascii="David" w:hAnsi="David" w:hint="cs"/>
          <w:sz w:val="26"/>
          <w:szCs w:val="26"/>
          <w:rtl/>
        </w:rPr>
        <w:t>.</w:t>
      </w:r>
      <w:r w:rsidRPr="00B6380B">
        <w:rPr>
          <w:rFonts w:ascii="David" w:hAnsi="David"/>
          <w:sz w:val="26"/>
          <w:szCs w:val="26"/>
          <w:rtl/>
        </w:rPr>
        <w:t xml:space="preserve"> אולם לפי הדוח </w:t>
      </w:r>
      <w:r w:rsidRPr="00B6380B">
        <w:rPr>
          <w:rFonts w:ascii="David" w:hAnsi="David" w:hint="cs"/>
          <w:sz w:val="26"/>
          <w:szCs w:val="26"/>
          <w:rtl/>
        </w:rPr>
        <w:t>שחנן הגיש לתיק</w:t>
      </w:r>
      <w:r w:rsidRPr="00B6380B">
        <w:rPr>
          <w:rFonts w:ascii="David" w:hAnsi="David"/>
          <w:sz w:val="26"/>
          <w:szCs w:val="26"/>
          <w:rtl/>
        </w:rPr>
        <w:t xml:space="preserve"> נצבר לו </w:t>
      </w:r>
      <w:r w:rsidRPr="00B6380B">
        <w:rPr>
          <w:rFonts w:ascii="David" w:hAnsi="David" w:hint="cs"/>
          <w:sz w:val="26"/>
          <w:szCs w:val="26"/>
          <w:rtl/>
        </w:rPr>
        <w:t>סך</w:t>
      </w:r>
      <w:r>
        <w:rPr>
          <w:rFonts w:ascii="David" w:hAnsi="David" w:hint="cs"/>
          <w:sz w:val="26"/>
          <w:szCs w:val="26"/>
          <w:rtl/>
        </w:rPr>
        <w:t xml:space="preserve"> כולל</w:t>
      </w:r>
      <w:r w:rsidRPr="00B6380B">
        <w:rPr>
          <w:rFonts w:ascii="David" w:hAnsi="David" w:hint="cs"/>
          <w:sz w:val="26"/>
          <w:szCs w:val="26"/>
          <w:rtl/>
        </w:rPr>
        <w:t xml:space="preserve"> של</w:t>
      </w:r>
      <w:r w:rsidRPr="00B6380B">
        <w:rPr>
          <w:rFonts w:ascii="David" w:hAnsi="David"/>
          <w:sz w:val="26"/>
          <w:szCs w:val="26"/>
          <w:rtl/>
        </w:rPr>
        <w:t xml:space="preserve"> 45,325 ₪</w:t>
      </w:r>
      <w:r>
        <w:rPr>
          <w:rFonts w:ascii="David" w:hAnsi="David" w:hint="cs"/>
          <w:sz w:val="26"/>
          <w:szCs w:val="26"/>
          <w:rtl/>
        </w:rPr>
        <w:t xml:space="preserve"> (ללא ציון התקופה)</w:t>
      </w:r>
      <w:r w:rsidRPr="00B6380B">
        <w:rPr>
          <w:rFonts w:ascii="David" w:hAnsi="David"/>
          <w:sz w:val="26"/>
          <w:szCs w:val="26"/>
          <w:rtl/>
        </w:rPr>
        <w:t>.</w:t>
      </w:r>
      <w:r>
        <w:rPr>
          <w:rStyle w:val="af2"/>
          <w:rFonts w:ascii="David" w:hAnsi="David"/>
          <w:sz w:val="26"/>
          <w:szCs w:val="26"/>
          <w:rtl/>
        </w:rPr>
        <w:footnoteReference w:id="267"/>
      </w:r>
      <w:r>
        <w:rPr>
          <w:rFonts w:ascii="Arial" w:hAnsi="Arial" w:hint="cs"/>
          <w:noProof w:val="0"/>
          <w:sz w:val="26"/>
          <w:szCs w:val="26"/>
          <w:rtl/>
        </w:rPr>
        <w:t xml:space="preserve"> כך או כך, סכום זה עולה על הסכום לו הוא היה זכאי בגין התקופה הרלבנטית (35,416 ₪). </w:t>
      </w:r>
      <w:r w:rsidRPr="00E87038">
        <w:rPr>
          <w:rFonts w:ascii="Arial" w:hAnsi="Arial" w:hint="cs"/>
          <w:noProof w:val="0"/>
          <w:sz w:val="26"/>
          <w:szCs w:val="26"/>
          <w:rtl/>
        </w:rPr>
        <w:t xml:space="preserve">משכך, אנו קובעים כי התביעה לתשלום פיצוי בגין ביצוע הפרשות לתגמולים בחסר - </w:t>
      </w:r>
      <w:r w:rsidRPr="00E87038">
        <w:rPr>
          <w:rFonts w:ascii="Arial" w:hAnsi="Arial" w:hint="cs"/>
          <w:b/>
          <w:bCs/>
          <w:noProof w:val="0"/>
          <w:sz w:val="26"/>
          <w:szCs w:val="26"/>
          <w:rtl/>
        </w:rPr>
        <w:t>נדחית</w:t>
      </w:r>
      <w:r w:rsidRPr="00E87038">
        <w:rPr>
          <w:rFonts w:ascii="Arial" w:hAnsi="Arial" w:hint="cs"/>
          <w:noProof w:val="0"/>
          <w:sz w:val="26"/>
          <w:szCs w:val="26"/>
          <w:rtl/>
        </w:rPr>
        <w:t xml:space="preserve">. </w:t>
      </w:r>
    </w:p>
    <w:p w14:paraId="2EBBBC7B" w14:textId="77777777" w:rsidR="00007393" w:rsidRDefault="00007393" w:rsidP="00007393">
      <w:pPr>
        <w:rPr>
          <w:rFonts w:ascii="Arial" w:hAnsi="Arial"/>
          <w:b/>
          <w:bCs/>
          <w:sz w:val="26"/>
          <w:szCs w:val="26"/>
          <w:u w:val="single"/>
          <w:rtl/>
        </w:rPr>
      </w:pPr>
    </w:p>
    <w:p w14:paraId="733A8BC1" w14:textId="77777777" w:rsidR="00007393" w:rsidRPr="007460E4" w:rsidRDefault="00000000" w:rsidP="00007393">
      <w:pPr>
        <w:rPr>
          <w:rFonts w:ascii="Arial" w:hAnsi="Arial"/>
          <w:b/>
          <w:bCs/>
          <w:sz w:val="26"/>
          <w:szCs w:val="26"/>
          <w:rtl/>
        </w:rPr>
      </w:pPr>
      <w:r w:rsidRPr="007460E4">
        <w:rPr>
          <w:rFonts w:ascii="Arial" w:hAnsi="Arial"/>
          <w:b/>
          <w:bCs/>
          <w:sz w:val="26"/>
          <w:szCs w:val="26"/>
          <w:u w:val="single"/>
          <w:rtl/>
        </w:rPr>
        <w:t>האם חנן זכאי להפרשים בגין אי ביצוע הפרשות כדין לקרן השתלמות</w:t>
      </w:r>
      <w:r w:rsidRPr="007460E4">
        <w:rPr>
          <w:rFonts w:ascii="Arial" w:hAnsi="Arial"/>
          <w:b/>
          <w:bCs/>
          <w:sz w:val="26"/>
          <w:szCs w:val="26"/>
          <w:rtl/>
        </w:rPr>
        <w:t>?</w:t>
      </w:r>
    </w:p>
    <w:p w14:paraId="2810597C" w14:textId="77777777" w:rsidR="00007393" w:rsidRPr="007460E4" w:rsidRDefault="00007393" w:rsidP="00007393">
      <w:pPr>
        <w:rPr>
          <w:rFonts w:ascii="Arial" w:hAnsi="Arial"/>
          <w:sz w:val="26"/>
          <w:szCs w:val="26"/>
        </w:rPr>
      </w:pPr>
    </w:p>
    <w:p w14:paraId="1645B2F4" w14:textId="77777777" w:rsidR="00007393" w:rsidRDefault="00000000" w:rsidP="00007393">
      <w:pPr>
        <w:pStyle w:val="13"/>
        <w:numPr>
          <w:ilvl w:val="0"/>
          <w:numId w:val="1"/>
        </w:numPr>
        <w:spacing w:line="360" w:lineRule="auto"/>
        <w:jc w:val="both"/>
        <w:rPr>
          <w:rFonts w:ascii="Arial" w:hAnsi="Arial"/>
          <w:noProof w:val="0"/>
          <w:sz w:val="26"/>
          <w:szCs w:val="26"/>
          <w:rtl/>
        </w:rPr>
      </w:pPr>
      <w:r>
        <w:rPr>
          <w:rFonts w:ascii="Arial" w:hAnsi="Arial"/>
          <w:noProof w:val="0"/>
          <w:sz w:val="26"/>
          <w:szCs w:val="26"/>
          <w:rtl/>
        </w:rPr>
        <w:t xml:space="preserve">חנן </w:t>
      </w:r>
      <w:r>
        <w:rPr>
          <w:rFonts w:ascii="Arial" w:hAnsi="Arial" w:hint="cs"/>
          <w:noProof w:val="0"/>
          <w:sz w:val="26"/>
          <w:szCs w:val="26"/>
          <w:rtl/>
        </w:rPr>
        <w:t>טען בכתב התביעה כ</w:t>
      </w:r>
      <w:r>
        <w:rPr>
          <w:rFonts w:ascii="Arial" w:hAnsi="Arial"/>
          <w:noProof w:val="0"/>
          <w:sz w:val="26"/>
          <w:szCs w:val="26"/>
          <w:rtl/>
        </w:rPr>
        <w:t xml:space="preserve">י הוא זכאי להפרשים לקרן השתלמות </w:t>
      </w:r>
      <w:r>
        <w:rPr>
          <w:rFonts w:ascii="Arial" w:hAnsi="Arial" w:hint="cs"/>
          <w:noProof w:val="0"/>
          <w:sz w:val="26"/>
          <w:szCs w:val="26"/>
          <w:rtl/>
        </w:rPr>
        <w:t xml:space="preserve">מכוח צו ההרחבה בענף הבנייה, </w:t>
      </w:r>
      <w:r>
        <w:rPr>
          <w:rFonts w:ascii="Arial" w:hAnsi="Arial"/>
          <w:noProof w:val="0"/>
          <w:sz w:val="26"/>
          <w:szCs w:val="26"/>
          <w:rtl/>
        </w:rPr>
        <w:t>עבור השנים 2007 – 2017 בסך 384,250 ₪ (נטו), בשיעור של 7.5% בחודש</w:t>
      </w:r>
      <w:r>
        <w:rPr>
          <w:rFonts w:ascii="Arial" w:hAnsi="Arial" w:hint="cs"/>
          <w:noProof w:val="0"/>
          <w:sz w:val="26"/>
          <w:szCs w:val="26"/>
          <w:rtl/>
        </w:rPr>
        <w:t>, החל מיום העבודה הראשון</w:t>
      </w:r>
      <w:r>
        <w:rPr>
          <w:rFonts w:ascii="Arial" w:hAnsi="Arial"/>
          <w:noProof w:val="0"/>
          <w:sz w:val="26"/>
          <w:szCs w:val="26"/>
          <w:rtl/>
        </w:rPr>
        <w:t>, בניכוי מה שהופרש לקרן השתלמות (59,235.59 ₪), סה"כ  - 325,014 ₪.</w:t>
      </w:r>
      <w:r>
        <w:rPr>
          <w:rStyle w:val="af2"/>
          <w:rFonts w:ascii="Arial" w:hAnsi="Arial"/>
          <w:noProof w:val="0"/>
          <w:sz w:val="26"/>
          <w:szCs w:val="26"/>
          <w:rtl/>
        </w:rPr>
        <w:footnoteReference w:id="268"/>
      </w:r>
      <w:r>
        <w:rPr>
          <w:rFonts w:ascii="Arial" w:hAnsi="Arial"/>
          <w:noProof w:val="0"/>
          <w:sz w:val="26"/>
          <w:szCs w:val="26"/>
          <w:rtl/>
        </w:rPr>
        <w:t xml:space="preserve"> </w:t>
      </w:r>
    </w:p>
    <w:p w14:paraId="0AEF0A5E" w14:textId="77777777" w:rsidR="00007393" w:rsidRDefault="00007393" w:rsidP="00007393">
      <w:pPr>
        <w:pStyle w:val="13"/>
        <w:spacing w:line="360" w:lineRule="auto"/>
        <w:jc w:val="both"/>
        <w:rPr>
          <w:rFonts w:ascii="Arial" w:hAnsi="Arial"/>
          <w:noProof w:val="0"/>
          <w:sz w:val="26"/>
          <w:szCs w:val="26"/>
        </w:rPr>
      </w:pPr>
    </w:p>
    <w:p w14:paraId="0F6D75D1"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noProof w:val="0"/>
          <w:sz w:val="26"/>
          <w:szCs w:val="26"/>
          <w:rtl/>
        </w:rPr>
        <w:t>מנגד, החברה טוענת כי דין התביעה בגין רכיב זה, להידחות. צו ההרחבה בענף הבנייה לא חל</w:t>
      </w:r>
      <w:r>
        <w:rPr>
          <w:rFonts w:ascii="Arial" w:hAnsi="Arial" w:hint="cs"/>
          <w:noProof w:val="0"/>
          <w:sz w:val="26"/>
          <w:szCs w:val="26"/>
          <w:rtl/>
        </w:rPr>
        <w:t xml:space="preserve">. החברה הפרישה עבור חנן לקרן השתלמות בהתאם לתנאי </w:t>
      </w:r>
      <w:r>
        <w:rPr>
          <w:rFonts w:ascii="Arial" w:hAnsi="Arial" w:hint="cs"/>
          <w:noProof w:val="0"/>
          <w:sz w:val="26"/>
          <w:szCs w:val="26"/>
          <w:rtl/>
        </w:rPr>
        <w:lastRenderedPageBreak/>
        <w:t>העבודה הנהוגים עבור מנהלים.</w:t>
      </w:r>
      <w:r>
        <w:rPr>
          <w:rStyle w:val="af2"/>
          <w:rFonts w:ascii="Arial" w:hAnsi="Arial"/>
          <w:noProof w:val="0"/>
          <w:sz w:val="26"/>
          <w:szCs w:val="26"/>
          <w:rtl/>
        </w:rPr>
        <w:footnoteReference w:id="269"/>
      </w:r>
      <w:r>
        <w:rPr>
          <w:rFonts w:ascii="Arial" w:hAnsi="Arial" w:hint="cs"/>
          <w:noProof w:val="0"/>
          <w:sz w:val="26"/>
          <w:szCs w:val="26"/>
          <w:rtl/>
        </w:rPr>
        <w:t xml:space="preserve"> </w:t>
      </w:r>
      <w:r w:rsidRPr="00D374CE">
        <w:rPr>
          <w:rFonts w:ascii="Arial" w:hAnsi="Arial" w:hint="cs"/>
          <w:noProof w:val="0"/>
          <w:sz w:val="26"/>
          <w:szCs w:val="26"/>
          <w:rtl/>
        </w:rPr>
        <w:t>עוד נטען  על ידה כי</w:t>
      </w:r>
      <w:r w:rsidRPr="00D374CE">
        <w:rPr>
          <w:rFonts w:ascii="Arial" w:hAnsi="Arial"/>
          <w:noProof w:val="0"/>
          <w:sz w:val="26"/>
          <w:szCs w:val="26"/>
          <w:rtl/>
        </w:rPr>
        <w:t xml:space="preserve"> חנן קיבל את מלוא השכר והזכויות שלו כמוסכם. אין חובה על פי דין לבטח עובד בקרן השתלמות ועסקינן בהתחייבות הסכמית בלבד. על כן, המעסיק רשאי להפריש בעבור קרן השתלמות רק בגין חלק מהשכר, כמוסכם עם העובד. בכל מקרה, התביעה בגין התקופה שקדמה לחודש ינואר 2011, התיישנה </w:t>
      </w:r>
      <w:hyperlink r:id="rId175" w:history="1">
        <w:r w:rsidR="001169FF" w:rsidRPr="001169FF">
          <w:rPr>
            <w:rStyle w:val="Hyperlink"/>
            <w:rFonts w:ascii="Arial" w:hAnsi="Arial"/>
            <w:noProof w:val="0"/>
            <w:sz w:val="26"/>
            <w:szCs w:val="26"/>
            <w:rtl/>
          </w:rPr>
          <w:t>וסעיף 4</w:t>
        </w:r>
      </w:hyperlink>
      <w:r w:rsidRPr="00D374CE">
        <w:rPr>
          <w:rFonts w:ascii="Arial" w:hAnsi="Arial"/>
          <w:noProof w:val="0"/>
          <w:sz w:val="26"/>
          <w:szCs w:val="26"/>
          <w:rtl/>
        </w:rPr>
        <w:t xml:space="preserve"> ל</w:t>
      </w:r>
      <w:hyperlink r:id="rId176" w:history="1">
        <w:r w:rsidR="00111B39" w:rsidRPr="00111B39">
          <w:rPr>
            <w:rFonts w:ascii="Arial" w:hAnsi="Arial"/>
            <w:noProof w:val="0"/>
            <w:color w:val="0000FF"/>
            <w:sz w:val="26"/>
            <w:szCs w:val="26"/>
            <w:u w:val="single"/>
            <w:rtl/>
          </w:rPr>
          <w:t>חוק ההתיישנות</w:t>
        </w:r>
      </w:hyperlink>
      <w:r w:rsidRPr="00D374CE">
        <w:rPr>
          <w:rFonts w:ascii="Arial" w:hAnsi="Arial"/>
          <w:noProof w:val="0"/>
          <w:sz w:val="26"/>
          <w:szCs w:val="26"/>
          <w:rtl/>
        </w:rPr>
        <w:t xml:space="preserve"> אינו חל במקרה זה. </w:t>
      </w:r>
    </w:p>
    <w:p w14:paraId="754D9935" w14:textId="77777777" w:rsidR="00007393" w:rsidRPr="00D374CE" w:rsidRDefault="00007393" w:rsidP="00007393">
      <w:pPr>
        <w:pStyle w:val="13"/>
        <w:rPr>
          <w:rFonts w:ascii="Arial" w:hAnsi="Arial"/>
          <w:noProof w:val="0"/>
          <w:sz w:val="26"/>
          <w:szCs w:val="26"/>
          <w:rtl/>
        </w:rPr>
      </w:pPr>
    </w:p>
    <w:p w14:paraId="3CFB6EA1"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אכן, כפי שקבענו </w:t>
      </w:r>
      <w:hyperlink r:id="rId177" w:history="1">
        <w:r w:rsidR="001169FF" w:rsidRPr="001169FF">
          <w:rPr>
            <w:rStyle w:val="Hyperlink"/>
            <w:rFonts w:ascii="Arial" w:hAnsi="Arial" w:hint="eastAsia"/>
            <w:noProof w:val="0"/>
            <w:sz w:val="26"/>
            <w:szCs w:val="26"/>
            <w:rtl/>
          </w:rPr>
          <w:t>סעיף</w:t>
        </w:r>
        <w:r w:rsidR="001169FF" w:rsidRPr="001169FF">
          <w:rPr>
            <w:rStyle w:val="Hyperlink"/>
            <w:rFonts w:ascii="Arial" w:hAnsi="Arial"/>
            <w:noProof w:val="0"/>
            <w:sz w:val="26"/>
            <w:szCs w:val="26"/>
            <w:rtl/>
          </w:rPr>
          <w:t xml:space="preserve"> 4</w:t>
        </w:r>
      </w:hyperlink>
      <w:r>
        <w:rPr>
          <w:rFonts w:ascii="Arial" w:hAnsi="Arial" w:hint="cs"/>
          <w:noProof w:val="0"/>
          <w:sz w:val="26"/>
          <w:szCs w:val="26"/>
          <w:rtl/>
        </w:rPr>
        <w:t xml:space="preserve"> ל</w:t>
      </w:r>
      <w:hyperlink r:id="rId178" w:history="1">
        <w:r w:rsidR="00111B39" w:rsidRPr="00111B39">
          <w:rPr>
            <w:rFonts w:ascii="Arial" w:hAnsi="Arial"/>
            <w:noProof w:val="0"/>
            <w:color w:val="0000FF"/>
            <w:sz w:val="26"/>
            <w:szCs w:val="26"/>
            <w:u w:val="single"/>
            <w:rtl/>
          </w:rPr>
          <w:t>חוק ההתיישנות</w:t>
        </w:r>
      </w:hyperlink>
      <w:r>
        <w:rPr>
          <w:rFonts w:ascii="Arial" w:hAnsi="Arial" w:hint="cs"/>
          <w:noProof w:val="0"/>
          <w:sz w:val="26"/>
          <w:szCs w:val="26"/>
          <w:rtl/>
        </w:rPr>
        <w:t xml:space="preserve"> אינו חל ועל כן התביעה בגין התקופה שקדמה לשבע השנים טרם הגשת התביעה (קרי, התקופה שקדמה לינואר 2011), התיישנה. </w:t>
      </w:r>
    </w:p>
    <w:p w14:paraId="14CFF161" w14:textId="77777777" w:rsidR="00007393" w:rsidRPr="00DF67B2" w:rsidRDefault="00007393" w:rsidP="00007393">
      <w:pPr>
        <w:pStyle w:val="13"/>
        <w:rPr>
          <w:rFonts w:ascii="Arial" w:hAnsi="Arial"/>
          <w:noProof w:val="0"/>
          <w:sz w:val="26"/>
          <w:szCs w:val="26"/>
          <w:rtl/>
        </w:rPr>
      </w:pPr>
    </w:p>
    <w:p w14:paraId="086BD661"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זאת ועוד, כאמור לעיל, צו ההרחבה בענף הבנייה אינו חל ולא הוכח כי קיימים הפרשי שכר לתשלום בגין בונוסים או עמלות. כפי שציינה החברה, במקרה דנן, </w:t>
      </w:r>
      <w:r>
        <w:rPr>
          <w:rFonts w:ascii="Arial" w:hAnsi="Arial"/>
          <w:noProof w:val="0"/>
          <w:sz w:val="26"/>
          <w:szCs w:val="26"/>
          <w:rtl/>
        </w:rPr>
        <w:t xml:space="preserve">אין חובה על פי דין לבטח </w:t>
      </w:r>
      <w:r>
        <w:rPr>
          <w:rFonts w:ascii="Arial" w:hAnsi="Arial" w:hint="cs"/>
          <w:noProof w:val="0"/>
          <w:sz w:val="26"/>
          <w:szCs w:val="26"/>
          <w:rtl/>
        </w:rPr>
        <w:t xml:space="preserve">את חנן </w:t>
      </w:r>
      <w:r w:rsidRPr="00D374CE">
        <w:rPr>
          <w:rFonts w:ascii="Arial" w:hAnsi="Arial"/>
          <w:noProof w:val="0"/>
          <w:sz w:val="26"/>
          <w:szCs w:val="26"/>
          <w:rtl/>
        </w:rPr>
        <w:t>בקרן השתלמות ועסקינן בהתחייבות הסכמית בלבד.</w:t>
      </w:r>
      <w:r>
        <w:rPr>
          <w:rFonts w:ascii="Arial" w:hAnsi="Arial" w:hint="cs"/>
          <w:noProof w:val="0"/>
          <w:sz w:val="26"/>
          <w:szCs w:val="26"/>
          <w:rtl/>
        </w:rPr>
        <w:t xml:space="preserve"> על כן, חנן זכאי להפרשות לקרן ההשתלמות על פי מה שהוסכם בינו לבין החברה.</w:t>
      </w:r>
    </w:p>
    <w:p w14:paraId="2C0C0D4C" w14:textId="77777777" w:rsidR="00007393" w:rsidRPr="00D374CE" w:rsidRDefault="00007393" w:rsidP="00007393">
      <w:pPr>
        <w:pStyle w:val="13"/>
        <w:rPr>
          <w:rFonts w:ascii="Arial" w:hAnsi="Arial"/>
          <w:noProof w:val="0"/>
          <w:sz w:val="26"/>
          <w:szCs w:val="26"/>
          <w:rtl/>
        </w:rPr>
      </w:pPr>
    </w:p>
    <w:p w14:paraId="6566F014"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בהיעדר הודעה לעובד ניתן כאמור להתחקות אחר הסכמת הצדדים מתלושי השכר. מהם עולה כי החברה החלה להפריש עבור חנן לקרן השתלמות החל מחודש ינואר 2012, הפרשה בשיעור של 7.5% מהשכר שלו (בגין הרכיב המכונה "משכורת"). זאת ועוד, כאמור בתלושי השכר החל מחודש אפריל 2012 ועד סיום ההעסקה שלו (16.5.2017) הפרישה החברה בגינו 7.5% (900 ₪ בחודש) לפי שכר של 12,000 ₪ (כמצוין בתלוש "בסיס קרה"ש"). ואכן, כפי העולה מהמסמך שהוגש לתיק הופקד בגין חנן לקרן השתלמות בחברת "כלל" סך מצטבר של </w:t>
      </w:r>
      <w:r>
        <w:rPr>
          <w:rFonts w:ascii="Arial" w:hAnsi="Arial"/>
          <w:noProof w:val="0"/>
          <w:sz w:val="26"/>
          <w:szCs w:val="26"/>
          <w:rtl/>
        </w:rPr>
        <w:t>59,235.59</w:t>
      </w:r>
      <w:r>
        <w:rPr>
          <w:rFonts w:ascii="Arial" w:hAnsi="Arial" w:hint="cs"/>
          <w:noProof w:val="0"/>
          <w:sz w:val="26"/>
          <w:szCs w:val="26"/>
          <w:rtl/>
        </w:rPr>
        <w:t xml:space="preserve"> ₪. </w:t>
      </w:r>
    </w:p>
    <w:p w14:paraId="39151671" w14:textId="77777777" w:rsidR="00007393" w:rsidRPr="00265958" w:rsidRDefault="00007393" w:rsidP="00007393">
      <w:pPr>
        <w:pStyle w:val="13"/>
        <w:rPr>
          <w:rFonts w:ascii="Arial" w:hAnsi="Arial"/>
          <w:noProof w:val="0"/>
          <w:sz w:val="26"/>
          <w:szCs w:val="26"/>
          <w:rtl/>
        </w:rPr>
      </w:pPr>
    </w:p>
    <w:p w14:paraId="790ACB75"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משעה שחנן היה מנכ"ל החברה (ובן משפחה) ולא העלה משך כל השנים כל טענה כי קיימים הפרשים לתשלום בגין קרן השתלמות, דין התביעה בגין רכיב זה, </w:t>
      </w:r>
      <w:r w:rsidRPr="00265958">
        <w:rPr>
          <w:rFonts w:ascii="Arial" w:hAnsi="Arial" w:hint="cs"/>
          <w:b/>
          <w:bCs/>
          <w:noProof w:val="0"/>
          <w:sz w:val="26"/>
          <w:szCs w:val="26"/>
          <w:rtl/>
        </w:rPr>
        <w:t>להידחות</w:t>
      </w:r>
      <w:r>
        <w:rPr>
          <w:rFonts w:ascii="Arial" w:hAnsi="Arial" w:hint="cs"/>
          <w:noProof w:val="0"/>
          <w:sz w:val="26"/>
          <w:szCs w:val="26"/>
          <w:rtl/>
        </w:rPr>
        <w:t xml:space="preserve">. </w:t>
      </w:r>
    </w:p>
    <w:p w14:paraId="2E2C429D" w14:textId="77777777" w:rsidR="00007393" w:rsidRDefault="00007393" w:rsidP="00007393">
      <w:pPr>
        <w:pStyle w:val="13"/>
        <w:rPr>
          <w:rFonts w:ascii="Arial" w:hAnsi="Arial"/>
          <w:noProof w:val="0"/>
          <w:sz w:val="26"/>
          <w:szCs w:val="26"/>
          <w:rtl/>
        </w:rPr>
      </w:pPr>
    </w:p>
    <w:p w14:paraId="7304454B" w14:textId="77777777" w:rsidR="00007393" w:rsidRDefault="00007393" w:rsidP="00007393">
      <w:pPr>
        <w:pStyle w:val="13"/>
        <w:rPr>
          <w:rFonts w:ascii="Arial" w:hAnsi="Arial"/>
          <w:noProof w:val="0"/>
          <w:sz w:val="26"/>
          <w:szCs w:val="26"/>
          <w:rtl/>
        </w:rPr>
      </w:pPr>
    </w:p>
    <w:p w14:paraId="05E33A4C" w14:textId="77777777" w:rsidR="00007393" w:rsidRDefault="00007393" w:rsidP="00007393">
      <w:pPr>
        <w:pStyle w:val="13"/>
        <w:rPr>
          <w:rFonts w:ascii="Arial" w:hAnsi="Arial"/>
          <w:noProof w:val="0"/>
          <w:sz w:val="26"/>
          <w:szCs w:val="26"/>
          <w:rtl/>
        </w:rPr>
      </w:pPr>
    </w:p>
    <w:p w14:paraId="79402662" w14:textId="77777777" w:rsidR="00007393" w:rsidRDefault="00007393" w:rsidP="00007393">
      <w:pPr>
        <w:pStyle w:val="13"/>
        <w:rPr>
          <w:rFonts w:ascii="Arial" w:hAnsi="Arial"/>
          <w:noProof w:val="0"/>
          <w:sz w:val="26"/>
          <w:szCs w:val="26"/>
          <w:rtl/>
        </w:rPr>
      </w:pPr>
    </w:p>
    <w:p w14:paraId="2D0D8752" w14:textId="77777777" w:rsidR="00007393" w:rsidRPr="00D275C8" w:rsidRDefault="00007393" w:rsidP="00007393">
      <w:pPr>
        <w:pStyle w:val="13"/>
        <w:rPr>
          <w:rFonts w:ascii="Arial" w:hAnsi="Arial"/>
          <w:noProof w:val="0"/>
          <w:sz w:val="26"/>
          <w:szCs w:val="26"/>
          <w:rtl/>
        </w:rPr>
      </w:pPr>
    </w:p>
    <w:p w14:paraId="7B0D293B" w14:textId="77777777" w:rsidR="00007393" w:rsidRDefault="00000000" w:rsidP="00007393">
      <w:pPr>
        <w:rPr>
          <w:rFonts w:ascii="Arial" w:hAnsi="Arial"/>
          <w:b/>
          <w:bCs/>
          <w:sz w:val="26"/>
          <w:szCs w:val="26"/>
          <w:u w:val="single"/>
          <w:rtl/>
        </w:rPr>
      </w:pPr>
      <w:r>
        <w:rPr>
          <w:rFonts w:ascii="Arial" w:hAnsi="Arial"/>
          <w:b/>
          <w:bCs/>
          <w:sz w:val="26"/>
          <w:szCs w:val="26"/>
          <w:u w:val="single"/>
          <w:rtl/>
        </w:rPr>
        <w:t xml:space="preserve">סוף דבר </w:t>
      </w:r>
    </w:p>
    <w:p w14:paraId="42F3B179" w14:textId="77777777" w:rsidR="00007393" w:rsidRPr="00732990" w:rsidRDefault="00000000" w:rsidP="00007393">
      <w:pPr>
        <w:pStyle w:val="13"/>
        <w:numPr>
          <w:ilvl w:val="0"/>
          <w:numId w:val="1"/>
        </w:numPr>
        <w:spacing w:line="360" w:lineRule="auto"/>
        <w:jc w:val="both"/>
        <w:rPr>
          <w:rFonts w:ascii="Arial" w:hAnsi="Arial"/>
          <w:noProof w:val="0"/>
          <w:sz w:val="26"/>
          <w:szCs w:val="26"/>
        </w:rPr>
      </w:pPr>
      <w:r w:rsidRPr="00B212E0">
        <w:rPr>
          <w:rFonts w:ascii="David" w:hAnsi="David"/>
          <w:sz w:val="26"/>
          <w:szCs w:val="26"/>
          <w:rtl/>
        </w:rPr>
        <w:t>ה</w:t>
      </w:r>
      <w:r>
        <w:rPr>
          <w:rFonts w:ascii="David" w:hAnsi="David" w:hint="cs"/>
          <w:sz w:val="26"/>
          <w:szCs w:val="26"/>
          <w:rtl/>
        </w:rPr>
        <w:t>תביעות</w:t>
      </w:r>
      <w:r w:rsidRPr="00B212E0">
        <w:rPr>
          <w:rFonts w:ascii="David" w:hAnsi="David"/>
          <w:sz w:val="26"/>
          <w:szCs w:val="26"/>
          <w:rtl/>
        </w:rPr>
        <w:t xml:space="preserve"> לפיצוי מכוח</w:t>
      </w:r>
      <w:r>
        <w:rPr>
          <w:rFonts w:ascii="David" w:hAnsi="David" w:hint="cs"/>
          <w:sz w:val="26"/>
          <w:szCs w:val="26"/>
          <w:rtl/>
        </w:rPr>
        <w:t xml:space="preserve"> </w:t>
      </w:r>
      <w:hyperlink r:id="rId179" w:history="1">
        <w:r w:rsidR="00111B39" w:rsidRPr="00111B39">
          <w:rPr>
            <w:rFonts w:ascii="David" w:hAnsi="David"/>
            <w:color w:val="0000FF"/>
            <w:sz w:val="26"/>
            <w:szCs w:val="26"/>
            <w:u w:val="single"/>
            <w:rtl/>
          </w:rPr>
          <w:t>חוק עוולות מסחריות</w:t>
        </w:r>
      </w:hyperlink>
      <w:r>
        <w:rPr>
          <w:rFonts w:ascii="David" w:hAnsi="David" w:hint="cs"/>
          <w:sz w:val="26"/>
          <w:szCs w:val="26"/>
          <w:rtl/>
        </w:rPr>
        <w:t xml:space="preserve">, </w:t>
      </w:r>
      <w:hyperlink r:id="rId180" w:history="1">
        <w:r w:rsidR="00111B39" w:rsidRPr="00111B39">
          <w:rPr>
            <w:rFonts w:ascii="David" w:hAnsi="David"/>
            <w:color w:val="0000FF"/>
            <w:sz w:val="26"/>
            <w:szCs w:val="26"/>
            <w:u w:val="single"/>
            <w:rtl/>
          </w:rPr>
          <w:t>חוק עשיית עושר ולא במשפט</w:t>
        </w:r>
      </w:hyperlink>
      <w:r>
        <w:rPr>
          <w:rFonts w:ascii="David" w:hAnsi="David" w:hint="cs"/>
          <w:sz w:val="26"/>
          <w:szCs w:val="26"/>
          <w:rtl/>
        </w:rPr>
        <w:t>,</w:t>
      </w:r>
      <w:r w:rsidRPr="00732990">
        <w:rPr>
          <w:rFonts w:ascii="David" w:hAnsi="David" w:hint="cs"/>
          <w:sz w:val="26"/>
          <w:szCs w:val="26"/>
          <w:rtl/>
        </w:rPr>
        <w:t xml:space="preserve"> </w:t>
      </w:r>
      <w:hyperlink r:id="rId181" w:history="1">
        <w:r w:rsidR="00111B39" w:rsidRPr="00111B39">
          <w:rPr>
            <w:rFonts w:ascii="David" w:hAnsi="David"/>
            <w:color w:val="0000FF"/>
            <w:sz w:val="26"/>
            <w:szCs w:val="26"/>
            <w:u w:val="single"/>
            <w:rtl/>
          </w:rPr>
          <w:t>חוק איסור לשון הרע</w:t>
        </w:r>
      </w:hyperlink>
      <w:r>
        <w:rPr>
          <w:rFonts w:ascii="David" w:hAnsi="David" w:hint="cs"/>
          <w:sz w:val="26"/>
          <w:szCs w:val="26"/>
          <w:rtl/>
        </w:rPr>
        <w:t xml:space="preserve"> ומחמת גרם הפרת חוזה, פיצוי בגין ציוד והוצאות להשבתו וכן פיצוי בגין אי מתן הודעה מוקדמת </w:t>
      </w:r>
      <w:r>
        <w:rPr>
          <w:rFonts w:ascii="David" w:hAnsi="David"/>
          <w:sz w:val="26"/>
          <w:szCs w:val="26"/>
          <w:rtl/>
        </w:rPr>
        <w:t>–</w:t>
      </w:r>
      <w:r>
        <w:rPr>
          <w:rFonts w:ascii="David" w:hAnsi="David" w:hint="cs"/>
          <w:sz w:val="26"/>
          <w:szCs w:val="26"/>
          <w:rtl/>
        </w:rPr>
        <w:t xml:space="preserve"> נדחות.</w:t>
      </w:r>
    </w:p>
    <w:p w14:paraId="19EC3E4F" w14:textId="77777777" w:rsidR="00007393" w:rsidRPr="002A61A0" w:rsidRDefault="00000000" w:rsidP="00007393">
      <w:pPr>
        <w:pStyle w:val="13"/>
        <w:spacing w:line="360" w:lineRule="auto"/>
        <w:jc w:val="both"/>
        <w:rPr>
          <w:rFonts w:ascii="Arial" w:hAnsi="Arial"/>
          <w:noProof w:val="0"/>
          <w:sz w:val="26"/>
          <w:szCs w:val="26"/>
          <w:rtl/>
        </w:rPr>
      </w:pPr>
      <w:r w:rsidRPr="002A61A0">
        <w:rPr>
          <w:rFonts w:ascii="David" w:hAnsi="David"/>
          <w:sz w:val="26"/>
          <w:szCs w:val="26"/>
          <w:rtl/>
        </w:rPr>
        <w:t xml:space="preserve">בנוסף, התביעה למתן צווים </w:t>
      </w:r>
      <w:r w:rsidRPr="002A61A0">
        <w:rPr>
          <w:rFonts w:ascii="David" w:hAnsi="David" w:hint="cs"/>
          <w:sz w:val="26"/>
          <w:szCs w:val="26"/>
          <w:rtl/>
        </w:rPr>
        <w:t xml:space="preserve">הצהרתיים </w:t>
      </w:r>
      <w:r w:rsidRPr="002A61A0">
        <w:rPr>
          <w:rFonts w:ascii="David" w:hAnsi="David"/>
          <w:sz w:val="26"/>
          <w:szCs w:val="26"/>
          <w:rtl/>
        </w:rPr>
        <w:t>–</w:t>
      </w:r>
      <w:r w:rsidRPr="002A61A0">
        <w:rPr>
          <w:rFonts w:ascii="David" w:hAnsi="David" w:hint="cs"/>
          <w:sz w:val="26"/>
          <w:szCs w:val="26"/>
          <w:rtl/>
        </w:rPr>
        <w:t xml:space="preserve"> </w:t>
      </w:r>
      <w:r>
        <w:rPr>
          <w:rFonts w:ascii="David" w:hAnsi="David" w:hint="cs"/>
          <w:sz w:val="26"/>
          <w:szCs w:val="26"/>
          <w:rtl/>
        </w:rPr>
        <w:t>נדחית</w:t>
      </w:r>
      <w:r w:rsidRPr="002A61A0">
        <w:rPr>
          <w:rFonts w:ascii="David" w:hAnsi="David" w:hint="cs"/>
          <w:sz w:val="26"/>
          <w:szCs w:val="26"/>
          <w:rtl/>
        </w:rPr>
        <w:t xml:space="preserve">. </w:t>
      </w:r>
    </w:p>
    <w:p w14:paraId="171F1DE4" w14:textId="77777777" w:rsidR="00007393" w:rsidRPr="009D035C" w:rsidRDefault="00007393" w:rsidP="00007393">
      <w:pPr>
        <w:pStyle w:val="13"/>
        <w:spacing w:line="360" w:lineRule="auto"/>
        <w:jc w:val="both"/>
        <w:rPr>
          <w:rFonts w:ascii="Arial" w:hAnsi="Arial"/>
          <w:noProof w:val="0"/>
          <w:sz w:val="26"/>
          <w:szCs w:val="26"/>
        </w:rPr>
      </w:pPr>
    </w:p>
    <w:p w14:paraId="1FCA685B" w14:textId="77777777" w:rsidR="00007393" w:rsidRPr="009D035C" w:rsidRDefault="00000000" w:rsidP="00007393">
      <w:pPr>
        <w:pStyle w:val="13"/>
        <w:numPr>
          <w:ilvl w:val="0"/>
          <w:numId w:val="1"/>
        </w:numPr>
        <w:spacing w:line="360" w:lineRule="auto"/>
        <w:jc w:val="both"/>
        <w:rPr>
          <w:rFonts w:ascii="Arial" w:hAnsi="Arial"/>
          <w:noProof w:val="0"/>
          <w:sz w:val="26"/>
          <w:szCs w:val="26"/>
        </w:rPr>
      </w:pPr>
      <w:r>
        <w:rPr>
          <w:rFonts w:ascii="David" w:hAnsi="David" w:hint="cs"/>
          <w:sz w:val="26"/>
          <w:szCs w:val="26"/>
          <w:rtl/>
        </w:rPr>
        <w:t>עם זאת, התביעה כנגד חנן לפיצוי ללא הוכחת נזק מחמת הפרת חובות אמון, נאמנות, הגינות ותום לב -</w:t>
      </w:r>
      <w:r w:rsidRPr="00B212E0">
        <w:rPr>
          <w:rFonts w:ascii="David" w:hAnsi="David"/>
          <w:sz w:val="26"/>
          <w:szCs w:val="26"/>
          <w:rtl/>
        </w:rPr>
        <w:t xml:space="preserve"> מתקבלת. </w:t>
      </w:r>
      <w:r>
        <w:rPr>
          <w:rFonts w:ascii="David" w:hAnsi="David" w:hint="cs"/>
          <w:sz w:val="26"/>
          <w:szCs w:val="26"/>
          <w:rtl/>
        </w:rPr>
        <w:t xml:space="preserve">חנן ישלם לחברה פיצוי בסך </w:t>
      </w:r>
      <w:r w:rsidRPr="00CE7606">
        <w:rPr>
          <w:rFonts w:ascii="David" w:hAnsi="David" w:hint="cs"/>
          <w:b/>
          <w:bCs/>
          <w:sz w:val="26"/>
          <w:szCs w:val="26"/>
          <w:rtl/>
        </w:rPr>
        <w:t>50,000 ₪</w:t>
      </w:r>
      <w:r w:rsidRPr="00CE7606">
        <w:rPr>
          <w:rFonts w:ascii="David" w:hAnsi="David"/>
          <w:b/>
          <w:bCs/>
          <w:sz w:val="26"/>
          <w:szCs w:val="26"/>
          <w:rtl/>
        </w:rPr>
        <w:t xml:space="preserve"> </w:t>
      </w:r>
      <w:r w:rsidRPr="00B212E0">
        <w:rPr>
          <w:rFonts w:ascii="David" w:hAnsi="David"/>
          <w:sz w:val="26"/>
          <w:szCs w:val="26"/>
          <w:rtl/>
        </w:rPr>
        <w:t>בצירוף הפרשי הצמדה וריבית ממועד הגשת התביעה</w:t>
      </w:r>
      <w:r>
        <w:rPr>
          <w:rFonts w:ascii="David" w:hAnsi="David" w:hint="cs"/>
          <w:sz w:val="26"/>
          <w:szCs w:val="26"/>
          <w:rtl/>
        </w:rPr>
        <w:t xml:space="preserve"> העיקרית</w:t>
      </w:r>
      <w:r w:rsidRPr="00B212E0">
        <w:rPr>
          <w:rFonts w:ascii="David" w:hAnsi="David"/>
          <w:sz w:val="26"/>
          <w:szCs w:val="26"/>
          <w:rtl/>
        </w:rPr>
        <w:t xml:space="preserve"> ועד למועד התשלום בפועל. </w:t>
      </w:r>
    </w:p>
    <w:p w14:paraId="33122B33" w14:textId="77777777" w:rsidR="00007393" w:rsidRPr="009D035C" w:rsidRDefault="00007393" w:rsidP="00007393">
      <w:pPr>
        <w:pStyle w:val="13"/>
        <w:spacing w:line="360" w:lineRule="auto"/>
        <w:jc w:val="both"/>
        <w:rPr>
          <w:rFonts w:ascii="Arial" w:hAnsi="Arial"/>
          <w:noProof w:val="0"/>
          <w:sz w:val="26"/>
          <w:szCs w:val="26"/>
        </w:rPr>
      </w:pPr>
    </w:p>
    <w:p w14:paraId="5B100995" w14:textId="77777777" w:rsidR="00007393" w:rsidRDefault="00000000" w:rsidP="00007393">
      <w:pPr>
        <w:pStyle w:val="13"/>
        <w:numPr>
          <w:ilvl w:val="0"/>
          <w:numId w:val="1"/>
        </w:numPr>
        <w:spacing w:line="360" w:lineRule="auto"/>
        <w:jc w:val="both"/>
        <w:rPr>
          <w:rFonts w:ascii="Arial" w:hAnsi="Arial"/>
          <w:noProof w:val="0"/>
          <w:sz w:val="26"/>
          <w:szCs w:val="26"/>
        </w:rPr>
      </w:pPr>
      <w:r>
        <w:rPr>
          <w:rFonts w:ascii="Arial" w:hAnsi="Arial" w:hint="cs"/>
          <w:noProof w:val="0"/>
          <w:sz w:val="26"/>
          <w:szCs w:val="26"/>
          <w:rtl/>
        </w:rPr>
        <w:t xml:space="preserve">התביעה כנגד הנתבעת </w:t>
      </w:r>
      <w:r>
        <w:rPr>
          <w:rFonts w:ascii="Arial" w:hAnsi="Arial"/>
          <w:noProof w:val="0"/>
          <w:sz w:val="26"/>
          <w:szCs w:val="26"/>
          <w:rtl/>
        </w:rPr>
        <w:t>–</w:t>
      </w:r>
      <w:r>
        <w:rPr>
          <w:rFonts w:ascii="Arial" w:hAnsi="Arial" w:hint="cs"/>
          <w:noProof w:val="0"/>
          <w:sz w:val="26"/>
          <w:szCs w:val="26"/>
          <w:rtl/>
        </w:rPr>
        <w:t xml:space="preserve"> נדחית במלואה. </w:t>
      </w:r>
    </w:p>
    <w:p w14:paraId="114C92F7" w14:textId="77777777" w:rsidR="00007393" w:rsidRPr="00732990" w:rsidRDefault="00007393" w:rsidP="00007393">
      <w:pPr>
        <w:pStyle w:val="13"/>
        <w:rPr>
          <w:rFonts w:ascii="Arial" w:hAnsi="Arial"/>
          <w:noProof w:val="0"/>
          <w:sz w:val="26"/>
          <w:szCs w:val="26"/>
          <w:rtl/>
        </w:rPr>
      </w:pPr>
    </w:p>
    <w:p w14:paraId="41AECE8B" w14:textId="77777777" w:rsidR="00007393" w:rsidRPr="00732990" w:rsidRDefault="00007393" w:rsidP="00007393">
      <w:pPr>
        <w:pStyle w:val="13"/>
        <w:rPr>
          <w:rFonts w:ascii="Arial" w:hAnsi="Arial"/>
          <w:noProof w:val="0"/>
          <w:sz w:val="26"/>
          <w:szCs w:val="26"/>
          <w:rtl/>
        </w:rPr>
      </w:pPr>
    </w:p>
    <w:p w14:paraId="6A3688E7" w14:textId="77777777" w:rsidR="00007393" w:rsidRDefault="00000000" w:rsidP="00007393">
      <w:pPr>
        <w:pStyle w:val="13"/>
        <w:numPr>
          <w:ilvl w:val="0"/>
          <w:numId w:val="1"/>
        </w:numPr>
        <w:spacing w:line="360" w:lineRule="auto"/>
        <w:jc w:val="both"/>
        <w:rPr>
          <w:rFonts w:ascii="Arial" w:hAnsi="Arial"/>
          <w:noProof w:val="0"/>
          <w:sz w:val="26"/>
          <w:szCs w:val="26"/>
        </w:rPr>
      </w:pPr>
      <w:r w:rsidRPr="00732990">
        <w:rPr>
          <w:rFonts w:ascii="Arial" w:hAnsi="Arial"/>
          <w:noProof w:val="0"/>
          <w:sz w:val="26"/>
          <w:szCs w:val="26"/>
          <w:rtl/>
        </w:rPr>
        <w:t xml:space="preserve">ביחס לתביעה שכנגד - </w:t>
      </w:r>
      <w:r>
        <w:rPr>
          <w:rFonts w:ascii="Arial" w:hAnsi="Arial" w:hint="cs"/>
          <w:noProof w:val="0"/>
          <w:sz w:val="26"/>
          <w:szCs w:val="26"/>
          <w:rtl/>
        </w:rPr>
        <w:t>החברה</w:t>
      </w:r>
      <w:r w:rsidRPr="00732990">
        <w:rPr>
          <w:rFonts w:ascii="Arial" w:hAnsi="Arial"/>
          <w:noProof w:val="0"/>
          <w:sz w:val="26"/>
          <w:szCs w:val="26"/>
          <w:rtl/>
        </w:rPr>
        <w:t xml:space="preserve"> תשלם ל</w:t>
      </w:r>
      <w:r>
        <w:rPr>
          <w:rFonts w:ascii="Arial" w:hAnsi="Arial" w:hint="cs"/>
          <w:noProof w:val="0"/>
          <w:sz w:val="26"/>
          <w:szCs w:val="26"/>
          <w:rtl/>
        </w:rPr>
        <w:t>חנן</w:t>
      </w:r>
      <w:r w:rsidRPr="00732990">
        <w:rPr>
          <w:rFonts w:ascii="Arial" w:hAnsi="Arial"/>
          <w:noProof w:val="0"/>
          <w:sz w:val="26"/>
          <w:szCs w:val="26"/>
          <w:rtl/>
        </w:rPr>
        <w:t xml:space="preserve"> את הסכומים הבאים: </w:t>
      </w:r>
    </w:p>
    <w:p w14:paraId="492F0106" w14:textId="77777777" w:rsidR="00007393" w:rsidRDefault="00000000" w:rsidP="00007393">
      <w:pPr>
        <w:pStyle w:val="13"/>
        <w:numPr>
          <w:ilvl w:val="0"/>
          <w:numId w:val="18"/>
        </w:numPr>
        <w:spacing w:line="360" w:lineRule="auto"/>
        <w:jc w:val="both"/>
        <w:rPr>
          <w:rFonts w:ascii="Arial" w:hAnsi="Arial"/>
          <w:noProof w:val="0"/>
          <w:sz w:val="26"/>
          <w:szCs w:val="26"/>
        </w:rPr>
      </w:pPr>
      <w:r>
        <w:rPr>
          <w:rFonts w:ascii="Arial" w:hAnsi="Arial"/>
          <w:noProof w:val="0"/>
          <w:sz w:val="26"/>
          <w:szCs w:val="26"/>
          <w:rtl/>
        </w:rPr>
        <w:t xml:space="preserve">הפרשי דמי הבראה בסך </w:t>
      </w:r>
      <w:r>
        <w:rPr>
          <w:rFonts w:ascii="Arial" w:hAnsi="Arial" w:hint="cs"/>
          <w:b/>
          <w:bCs/>
          <w:noProof w:val="0"/>
          <w:sz w:val="26"/>
          <w:szCs w:val="26"/>
          <w:rtl/>
        </w:rPr>
        <w:t xml:space="preserve">11,625 </w:t>
      </w:r>
      <w:r>
        <w:rPr>
          <w:rFonts w:ascii="Arial" w:hAnsi="Arial"/>
          <w:noProof w:val="0"/>
          <w:sz w:val="26"/>
          <w:szCs w:val="26"/>
          <w:rtl/>
        </w:rPr>
        <w:t xml:space="preserve">₪. </w:t>
      </w:r>
    </w:p>
    <w:p w14:paraId="2B472DBB" w14:textId="77777777" w:rsidR="00007393" w:rsidRDefault="00000000" w:rsidP="00007393">
      <w:pPr>
        <w:pStyle w:val="13"/>
        <w:numPr>
          <w:ilvl w:val="0"/>
          <w:numId w:val="18"/>
        </w:numPr>
        <w:spacing w:line="360" w:lineRule="auto"/>
        <w:jc w:val="both"/>
        <w:rPr>
          <w:rFonts w:ascii="Arial" w:hAnsi="Arial"/>
          <w:noProof w:val="0"/>
          <w:sz w:val="26"/>
          <w:szCs w:val="26"/>
        </w:rPr>
      </w:pPr>
      <w:r>
        <w:rPr>
          <w:rFonts w:ascii="Arial" w:hAnsi="Arial" w:hint="cs"/>
          <w:noProof w:val="0"/>
          <w:sz w:val="26"/>
          <w:szCs w:val="26"/>
          <w:rtl/>
        </w:rPr>
        <w:t xml:space="preserve">פדיון חופשה בסך </w:t>
      </w:r>
      <w:r w:rsidRPr="00322EF8">
        <w:rPr>
          <w:rFonts w:ascii="Arial" w:hAnsi="Arial" w:hint="cs"/>
          <w:b/>
          <w:bCs/>
          <w:noProof w:val="0"/>
          <w:sz w:val="26"/>
          <w:szCs w:val="26"/>
          <w:rtl/>
        </w:rPr>
        <w:t xml:space="preserve"> </w:t>
      </w:r>
      <w:r>
        <w:rPr>
          <w:rFonts w:ascii="Arial" w:hAnsi="Arial" w:hint="cs"/>
          <w:b/>
          <w:bCs/>
          <w:noProof w:val="0"/>
          <w:sz w:val="26"/>
          <w:szCs w:val="26"/>
          <w:rtl/>
        </w:rPr>
        <w:t>29,848</w:t>
      </w:r>
      <w:r w:rsidRPr="00322EF8">
        <w:rPr>
          <w:rFonts w:ascii="Arial" w:hAnsi="Arial" w:hint="cs"/>
          <w:b/>
          <w:bCs/>
          <w:noProof w:val="0"/>
          <w:sz w:val="26"/>
          <w:szCs w:val="26"/>
          <w:rtl/>
        </w:rPr>
        <w:t xml:space="preserve"> ₪</w:t>
      </w:r>
      <w:r w:rsidRPr="00AA2A37">
        <w:rPr>
          <w:rFonts w:ascii="Arial" w:hAnsi="Arial" w:hint="cs"/>
          <w:noProof w:val="0"/>
          <w:sz w:val="26"/>
          <w:szCs w:val="26"/>
          <w:rtl/>
        </w:rPr>
        <w:t xml:space="preserve">. </w:t>
      </w:r>
    </w:p>
    <w:p w14:paraId="64B21DA6" w14:textId="77777777" w:rsidR="00007393" w:rsidRDefault="00000000" w:rsidP="00007393">
      <w:pPr>
        <w:pStyle w:val="13"/>
        <w:numPr>
          <w:ilvl w:val="0"/>
          <w:numId w:val="18"/>
        </w:numPr>
        <w:spacing w:line="360" w:lineRule="auto"/>
        <w:jc w:val="both"/>
        <w:rPr>
          <w:rFonts w:ascii="Arial" w:hAnsi="Arial"/>
          <w:noProof w:val="0"/>
          <w:sz w:val="26"/>
          <w:szCs w:val="26"/>
        </w:rPr>
      </w:pPr>
      <w:r>
        <w:rPr>
          <w:rFonts w:ascii="Arial" w:hAnsi="Arial"/>
          <w:noProof w:val="0"/>
          <w:sz w:val="26"/>
          <w:szCs w:val="26"/>
          <w:rtl/>
        </w:rPr>
        <w:t>לסכומים המפורטים לעיל</w:t>
      </w:r>
      <w:r>
        <w:rPr>
          <w:rFonts w:ascii="Arial" w:hAnsi="Arial" w:hint="cs"/>
          <w:noProof w:val="0"/>
          <w:sz w:val="26"/>
          <w:szCs w:val="26"/>
          <w:rtl/>
        </w:rPr>
        <w:t xml:space="preserve"> </w:t>
      </w:r>
      <w:r>
        <w:rPr>
          <w:rFonts w:ascii="Arial" w:hAnsi="Arial"/>
          <w:noProof w:val="0"/>
          <w:sz w:val="26"/>
          <w:szCs w:val="26"/>
          <w:rtl/>
        </w:rPr>
        <w:t xml:space="preserve">יתווספו הפרשי הצמדה וריבית כחוק ממועד הגשת התביעה </w:t>
      </w:r>
      <w:r>
        <w:rPr>
          <w:rFonts w:ascii="Arial" w:hAnsi="Arial" w:hint="cs"/>
          <w:noProof w:val="0"/>
          <w:sz w:val="26"/>
          <w:szCs w:val="26"/>
          <w:rtl/>
        </w:rPr>
        <w:t xml:space="preserve">שכנגד </w:t>
      </w:r>
      <w:r>
        <w:rPr>
          <w:rFonts w:ascii="Arial" w:hAnsi="Arial"/>
          <w:noProof w:val="0"/>
          <w:sz w:val="26"/>
          <w:szCs w:val="26"/>
          <w:rtl/>
        </w:rPr>
        <w:t>ועד לתשלום המלא בפועל.</w:t>
      </w:r>
    </w:p>
    <w:p w14:paraId="2028446B" w14:textId="77777777" w:rsidR="00007393" w:rsidRDefault="00000000" w:rsidP="00007393">
      <w:pPr>
        <w:pStyle w:val="13"/>
        <w:numPr>
          <w:ilvl w:val="0"/>
          <w:numId w:val="18"/>
        </w:numPr>
        <w:spacing w:line="360" w:lineRule="auto"/>
        <w:jc w:val="both"/>
        <w:rPr>
          <w:rFonts w:ascii="Arial" w:hAnsi="Arial"/>
          <w:noProof w:val="0"/>
          <w:sz w:val="26"/>
          <w:szCs w:val="26"/>
        </w:rPr>
      </w:pPr>
      <w:r>
        <w:rPr>
          <w:rFonts w:ascii="Arial" w:hAnsi="Arial" w:hint="cs"/>
          <w:noProof w:val="0"/>
          <w:sz w:val="26"/>
          <w:szCs w:val="26"/>
          <w:rtl/>
        </w:rPr>
        <w:t xml:space="preserve">החברה תמציא לחנן טופס לשחרור הכספים המצויים לזכותו בחברת "כלל" תוך 30 יום ממועד קבלת פסק הדין. </w:t>
      </w:r>
    </w:p>
    <w:p w14:paraId="43D591EA" w14:textId="77777777" w:rsidR="00007393" w:rsidRDefault="00007393" w:rsidP="00007393">
      <w:pPr>
        <w:pStyle w:val="13"/>
        <w:spacing w:line="360" w:lineRule="auto"/>
        <w:jc w:val="both"/>
        <w:rPr>
          <w:rFonts w:ascii="Arial" w:hAnsi="Arial"/>
          <w:noProof w:val="0"/>
          <w:sz w:val="26"/>
          <w:szCs w:val="26"/>
          <w:rtl/>
        </w:rPr>
      </w:pPr>
    </w:p>
    <w:p w14:paraId="734B9E10" w14:textId="77777777" w:rsidR="00007393" w:rsidRDefault="00000000" w:rsidP="00007393">
      <w:pPr>
        <w:pStyle w:val="13"/>
        <w:spacing w:line="360" w:lineRule="auto"/>
        <w:jc w:val="both"/>
        <w:rPr>
          <w:rFonts w:ascii="Arial" w:hAnsi="Arial"/>
          <w:noProof w:val="0"/>
          <w:sz w:val="26"/>
          <w:szCs w:val="26"/>
          <w:rtl/>
        </w:rPr>
      </w:pPr>
      <w:r>
        <w:rPr>
          <w:rFonts w:ascii="Arial" w:hAnsi="Arial"/>
          <w:noProof w:val="0"/>
          <w:sz w:val="26"/>
          <w:szCs w:val="26"/>
          <w:rtl/>
        </w:rPr>
        <w:t xml:space="preserve">התביעה שכנגד בגין אי תשלום הפרשי </w:t>
      </w:r>
      <w:r>
        <w:rPr>
          <w:rFonts w:ascii="Arial" w:hAnsi="Arial" w:hint="cs"/>
          <w:noProof w:val="0"/>
          <w:sz w:val="26"/>
          <w:szCs w:val="26"/>
          <w:rtl/>
        </w:rPr>
        <w:t>שכר (</w:t>
      </w:r>
      <w:r>
        <w:rPr>
          <w:rFonts w:ascii="Arial" w:hAnsi="Arial"/>
          <w:noProof w:val="0"/>
          <w:sz w:val="26"/>
          <w:szCs w:val="26"/>
          <w:rtl/>
        </w:rPr>
        <w:t>עמלות</w:t>
      </w:r>
      <w:r>
        <w:rPr>
          <w:rFonts w:ascii="Arial" w:hAnsi="Arial" w:hint="cs"/>
          <w:noProof w:val="0"/>
          <w:sz w:val="26"/>
          <w:szCs w:val="26"/>
          <w:rtl/>
        </w:rPr>
        <w:t xml:space="preserve"> או בונוס), פיצויי פיטורים (מעבר למה שנצבר בחברת "כלל") </w:t>
      </w:r>
      <w:r>
        <w:rPr>
          <w:rFonts w:ascii="Arial" w:hAnsi="Arial"/>
          <w:noProof w:val="0"/>
          <w:sz w:val="26"/>
          <w:szCs w:val="26"/>
          <w:rtl/>
        </w:rPr>
        <w:t>וכן התביעה לתשלום פיצוי</w:t>
      </w:r>
      <w:r>
        <w:rPr>
          <w:rFonts w:ascii="Arial" w:hAnsi="Arial" w:hint="cs"/>
          <w:noProof w:val="0"/>
          <w:sz w:val="26"/>
          <w:szCs w:val="26"/>
          <w:rtl/>
        </w:rPr>
        <w:t xml:space="preserve"> בגין אי ביצוע הפרשות כדין לתגמולים ולקרן השתלמות</w:t>
      </w:r>
      <w:r>
        <w:rPr>
          <w:rFonts w:ascii="Arial" w:hAnsi="Arial"/>
          <w:noProof w:val="0"/>
          <w:sz w:val="26"/>
          <w:szCs w:val="26"/>
          <w:rtl/>
        </w:rPr>
        <w:t xml:space="preserve"> </w:t>
      </w:r>
      <w:r>
        <w:rPr>
          <w:rFonts w:ascii="Arial" w:hAnsi="Arial" w:hint="cs"/>
          <w:noProof w:val="0"/>
          <w:sz w:val="26"/>
          <w:szCs w:val="26"/>
          <w:rtl/>
        </w:rPr>
        <w:t xml:space="preserve"> -</w:t>
      </w:r>
      <w:r>
        <w:rPr>
          <w:rFonts w:ascii="Arial" w:hAnsi="Arial"/>
          <w:noProof w:val="0"/>
          <w:sz w:val="26"/>
          <w:szCs w:val="26"/>
          <w:rtl/>
        </w:rPr>
        <w:t xml:space="preserve"> נדח</w:t>
      </w:r>
      <w:r>
        <w:rPr>
          <w:rFonts w:ascii="Arial" w:hAnsi="Arial" w:hint="cs"/>
          <w:noProof w:val="0"/>
          <w:sz w:val="26"/>
          <w:szCs w:val="26"/>
          <w:rtl/>
        </w:rPr>
        <w:t>י</w:t>
      </w:r>
      <w:r>
        <w:rPr>
          <w:rFonts w:ascii="Arial" w:hAnsi="Arial"/>
          <w:noProof w:val="0"/>
          <w:sz w:val="26"/>
          <w:szCs w:val="26"/>
          <w:rtl/>
        </w:rPr>
        <w:t xml:space="preserve">ת. </w:t>
      </w:r>
    </w:p>
    <w:p w14:paraId="36FBC6C5" w14:textId="77777777" w:rsidR="00007393" w:rsidRDefault="00007393" w:rsidP="00007393">
      <w:pPr>
        <w:ind w:left="360"/>
        <w:rPr>
          <w:rFonts w:ascii="Arial" w:hAnsi="Arial"/>
          <w:sz w:val="26"/>
          <w:szCs w:val="26"/>
          <w:rtl/>
        </w:rPr>
      </w:pPr>
    </w:p>
    <w:p w14:paraId="74055040" w14:textId="77777777" w:rsidR="00007393" w:rsidRDefault="00007393" w:rsidP="00007393">
      <w:pPr>
        <w:ind w:left="360"/>
        <w:rPr>
          <w:rFonts w:ascii="Arial" w:hAnsi="Arial"/>
          <w:sz w:val="26"/>
          <w:szCs w:val="26"/>
          <w:rtl/>
        </w:rPr>
      </w:pPr>
    </w:p>
    <w:p w14:paraId="0AE49B8B" w14:textId="77777777" w:rsidR="00007393" w:rsidRPr="002A61A0" w:rsidRDefault="00007393" w:rsidP="00007393">
      <w:pPr>
        <w:ind w:left="360"/>
        <w:rPr>
          <w:rFonts w:ascii="Arial" w:hAnsi="Arial"/>
          <w:sz w:val="26"/>
          <w:szCs w:val="26"/>
        </w:rPr>
      </w:pPr>
    </w:p>
    <w:p w14:paraId="7F2FD35F" w14:textId="77777777" w:rsidR="00007393" w:rsidRPr="00926089" w:rsidRDefault="00000000" w:rsidP="00007393">
      <w:pPr>
        <w:pStyle w:val="13"/>
        <w:numPr>
          <w:ilvl w:val="0"/>
          <w:numId w:val="1"/>
        </w:numPr>
        <w:spacing w:line="360" w:lineRule="auto"/>
        <w:jc w:val="both"/>
        <w:rPr>
          <w:rFonts w:ascii="Arial" w:hAnsi="Arial"/>
          <w:noProof w:val="0"/>
          <w:sz w:val="26"/>
          <w:szCs w:val="26"/>
          <w:rtl/>
        </w:rPr>
      </w:pPr>
      <w:r w:rsidRPr="00926089">
        <w:rPr>
          <w:rFonts w:ascii="David" w:hAnsi="David"/>
          <w:sz w:val="26"/>
          <w:szCs w:val="26"/>
          <w:rtl/>
        </w:rPr>
        <w:t xml:space="preserve">בנסיבות העניין כל צד יישא בהוצאותיו. </w:t>
      </w:r>
    </w:p>
    <w:p w14:paraId="68CCE656" w14:textId="77777777" w:rsidR="00007393" w:rsidRPr="00D61F65" w:rsidRDefault="00007393" w:rsidP="00007393">
      <w:pPr>
        <w:rPr>
          <w:rFonts w:ascii="Arial" w:hAnsi="Arial"/>
          <w:sz w:val="28"/>
          <w:rtl/>
        </w:rPr>
      </w:pPr>
    </w:p>
    <w:p w14:paraId="17AD50C7" w14:textId="77777777" w:rsidR="00007393" w:rsidRDefault="00111B39" w:rsidP="00007393">
      <w:bookmarkStart w:id="37" w:name="Nitan"/>
      <w:r>
        <w:rPr>
          <w:rFonts w:ascii="Arial" w:hAnsi="Arial"/>
          <w:b/>
          <w:bCs/>
          <w:sz w:val="28"/>
          <w:rtl/>
        </w:rPr>
        <w:t xml:space="preserve">ניתן היום, ט"ז אב תשפ"ד, (20 אוגוסט 2024), בהעדר הצדדים ויישלח אליהם. </w:t>
      </w:r>
      <w:bookmarkEnd w:id="37"/>
    </w:p>
    <w:tbl>
      <w:tblPr>
        <w:bidiVisual/>
        <w:tblW w:w="0" w:type="auto"/>
        <w:tblLook w:val="01E0" w:firstRow="1" w:lastRow="1" w:firstColumn="1" w:lastColumn="1" w:noHBand="0" w:noVBand="0"/>
      </w:tblPr>
      <w:tblGrid>
        <w:gridCol w:w="2648"/>
        <w:gridCol w:w="360"/>
        <w:gridCol w:w="2514"/>
        <w:gridCol w:w="360"/>
        <w:gridCol w:w="2623"/>
      </w:tblGrid>
      <w:tr w:rsidR="007044C3" w14:paraId="794CEA36" w14:textId="77777777" w:rsidTr="00007393">
        <w:tc>
          <w:tcPr>
            <w:tcW w:w="2654" w:type="dxa"/>
            <w:tcBorders>
              <w:top w:val="single" w:sz="4" w:space="0" w:color="auto"/>
              <w:left w:val="nil"/>
              <w:bottom w:val="nil"/>
              <w:right w:val="nil"/>
            </w:tcBorders>
            <w:shd w:val="clear" w:color="auto" w:fill="auto"/>
          </w:tcPr>
          <w:p w14:paraId="6F00AC78" w14:textId="77777777" w:rsidR="00007393" w:rsidRPr="00007393" w:rsidRDefault="00000000" w:rsidP="00007393">
            <w:pPr>
              <w:jc w:val="center"/>
              <w:rPr>
                <w:b/>
                <w:bCs/>
                <w:rtl/>
              </w:rPr>
            </w:pPr>
            <w:bookmarkStart w:id="38" w:name="LastJudge" w:colFirst="4" w:colLast="4"/>
            <w:r w:rsidRPr="00007393">
              <w:rPr>
                <w:rFonts w:hint="cs"/>
                <w:b/>
                <w:bCs/>
                <w:rtl/>
              </w:rPr>
              <w:t xml:space="preserve">מר משה בן דוד </w:t>
            </w:r>
          </w:p>
          <w:p w14:paraId="07E5710E" w14:textId="77777777" w:rsidR="00007393" w:rsidRPr="00007393" w:rsidRDefault="00000000" w:rsidP="00007393">
            <w:pPr>
              <w:jc w:val="center"/>
              <w:rPr>
                <w:b/>
                <w:bCs/>
                <w:rtl/>
              </w:rPr>
            </w:pPr>
            <w:r w:rsidRPr="00007393">
              <w:rPr>
                <w:rFonts w:hint="cs"/>
                <w:b/>
                <w:bCs/>
                <w:rtl/>
              </w:rPr>
              <w:t>נציג ציבור עובדים</w:t>
            </w:r>
          </w:p>
        </w:tc>
        <w:tc>
          <w:tcPr>
            <w:tcW w:w="360" w:type="dxa"/>
            <w:shd w:val="clear" w:color="auto" w:fill="auto"/>
          </w:tcPr>
          <w:p w14:paraId="082EEA80" w14:textId="77777777" w:rsidR="00007393" w:rsidRPr="00007393" w:rsidRDefault="00007393" w:rsidP="00007393">
            <w:pPr>
              <w:jc w:val="center"/>
              <w:rPr>
                <w:b/>
                <w:bCs/>
                <w:rtl/>
              </w:rPr>
            </w:pPr>
          </w:p>
        </w:tc>
        <w:tc>
          <w:tcPr>
            <w:tcW w:w="2520" w:type="dxa"/>
            <w:tcBorders>
              <w:top w:val="single" w:sz="4" w:space="0" w:color="auto"/>
              <w:left w:val="nil"/>
              <w:bottom w:val="nil"/>
              <w:right w:val="nil"/>
            </w:tcBorders>
            <w:shd w:val="clear" w:color="auto" w:fill="auto"/>
          </w:tcPr>
          <w:p w14:paraId="0AE6DDC3" w14:textId="77777777" w:rsidR="00007393" w:rsidRPr="00007393" w:rsidRDefault="00000000" w:rsidP="00007393">
            <w:pPr>
              <w:jc w:val="center"/>
              <w:rPr>
                <w:b/>
                <w:bCs/>
                <w:rtl/>
              </w:rPr>
            </w:pPr>
            <w:r w:rsidRPr="00007393">
              <w:rPr>
                <w:rFonts w:hint="cs"/>
                <w:b/>
                <w:bCs/>
                <w:rtl/>
              </w:rPr>
              <w:t>אלעד שביון, שופט - אב"ד</w:t>
            </w:r>
          </w:p>
        </w:tc>
        <w:tc>
          <w:tcPr>
            <w:tcW w:w="360" w:type="dxa"/>
            <w:shd w:val="clear" w:color="auto" w:fill="auto"/>
          </w:tcPr>
          <w:p w14:paraId="55D62A3A" w14:textId="77777777" w:rsidR="00007393" w:rsidRPr="00007393" w:rsidRDefault="00007393" w:rsidP="00007393">
            <w:pPr>
              <w:jc w:val="center"/>
              <w:rPr>
                <w:b/>
                <w:bCs/>
                <w:u w:val="single"/>
                <w:rtl/>
              </w:rPr>
            </w:pPr>
          </w:p>
        </w:tc>
        <w:tc>
          <w:tcPr>
            <w:tcW w:w="2628" w:type="dxa"/>
            <w:tcBorders>
              <w:top w:val="single" w:sz="4" w:space="0" w:color="auto"/>
              <w:left w:val="nil"/>
              <w:bottom w:val="nil"/>
              <w:right w:val="nil"/>
            </w:tcBorders>
            <w:shd w:val="clear" w:color="auto" w:fill="auto"/>
          </w:tcPr>
          <w:p w14:paraId="141EC93E" w14:textId="77777777" w:rsidR="00007393" w:rsidRPr="00007393" w:rsidRDefault="00000000" w:rsidP="00007393">
            <w:pPr>
              <w:jc w:val="center"/>
              <w:rPr>
                <w:b/>
                <w:bCs/>
                <w:rtl/>
              </w:rPr>
            </w:pPr>
            <w:r w:rsidRPr="00007393">
              <w:rPr>
                <w:rFonts w:hint="cs"/>
                <w:b/>
                <w:bCs/>
                <w:rtl/>
              </w:rPr>
              <w:t xml:space="preserve">מר אייל רחלי </w:t>
            </w:r>
          </w:p>
          <w:p w14:paraId="7C1AFEA6" w14:textId="77777777" w:rsidR="00111B39" w:rsidRDefault="00007393" w:rsidP="00007393">
            <w:pPr>
              <w:jc w:val="center"/>
              <w:rPr>
                <w:b/>
                <w:bCs/>
                <w:rtl/>
              </w:rPr>
            </w:pPr>
            <w:r w:rsidRPr="00007393">
              <w:rPr>
                <w:rFonts w:hint="cs"/>
                <w:b/>
                <w:bCs/>
                <w:rtl/>
              </w:rPr>
              <w:t>נציג ציבור מעסיקים</w:t>
            </w:r>
          </w:p>
          <w:p w14:paraId="32A8302D" w14:textId="77777777" w:rsidR="00007393" w:rsidRPr="00007393" w:rsidRDefault="00007393" w:rsidP="00007393">
            <w:pPr>
              <w:jc w:val="center"/>
              <w:rPr>
                <w:b/>
                <w:bCs/>
                <w:rtl/>
              </w:rPr>
            </w:pPr>
          </w:p>
        </w:tc>
      </w:tr>
    </w:tbl>
    <w:bookmarkEnd w:id="38"/>
    <w:p w14:paraId="16C21ED8" w14:textId="77777777" w:rsidR="00007393" w:rsidRPr="00111B39" w:rsidRDefault="001F531F" w:rsidP="00007393">
      <w:pPr>
        <w:rPr>
          <w:color w:val="FFFFFF"/>
          <w:sz w:val="2"/>
          <w:szCs w:val="2"/>
          <w:rtl/>
        </w:rPr>
      </w:pPr>
      <w:r w:rsidRPr="001F531F">
        <w:rPr>
          <w:color w:val="FFFFFF"/>
          <w:sz w:val="2"/>
          <w:szCs w:val="2"/>
          <w:rtl/>
        </w:rPr>
        <w:t>5129371</w:t>
      </w:r>
      <w:r w:rsidR="00111B39" w:rsidRPr="00111B39">
        <w:rPr>
          <w:color w:val="FFFFFF"/>
          <w:sz w:val="2"/>
          <w:szCs w:val="2"/>
          <w:rtl/>
        </w:rPr>
        <w:t>5129371</w:t>
      </w:r>
    </w:p>
    <w:p w14:paraId="3025F672" w14:textId="77777777" w:rsidR="003A4828" w:rsidRPr="00111B39" w:rsidRDefault="001F531F" w:rsidP="00111B39">
      <w:pPr>
        <w:keepNext/>
        <w:jc w:val="left"/>
        <w:rPr>
          <w:rFonts w:ascii="David" w:hAnsi="David"/>
          <w:color w:val="000000"/>
          <w:sz w:val="22"/>
          <w:szCs w:val="22"/>
        </w:rPr>
      </w:pPr>
      <w:r w:rsidRPr="001F531F">
        <w:rPr>
          <w:color w:val="FFFFFF"/>
          <w:sz w:val="2"/>
          <w:szCs w:val="2"/>
          <w:rtl/>
        </w:rPr>
        <w:t>54678313</w:t>
      </w:r>
      <w:r w:rsidR="00111B39" w:rsidRPr="00111B39">
        <w:rPr>
          <w:color w:val="FFFFFF"/>
          <w:sz w:val="2"/>
          <w:szCs w:val="2"/>
          <w:rtl/>
        </w:rPr>
        <w:t>54678313</w:t>
      </w:r>
    </w:p>
    <w:p w14:paraId="4417DBCA" w14:textId="4471E3FD" w:rsidR="00111B39" w:rsidRPr="00111B39" w:rsidRDefault="00111B39" w:rsidP="001F531F">
      <w:pPr>
        <w:jc w:val="left"/>
        <w:rPr>
          <w:color w:val="0000FF"/>
          <w:sz w:val="2"/>
          <w:szCs w:val="24"/>
          <w:u w:val="single"/>
        </w:rPr>
      </w:pPr>
    </w:p>
    <w:sectPr w:rsidR="00111B39" w:rsidRPr="00111B39" w:rsidSect="001F531F">
      <w:headerReference w:type="even" r:id="rId182"/>
      <w:headerReference w:type="default" r:id="rId183"/>
      <w:footerReference w:type="even" r:id="rId184"/>
      <w:footerReference w:type="default" r:id="rId185"/>
      <w:pgSz w:w="11907" w:h="16840" w:code="9"/>
      <w:pgMar w:top="1701" w:right="1701" w:bottom="1134" w:left="1701"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ECC24" w14:textId="77777777" w:rsidR="002B0893" w:rsidRDefault="002B0893">
      <w:pPr>
        <w:spacing w:line="240" w:lineRule="auto"/>
      </w:pPr>
      <w:r>
        <w:separator/>
      </w:r>
    </w:p>
  </w:endnote>
  <w:endnote w:type="continuationSeparator" w:id="0">
    <w:p w14:paraId="495B1854" w14:textId="77777777" w:rsidR="002B0893" w:rsidRDefault="002B0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DC049" w14:textId="77777777" w:rsidR="001F531F" w:rsidRDefault="00000000" w:rsidP="001F531F">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6BB69765" w14:textId="058B418C" w:rsidR="00111B39" w:rsidRPr="001F531F" w:rsidRDefault="002A1BA6" w:rsidP="001F531F">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29FF0062" wp14:editId="672EB2B9">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F408" w14:textId="77777777" w:rsidR="001F531F" w:rsidRDefault="00000000" w:rsidP="001F531F">
    <w:pPr>
      <w:pStyle w:val="a5"/>
      <w:jc w:val="center"/>
      <w:rPr>
        <w:rStyle w:val="af"/>
        <w:rFonts w:ascii="FrankRuehl" w:hAnsi="FrankRuehl" w:cs="FrankRuehl"/>
        <w:rtl/>
      </w:rPr>
    </w:pPr>
    <w:r>
      <w:rPr>
        <w:rStyle w:val="af"/>
        <w:rFonts w:ascii="FrankRuehl" w:hAnsi="FrankRuehl" w:cs="FrankRuehl"/>
        <w:rtl/>
      </w:rPr>
      <w:fldChar w:fldCharType="begin"/>
    </w:r>
    <w:r>
      <w:rPr>
        <w:rStyle w:val="af"/>
        <w:rFonts w:ascii="FrankRuehl" w:hAnsi="FrankRuehl" w:cs="FrankRuehl"/>
        <w:rtl/>
      </w:rPr>
      <w:instrText xml:space="preserve"> </w:instrText>
    </w:r>
    <w:r>
      <w:rPr>
        <w:rStyle w:val="af"/>
        <w:rFonts w:ascii="FrankRuehl" w:hAnsi="FrankRuehl" w:cs="FrankRuehl" w:hint="cs"/>
      </w:rPr>
      <w:instrText>PAGE</w:instrText>
    </w:r>
    <w:r>
      <w:rPr>
        <w:rStyle w:val="af"/>
        <w:rFonts w:ascii="FrankRuehl" w:hAnsi="FrankRuehl" w:cs="FrankRuehl" w:hint="cs"/>
        <w:rtl/>
      </w:rPr>
      <w:instrText xml:space="preserve">  \* </w:instrText>
    </w:r>
    <w:r>
      <w:rPr>
        <w:rStyle w:val="af"/>
        <w:rFonts w:ascii="FrankRuehl" w:hAnsi="FrankRuehl" w:cs="FrankRuehl" w:hint="cs"/>
      </w:rPr>
      <w:instrText>MERGEFORMAT</w:instrText>
    </w:r>
    <w:r>
      <w:rPr>
        <w:rStyle w:val="af"/>
        <w:rFonts w:ascii="FrankRuehl" w:hAnsi="FrankRuehl" w:cs="FrankRuehl"/>
        <w:rtl/>
      </w:rPr>
      <w:instrText xml:space="preserve"> </w:instrText>
    </w:r>
    <w:r>
      <w:rPr>
        <w:rStyle w:val="af"/>
        <w:rFonts w:ascii="FrankRuehl" w:hAnsi="FrankRuehl" w:cs="FrankRuehl"/>
        <w:rtl/>
      </w:rPr>
      <w:fldChar w:fldCharType="separate"/>
    </w:r>
    <w:r w:rsidR="00717BCB">
      <w:rPr>
        <w:rStyle w:val="af"/>
        <w:rFonts w:ascii="FrankRuehl" w:hAnsi="FrankRuehl" w:cs="FrankRuehl"/>
        <w:rtl/>
      </w:rPr>
      <w:t>1</w:t>
    </w:r>
    <w:r>
      <w:rPr>
        <w:rStyle w:val="af"/>
        <w:rFonts w:ascii="FrankRuehl" w:hAnsi="FrankRuehl" w:cs="FrankRuehl"/>
        <w:rtl/>
      </w:rPr>
      <w:fldChar w:fldCharType="end"/>
    </w:r>
  </w:p>
  <w:p w14:paraId="12D19C71" w14:textId="52955E16" w:rsidR="001F4831" w:rsidRPr="001F531F" w:rsidRDefault="001F4831" w:rsidP="001F531F">
    <w:pPr>
      <w:pStyle w:val="a5"/>
      <w:pBdr>
        <w:top w:val="single" w:sz="4" w:space="1" w:color="auto"/>
        <w:between w:val="single" w:sz="4" w:space="0" w:color="auto"/>
      </w:pBdr>
      <w:spacing w:after="60"/>
      <w:jc w:val="center"/>
      <w:rPr>
        <w:rStyle w:val="af"/>
        <w:rFonts w:ascii="FrankRuehl" w:hAnsi="FrankRuehl" w:cs="FrankRuehl" w:hint="cs"/>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E194C" w14:textId="77777777" w:rsidR="002B0893" w:rsidRDefault="002B0893" w:rsidP="00007393">
      <w:pPr>
        <w:spacing w:line="240" w:lineRule="auto"/>
      </w:pPr>
      <w:r>
        <w:separator/>
      </w:r>
    </w:p>
  </w:footnote>
  <w:footnote w:type="continuationSeparator" w:id="0">
    <w:p w14:paraId="5613D86D" w14:textId="77777777" w:rsidR="002B0893" w:rsidRDefault="002B0893" w:rsidP="00007393">
      <w:pPr>
        <w:spacing w:line="240" w:lineRule="auto"/>
      </w:pPr>
      <w:r>
        <w:continuationSeparator/>
      </w:r>
    </w:p>
  </w:footnote>
  <w:footnote w:id="1">
    <w:p w14:paraId="43DA062F" w14:textId="77777777" w:rsidR="00007393" w:rsidRPr="00FC524B" w:rsidRDefault="00000000" w:rsidP="00007393">
      <w:pPr>
        <w:pStyle w:val="af1"/>
        <w:jc w:val="both"/>
      </w:pPr>
      <w:r w:rsidRPr="00FC524B">
        <w:rPr>
          <w:rStyle w:val="af2"/>
        </w:rPr>
        <w:footnoteRef/>
      </w:r>
      <w:r w:rsidRPr="00FC524B">
        <w:rPr>
          <w:rtl/>
        </w:rPr>
        <w:t xml:space="preserve"> כאמור בסעיף 13 לתצהיר דוד. </w:t>
      </w:r>
    </w:p>
  </w:footnote>
  <w:footnote w:id="2">
    <w:p w14:paraId="1E2C110B" w14:textId="77777777" w:rsidR="00007393" w:rsidRPr="00FC524B" w:rsidRDefault="00000000" w:rsidP="00007393">
      <w:pPr>
        <w:pStyle w:val="af1"/>
        <w:jc w:val="both"/>
      </w:pPr>
      <w:r w:rsidRPr="00FC524B">
        <w:rPr>
          <w:rStyle w:val="af2"/>
        </w:rPr>
        <w:footnoteRef/>
      </w:r>
      <w:r w:rsidRPr="00FC524B">
        <w:rPr>
          <w:rtl/>
        </w:rPr>
        <w:t xml:space="preserve"> הלוגו נרשם כסימן מסחר רשום ביום 5.11.2013, כאמור בנספח ת/9 לתצהיר נטלי</w:t>
      </w:r>
      <w:r>
        <w:rPr>
          <w:rFonts w:hint="cs"/>
          <w:rtl/>
        </w:rPr>
        <w:t xml:space="preserve"> אבן</w:t>
      </w:r>
      <w:r w:rsidRPr="00FC524B">
        <w:rPr>
          <w:rtl/>
        </w:rPr>
        <w:t xml:space="preserve">. </w:t>
      </w:r>
    </w:p>
  </w:footnote>
  <w:footnote w:id="3">
    <w:p w14:paraId="1B968FEA"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11 לתצהיר דוד. </w:t>
      </w:r>
    </w:p>
  </w:footnote>
  <w:footnote w:id="4">
    <w:p w14:paraId="7A1BD155"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9 לתצהיר דוד. </w:t>
      </w:r>
    </w:p>
  </w:footnote>
  <w:footnote w:id="5">
    <w:p w14:paraId="183A951B"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3 לתצהיר של סיגל. </w:t>
      </w:r>
    </w:p>
  </w:footnote>
  <w:footnote w:id="6">
    <w:p w14:paraId="1A76DD97"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3 לתצהיר נטלי. </w:t>
      </w:r>
    </w:p>
  </w:footnote>
  <w:footnote w:id="7">
    <w:p w14:paraId="5D1FA6D8"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19-20 לתצהיר סיגל וכן בנספחים ת/75 ות/76 לתצהיר שלה. </w:t>
      </w:r>
    </w:p>
  </w:footnote>
  <w:footnote w:id="8">
    <w:p w14:paraId="2250A721" w14:textId="77777777" w:rsidR="00007393" w:rsidRPr="00FC524B" w:rsidRDefault="00000000" w:rsidP="00007393">
      <w:pPr>
        <w:pStyle w:val="af1"/>
        <w:jc w:val="both"/>
        <w:rPr>
          <w:rtl/>
        </w:rPr>
      </w:pPr>
      <w:r w:rsidRPr="00FC524B">
        <w:rPr>
          <w:rStyle w:val="af2"/>
        </w:rPr>
        <w:footnoteRef/>
      </w:r>
      <w:r w:rsidRPr="00FC524B">
        <w:rPr>
          <w:rtl/>
        </w:rPr>
        <w:t xml:space="preserve"> </w:t>
      </w:r>
      <w:r w:rsidRPr="00FC524B">
        <w:rPr>
          <w:noProof w:val="0"/>
          <w:rtl/>
        </w:rPr>
        <w:t xml:space="preserve">חנן טוען כי חזר לעבוד </w:t>
      </w:r>
      <w:r w:rsidRPr="00FC524B">
        <w:rPr>
          <w:rFonts w:hint="cs"/>
          <w:noProof w:val="0"/>
          <w:rtl/>
        </w:rPr>
        <w:t>בחברה</w:t>
      </w:r>
      <w:r w:rsidRPr="00FC524B">
        <w:rPr>
          <w:noProof w:val="0"/>
          <w:rtl/>
        </w:rPr>
        <w:t xml:space="preserve"> בעקבות בקשת אביו וזאת על מנת לסייע לעסק המשפחתי שהיה במצב בכי רע, בין השאר, עקב חובות רבים (כאמור בסעיפים 17-21 לכתב התביעה שכנגד וכן כאמור בסעיף 24 לתצהיר שלו). מנגד, החברה טוענת כי חנן חזר לעבוד בחברה לבקשתו ולאחר שכשל בעסק שהקים (סעיף 19 לסיכומי החברה וכן כאמור בסעיף 21 לתצהיר סיגל). </w:t>
      </w:r>
    </w:p>
  </w:footnote>
  <w:footnote w:id="9">
    <w:p w14:paraId="0B285DBB"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26 לתצהיר סיגל ובסעיף 11 לתצהיר נטלי. </w:t>
      </w:r>
    </w:p>
  </w:footnote>
  <w:footnote w:id="10">
    <w:p w14:paraId="26A08003" w14:textId="77777777" w:rsidR="00007393" w:rsidRPr="00FC524B" w:rsidRDefault="00000000" w:rsidP="00007393">
      <w:pPr>
        <w:pStyle w:val="af1"/>
        <w:jc w:val="both"/>
      </w:pPr>
      <w:r w:rsidRPr="00FC524B">
        <w:rPr>
          <w:rStyle w:val="af2"/>
        </w:rPr>
        <w:footnoteRef/>
      </w:r>
      <w:r w:rsidRPr="00FC524B">
        <w:rPr>
          <w:rtl/>
        </w:rPr>
        <w:t xml:space="preserve"> כאמור בסעיף 11 לסיכומי החברה, סעיף 26 לכתב התביעה שכנגד וכן סע' 22-24 לתצהיר דו</w:t>
      </w:r>
      <w:r w:rsidRPr="00FC524B">
        <w:rPr>
          <w:rFonts w:hint="cs"/>
          <w:rtl/>
        </w:rPr>
        <w:t>י</w:t>
      </w:r>
      <w:r w:rsidRPr="00FC524B">
        <w:rPr>
          <w:rtl/>
        </w:rPr>
        <w:t>ד פילו וסעיפים 27-28 לתצהיר סיגל.</w:t>
      </w:r>
    </w:p>
  </w:footnote>
  <w:footnote w:id="11">
    <w:p w14:paraId="765BCBF4" w14:textId="77777777" w:rsidR="00007393" w:rsidRPr="00FC524B" w:rsidRDefault="00000000" w:rsidP="00007393">
      <w:pPr>
        <w:pStyle w:val="af1"/>
        <w:jc w:val="both"/>
        <w:rPr>
          <w:rtl/>
        </w:rPr>
      </w:pPr>
      <w:r w:rsidRPr="00FC524B">
        <w:rPr>
          <w:rStyle w:val="af2"/>
        </w:rPr>
        <w:footnoteRef/>
      </w:r>
      <w:r w:rsidRPr="00FC524B">
        <w:rPr>
          <w:rtl/>
        </w:rPr>
        <w:t xml:space="preserve"> כאמור בנספח ת/91 לתצהירי החברה וכן סעיף 12 לסיכומי החברה, סעיף 27 לכתב התביעה שכנגד וסעיף 24 לתצהיר דו</w:t>
      </w:r>
      <w:r w:rsidRPr="00FC524B">
        <w:rPr>
          <w:rFonts w:hint="cs"/>
          <w:rtl/>
        </w:rPr>
        <w:t>י</w:t>
      </w:r>
      <w:r w:rsidRPr="00FC524B">
        <w:rPr>
          <w:rtl/>
        </w:rPr>
        <w:t xml:space="preserve">ד פילו. </w:t>
      </w:r>
    </w:p>
  </w:footnote>
  <w:footnote w:id="12">
    <w:p w14:paraId="3AAC39D1" w14:textId="77777777" w:rsidR="00007393" w:rsidRPr="00FC524B" w:rsidRDefault="00000000" w:rsidP="00007393">
      <w:pPr>
        <w:pStyle w:val="af1"/>
        <w:jc w:val="both"/>
      </w:pPr>
      <w:r w:rsidRPr="00FC524B">
        <w:rPr>
          <w:rStyle w:val="af2"/>
        </w:rPr>
        <w:footnoteRef/>
      </w:r>
      <w:r w:rsidRPr="00FC524B">
        <w:rPr>
          <w:rtl/>
        </w:rPr>
        <w:t xml:space="preserve"> כאמור בסעיף 26 לכתב התביעה שכנגד וכן כאמור בסעיף 33 לתצהיר נטלי. </w:t>
      </w:r>
    </w:p>
  </w:footnote>
  <w:footnote w:id="13">
    <w:p w14:paraId="7C32C93C" w14:textId="77777777" w:rsidR="00007393" w:rsidRPr="00FC524B" w:rsidRDefault="00000000" w:rsidP="00007393">
      <w:pPr>
        <w:pStyle w:val="af1"/>
        <w:jc w:val="both"/>
        <w:rPr>
          <w:rtl/>
        </w:rPr>
      </w:pPr>
      <w:r w:rsidRPr="00FC524B">
        <w:rPr>
          <w:rStyle w:val="af2"/>
        </w:rPr>
        <w:footnoteRef/>
      </w:r>
      <w:r w:rsidRPr="00FC524B">
        <w:rPr>
          <w:rtl/>
        </w:rPr>
        <w:t xml:space="preserve"> בתצהיר של נטלי נטען כי הוא עשה שימוש בשתי כתובות דו</w:t>
      </w:r>
      <w:r w:rsidRPr="00FC524B">
        <w:rPr>
          <w:rFonts w:hint="cs"/>
          <w:rtl/>
        </w:rPr>
        <w:t>א"</w:t>
      </w:r>
      <w:r w:rsidRPr="00FC524B">
        <w:rPr>
          <w:rtl/>
        </w:rPr>
        <w:t>ל שנותבו לאותה תיבה</w:t>
      </w:r>
      <w:r w:rsidRPr="00FC524B">
        <w:rPr>
          <w:rFonts w:hint="cs"/>
          <w:rtl/>
        </w:rPr>
        <w:t xml:space="preserve"> בחברה</w:t>
      </w:r>
      <w:r w:rsidRPr="00FC524B">
        <w:rPr>
          <w:rtl/>
        </w:rPr>
        <w:t xml:space="preserve">: </w:t>
      </w:r>
      <w:hyperlink r:id="rId1" w:history="1">
        <w:r w:rsidRPr="00FC524B">
          <w:rPr>
            <w:rStyle w:val="Hyperlink"/>
            <w:noProof w:val="0"/>
          </w:rPr>
          <w:t>hanan@piloesh.com</w:t>
        </w:r>
      </w:hyperlink>
      <w:r w:rsidRPr="00FC524B">
        <w:rPr>
          <w:noProof w:val="0"/>
          <w:rtl/>
        </w:rPr>
        <w:t xml:space="preserve"> </w:t>
      </w:r>
      <w:hyperlink r:id="rId2" w:history="1">
        <w:r w:rsidRPr="00FC524B">
          <w:rPr>
            <w:rStyle w:val="Hyperlink"/>
            <w:noProof w:val="0"/>
            <w:rtl/>
          </w:rPr>
          <w:t>ו-</w:t>
        </w:r>
        <w:r w:rsidRPr="00FC524B">
          <w:rPr>
            <w:rStyle w:val="Hyperlink"/>
            <w:noProof w:val="0"/>
          </w:rPr>
          <w:t>hanan@pms-tech.com</w:t>
        </w:r>
      </w:hyperlink>
      <w:r w:rsidRPr="00FC524B">
        <w:rPr>
          <w:noProof w:val="0"/>
          <w:rtl/>
        </w:rPr>
        <w:t xml:space="preserve"> (סעיף </w:t>
      </w:r>
      <w:r>
        <w:rPr>
          <w:rFonts w:hint="cs"/>
          <w:noProof w:val="0"/>
          <w:rtl/>
        </w:rPr>
        <w:t>37</w:t>
      </w:r>
      <w:r w:rsidRPr="00FC524B">
        <w:rPr>
          <w:noProof w:val="0"/>
          <w:rtl/>
        </w:rPr>
        <w:t xml:space="preserve"> לתצהיר שלה).  </w:t>
      </w:r>
    </w:p>
  </w:footnote>
  <w:footnote w:id="14">
    <w:p w14:paraId="435EF97C"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32 לכתב התביעה שכנגד וכן כאמור בסעיף 11 לסיכומי החברה ובסעיף 39 לתצהיר נטלי. כן ראו נספחים נ/2 ו-נ/3 לתצהיר של חנן. </w:t>
      </w:r>
    </w:p>
  </w:footnote>
  <w:footnote w:id="15">
    <w:p w14:paraId="2D95D919"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13 לסיכומי החברה וכן בסעיפים 37-40 לתצהיר נטלי. </w:t>
      </w:r>
    </w:p>
  </w:footnote>
  <w:footnote w:id="16">
    <w:p w14:paraId="68B65FC2" w14:textId="77777777" w:rsidR="00007393" w:rsidRPr="00FC524B" w:rsidRDefault="00000000" w:rsidP="00007393">
      <w:pPr>
        <w:pStyle w:val="af1"/>
        <w:jc w:val="both"/>
      </w:pPr>
      <w:r w:rsidRPr="00FC524B">
        <w:rPr>
          <w:rStyle w:val="af2"/>
        </w:rPr>
        <w:footnoteRef/>
      </w:r>
      <w:r w:rsidRPr="00FC524B">
        <w:rPr>
          <w:rtl/>
        </w:rPr>
        <w:t xml:space="preserve"> </w:t>
      </w:r>
      <w:r w:rsidRPr="00FC524B">
        <w:rPr>
          <w:noProof w:val="0"/>
          <w:rtl/>
        </w:rPr>
        <w:t>נספח ת/12 לתצהיר של נטלי. החברה טענה כי מדובר בהסכם מחייב</w:t>
      </w:r>
      <w:r w:rsidRPr="00FC524B">
        <w:rPr>
          <w:rtl/>
        </w:rPr>
        <w:t>.</w:t>
      </w:r>
      <w:r w:rsidRPr="00FC524B">
        <w:rPr>
          <w:noProof w:val="0"/>
          <w:rtl/>
        </w:rPr>
        <w:t xml:space="preserve"> לטענתה, מסמך זה נערך מתוך הכרה של חברי ההנהלה כי כל נכסי החברה ופירות העמל שלה יישארו בחברה ולא יועברו למי שיחליט לעזוב אותה. מסמך זה </w:t>
      </w:r>
      <w:bookmarkStart w:id="5" w:name="SeifFN242"/>
      <w:r w:rsidRPr="00FC524B">
        <w:rPr>
          <w:noProof w:val="0"/>
          <w:rtl/>
        </w:rPr>
        <w:t xml:space="preserve">כלל גם </w:t>
      </w:r>
      <w:bookmarkEnd w:id="5"/>
      <w:r w:rsidRPr="00FC524B">
        <w:rPr>
          <w:noProof w:val="0"/>
          <w:rtl/>
        </w:rPr>
        <w:t xml:space="preserve">הצהרות </w:t>
      </w:r>
      <w:r w:rsidRPr="00FC524B">
        <w:rPr>
          <w:rFonts w:hint="cs"/>
          <w:noProof w:val="0"/>
          <w:rtl/>
        </w:rPr>
        <w:t>של דויד</w:t>
      </w:r>
      <w:r w:rsidRPr="00FC524B">
        <w:rPr>
          <w:noProof w:val="0"/>
          <w:rtl/>
        </w:rPr>
        <w:t>, לפיהן, השם "פילו אש" הוא שמה של החברה בבלעדיות, הוא יישאר תמיד בעסק המשפחתי וכי אף עובד שיעזוב לא יקבל את השם הזה</w:t>
      </w:r>
      <w:r w:rsidRPr="00FC524B">
        <w:rPr>
          <w:rtl/>
        </w:rPr>
        <w:t xml:space="preserve"> (</w:t>
      </w:r>
      <w:r>
        <w:rPr>
          <w:rFonts w:hint="cs"/>
          <w:rtl/>
        </w:rPr>
        <w:t xml:space="preserve">ראו </w:t>
      </w:r>
      <w:r w:rsidRPr="00FC524B">
        <w:rPr>
          <w:rtl/>
        </w:rPr>
        <w:t>סעיפים 14-17 לסיכומי החברה).</w:t>
      </w:r>
      <w:r w:rsidRPr="00FC524B">
        <w:rPr>
          <w:noProof w:val="0"/>
          <w:rtl/>
        </w:rPr>
        <w:t xml:space="preserve"> </w:t>
      </w:r>
      <w:r w:rsidRPr="00FC524B">
        <w:rPr>
          <w:rFonts w:hint="cs"/>
          <w:noProof w:val="0"/>
          <w:rtl/>
        </w:rPr>
        <w:t>חנן</w:t>
      </w:r>
      <w:r w:rsidRPr="00FC524B">
        <w:rPr>
          <w:noProof w:val="0"/>
          <w:rtl/>
        </w:rPr>
        <w:t xml:space="preserve"> לא חלק על תוכן המסמך אולם טען כי אין מקום לראות בו הסכם או מסמך מחייב. כפי שיפורט בהמשך, עמדתו התקבלה, כאמור בפסק הדין של בית המשפט המחוזי ב</w:t>
      </w:r>
      <w:hyperlink r:id="rId3" w:history="1">
        <w:r w:rsidR="00111B39" w:rsidRPr="00111B39">
          <w:rPr>
            <w:noProof w:val="0"/>
            <w:color w:val="0000FF"/>
            <w:u w:val="single"/>
            <w:rtl/>
          </w:rPr>
          <w:t>ת.א. (מרכז) 16608-08-17</w:t>
        </w:r>
      </w:hyperlink>
      <w:r w:rsidRPr="00FC524B">
        <w:rPr>
          <w:noProof w:val="0"/>
          <w:rtl/>
        </w:rPr>
        <w:t xml:space="preserve"> </w:t>
      </w:r>
      <w:r w:rsidRPr="00FC524B">
        <w:rPr>
          <w:b/>
          <w:bCs/>
          <w:noProof w:val="0"/>
          <w:rtl/>
        </w:rPr>
        <w:t xml:space="preserve">פי.אם.אס טכנולוגיות אילת בע"מ – חנן פילו ואח' </w:t>
      </w:r>
      <w:r w:rsidR="00F81946">
        <w:rPr>
          <w:b/>
          <w:bCs/>
          <w:noProof w:val="0"/>
          <w:rtl/>
        </w:rPr>
        <w:t>[נבו]</w:t>
      </w:r>
      <w:r w:rsidR="00F81946">
        <w:rPr>
          <w:rFonts w:hint="cs"/>
          <w:b/>
          <w:bCs/>
          <w:noProof w:val="0"/>
          <w:rtl/>
        </w:rPr>
        <w:t xml:space="preserve"> </w:t>
      </w:r>
      <w:r w:rsidRPr="00FC524B">
        <w:rPr>
          <w:noProof w:val="0"/>
          <w:rtl/>
        </w:rPr>
        <w:t>(11.3.2021) (סע' 125-127 לפסק הדין)</w:t>
      </w:r>
      <w:r w:rsidRPr="00FC524B">
        <w:rPr>
          <w:rFonts w:hint="cs"/>
          <w:noProof w:val="0"/>
          <w:rtl/>
        </w:rPr>
        <w:t xml:space="preserve">). </w:t>
      </w:r>
      <w:r w:rsidRPr="00FC524B">
        <w:rPr>
          <w:noProof w:val="0"/>
          <w:rtl/>
        </w:rPr>
        <w:t xml:space="preserve">  </w:t>
      </w:r>
    </w:p>
  </w:footnote>
  <w:footnote w:id="17">
    <w:p w14:paraId="378480DA" w14:textId="77777777" w:rsidR="00007393" w:rsidRPr="00FC524B" w:rsidRDefault="00000000" w:rsidP="00007393">
      <w:pPr>
        <w:pStyle w:val="af1"/>
        <w:jc w:val="both"/>
      </w:pPr>
      <w:r w:rsidRPr="00FC524B">
        <w:rPr>
          <w:rStyle w:val="af2"/>
        </w:rPr>
        <w:footnoteRef/>
      </w:r>
      <w:r w:rsidRPr="00FC524B">
        <w:rPr>
          <w:rtl/>
        </w:rPr>
        <w:t xml:space="preserve"> כאמור בסעיף 45 לתצהיר נטלי וסעיף 28 לתצהיר דו</w:t>
      </w:r>
      <w:r w:rsidRPr="00FC524B">
        <w:rPr>
          <w:rFonts w:hint="cs"/>
          <w:rtl/>
        </w:rPr>
        <w:t>י</w:t>
      </w:r>
      <w:r w:rsidRPr="00FC524B">
        <w:rPr>
          <w:rtl/>
        </w:rPr>
        <w:t xml:space="preserve">ד. </w:t>
      </w:r>
    </w:p>
  </w:footnote>
  <w:footnote w:id="18">
    <w:p w14:paraId="714FE9D5" w14:textId="77777777" w:rsidR="00007393" w:rsidRPr="00FC524B" w:rsidRDefault="00000000" w:rsidP="00007393">
      <w:pPr>
        <w:pStyle w:val="af1"/>
        <w:jc w:val="both"/>
      </w:pPr>
      <w:r w:rsidRPr="00FC524B">
        <w:rPr>
          <w:rStyle w:val="af2"/>
        </w:rPr>
        <w:footnoteRef/>
      </w:r>
      <w:r w:rsidRPr="00FC524B">
        <w:rPr>
          <w:rtl/>
        </w:rPr>
        <w:t xml:space="preserve"> כאמור בסעיפים 29-30 לכתב התביעה וכן בסעיפים 55-56 לתצהיר נטלי. </w:t>
      </w:r>
    </w:p>
  </w:footnote>
  <w:footnote w:id="19">
    <w:p w14:paraId="21CA8AE4"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34-38 לכתב התביעה שכנגד. </w:t>
      </w:r>
    </w:p>
  </w:footnote>
  <w:footnote w:id="20">
    <w:p w14:paraId="723EFFB4"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30 לכתב התביעה וכן בסעיף 56 לתצהיר נטלי. </w:t>
      </w:r>
    </w:p>
  </w:footnote>
  <w:footnote w:id="21">
    <w:p w14:paraId="75E4830A"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39 לכתב התביעה שכנגד וכן בעדותו של חנן בבית המשפט המחוזי ב</w:t>
      </w:r>
      <w:hyperlink r:id="rId4" w:history="1">
        <w:r w:rsidR="00111B39" w:rsidRPr="00111B39">
          <w:rPr>
            <w:color w:val="0000FF"/>
            <w:u w:val="single"/>
            <w:rtl/>
          </w:rPr>
          <w:t>ת.א. 16608-08-17</w:t>
        </w:r>
      </w:hyperlink>
      <w:r w:rsidRPr="00FC524B">
        <w:rPr>
          <w:rtl/>
        </w:rPr>
        <w:t xml:space="preserve"> – עמ' 130, ש' 31-36</w:t>
      </w:r>
      <w:r w:rsidRPr="00FC524B">
        <w:rPr>
          <w:rFonts w:hint="cs"/>
          <w:rtl/>
        </w:rPr>
        <w:t xml:space="preserve"> (נספח ת/</w:t>
      </w:r>
      <w:r>
        <w:rPr>
          <w:rFonts w:hint="cs"/>
          <w:rtl/>
        </w:rPr>
        <w:t>4</w:t>
      </w:r>
      <w:r w:rsidRPr="00FC524B">
        <w:rPr>
          <w:rFonts w:hint="cs"/>
          <w:rtl/>
        </w:rPr>
        <w:t xml:space="preserve"> לתצהיר נטלי)</w:t>
      </w:r>
      <w:r w:rsidRPr="00FC524B">
        <w:rPr>
          <w:rtl/>
        </w:rPr>
        <w:t xml:space="preserve">. </w:t>
      </w:r>
    </w:p>
  </w:footnote>
  <w:footnote w:id="22">
    <w:p w14:paraId="5A841124" w14:textId="77777777" w:rsidR="00007393" w:rsidRPr="00FC524B" w:rsidRDefault="00000000" w:rsidP="00007393">
      <w:pPr>
        <w:pStyle w:val="af1"/>
        <w:jc w:val="both"/>
      </w:pPr>
      <w:r w:rsidRPr="00FC524B">
        <w:rPr>
          <w:rStyle w:val="af2"/>
        </w:rPr>
        <w:footnoteRef/>
      </w:r>
      <w:r w:rsidRPr="00FC524B">
        <w:rPr>
          <w:rtl/>
        </w:rPr>
        <w:t xml:space="preserve"> כאמור בסעיף 54 לתצהיר נטלי. </w:t>
      </w:r>
    </w:p>
  </w:footnote>
  <w:footnote w:id="23">
    <w:p w14:paraId="17926B52" w14:textId="77777777" w:rsidR="00007393" w:rsidRPr="00FC524B" w:rsidRDefault="00000000" w:rsidP="00007393">
      <w:pPr>
        <w:pStyle w:val="af1"/>
        <w:jc w:val="both"/>
      </w:pPr>
      <w:r w:rsidRPr="00FC524B">
        <w:rPr>
          <w:rStyle w:val="af2"/>
        </w:rPr>
        <w:footnoteRef/>
      </w:r>
      <w:r w:rsidRPr="00FC524B">
        <w:rPr>
          <w:rtl/>
        </w:rPr>
        <w:t xml:space="preserve"> כאמור בת/92 לתצהיר </w:t>
      </w:r>
      <w:r>
        <w:rPr>
          <w:rFonts w:hint="cs"/>
          <w:rtl/>
        </w:rPr>
        <w:t>דויד פילו</w:t>
      </w:r>
      <w:r w:rsidRPr="00FC524B">
        <w:rPr>
          <w:rFonts w:hint="cs"/>
          <w:rtl/>
        </w:rPr>
        <w:t xml:space="preserve">. </w:t>
      </w:r>
    </w:p>
  </w:footnote>
  <w:footnote w:id="24">
    <w:p w14:paraId="672BE913" w14:textId="77777777" w:rsidR="00007393" w:rsidRPr="00FC524B" w:rsidRDefault="00000000" w:rsidP="00007393">
      <w:pPr>
        <w:pStyle w:val="af1"/>
        <w:jc w:val="both"/>
      </w:pPr>
      <w:r w:rsidRPr="00FC524B">
        <w:rPr>
          <w:rStyle w:val="af2"/>
        </w:rPr>
        <w:footnoteRef/>
      </w:r>
      <w:r w:rsidRPr="00FC524B">
        <w:rPr>
          <w:rtl/>
        </w:rPr>
        <w:t xml:space="preserve"> כאמור בת/93 לתצהיר דו</w:t>
      </w:r>
      <w:r w:rsidRPr="00FC524B">
        <w:rPr>
          <w:rFonts w:hint="cs"/>
          <w:rtl/>
        </w:rPr>
        <w:t>י</w:t>
      </w:r>
      <w:r w:rsidRPr="00FC524B">
        <w:rPr>
          <w:rtl/>
        </w:rPr>
        <w:t xml:space="preserve">ד פילו וסעיף 39 לאותו תצהיר. </w:t>
      </w:r>
      <w:r w:rsidRPr="00FC524B">
        <w:rPr>
          <w:rFonts w:hint="cs"/>
          <w:rtl/>
        </w:rPr>
        <w:t xml:space="preserve">ראו גם דברי חנן, לפיהם, הדיון היחיד בו יקח חלק הוא בתנאי ההעסקה של אשתו (כאמור </w:t>
      </w:r>
      <w:r w:rsidRPr="00FC524B">
        <w:rPr>
          <w:rtl/>
        </w:rPr>
        <w:t>בנספח ת/79 לתצהיר סיגל</w:t>
      </w:r>
      <w:r w:rsidRPr="00FC524B">
        <w:rPr>
          <w:rFonts w:hint="cs"/>
          <w:rtl/>
        </w:rPr>
        <w:t>).</w:t>
      </w:r>
    </w:p>
  </w:footnote>
  <w:footnote w:id="25">
    <w:p w14:paraId="1A997843" w14:textId="77777777" w:rsidR="00007393" w:rsidRPr="00FC524B" w:rsidRDefault="00000000" w:rsidP="00007393">
      <w:pPr>
        <w:pStyle w:val="af1"/>
        <w:jc w:val="both"/>
      </w:pPr>
      <w:r w:rsidRPr="00FC524B">
        <w:rPr>
          <w:rStyle w:val="af2"/>
        </w:rPr>
        <w:footnoteRef/>
      </w:r>
      <w:r w:rsidRPr="00FC524B">
        <w:rPr>
          <w:rtl/>
        </w:rPr>
        <w:t xml:space="preserve"> כאמור בת/94 לתצהיר דו</w:t>
      </w:r>
      <w:r w:rsidRPr="00FC524B">
        <w:rPr>
          <w:rFonts w:hint="cs"/>
          <w:rtl/>
        </w:rPr>
        <w:t>י</w:t>
      </w:r>
      <w:r w:rsidRPr="00FC524B">
        <w:rPr>
          <w:rtl/>
        </w:rPr>
        <w:t xml:space="preserve">ד פילו וסעיף 41 לתצהיר שלו. </w:t>
      </w:r>
    </w:p>
  </w:footnote>
  <w:footnote w:id="26">
    <w:p w14:paraId="0CA76D92" w14:textId="77777777" w:rsidR="00007393" w:rsidRPr="00FC524B" w:rsidRDefault="00000000" w:rsidP="00007393">
      <w:pPr>
        <w:pStyle w:val="af1"/>
        <w:jc w:val="both"/>
      </w:pPr>
      <w:r w:rsidRPr="00FC524B">
        <w:rPr>
          <w:rStyle w:val="af2"/>
        </w:rPr>
        <w:footnoteRef/>
      </w:r>
      <w:r w:rsidRPr="00FC524B">
        <w:rPr>
          <w:rtl/>
        </w:rPr>
        <w:t xml:space="preserve"> כאמור בנספחים ת/21-ת/22 לתצהיר נטלי וכן סעיף 87 לאותו תצהיר. </w:t>
      </w:r>
    </w:p>
  </w:footnote>
  <w:footnote w:id="27">
    <w:p w14:paraId="0E233B9B" w14:textId="77777777" w:rsidR="00007393" w:rsidRPr="00FC524B" w:rsidRDefault="00000000" w:rsidP="00007393">
      <w:pPr>
        <w:pStyle w:val="af1"/>
        <w:jc w:val="both"/>
        <w:rPr>
          <w:rtl/>
        </w:rPr>
      </w:pPr>
      <w:r w:rsidRPr="00FC524B">
        <w:rPr>
          <w:rStyle w:val="af2"/>
        </w:rPr>
        <w:footnoteRef/>
      </w:r>
      <w:r w:rsidRPr="00FC524B">
        <w:rPr>
          <w:rtl/>
        </w:rPr>
        <w:t xml:space="preserve"> כאמור בפרוטוקול הישיבה מיום 10.5.2017, נספח ת/24 לתצהיר נטלי. </w:t>
      </w:r>
    </w:p>
  </w:footnote>
  <w:footnote w:id="28">
    <w:p w14:paraId="78B25A4F" w14:textId="77777777" w:rsidR="00007393" w:rsidRPr="00FC524B" w:rsidRDefault="00000000" w:rsidP="00007393">
      <w:pPr>
        <w:pStyle w:val="af1"/>
        <w:jc w:val="both"/>
      </w:pPr>
      <w:r w:rsidRPr="00FC524B">
        <w:rPr>
          <w:rStyle w:val="af2"/>
        </w:rPr>
        <w:footnoteRef/>
      </w:r>
      <w:r w:rsidRPr="00FC524B">
        <w:rPr>
          <w:rtl/>
        </w:rPr>
        <w:t xml:space="preserve"> כאמור בנספח ת/81 לתצהיר סיגל וסעיף 51 לאותו תצהיר. </w:t>
      </w:r>
    </w:p>
  </w:footnote>
  <w:footnote w:id="29">
    <w:p w14:paraId="6D3F80F5"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92 לתצהיר נטלי ונספח ת/23 לאותו תצהיר. </w:t>
      </w:r>
    </w:p>
  </w:footnote>
  <w:footnote w:id="30">
    <w:p w14:paraId="38432560" w14:textId="77777777" w:rsidR="00007393" w:rsidRPr="00FC524B" w:rsidRDefault="00000000" w:rsidP="00007393">
      <w:pPr>
        <w:pStyle w:val="af1"/>
        <w:jc w:val="both"/>
      </w:pPr>
      <w:r w:rsidRPr="00FC524B">
        <w:rPr>
          <w:rStyle w:val="af2"/>
        </w:rPr>
        <w:footnoteRef/>
      </w:r>
      <w:r w:rsidRPr="00FC524B">
        <w:rPr>
          <w:rtl/>
        </w:rPr>
        <w:t xml:space="preserve"> כאמור בנספח ת/80 לתצהיר סיגל ונטלי. </w:t>
      </w:r>
    </w:p>
  </w:footnote>
  <w:footnote w:id="31">
    <w:p w14:paraId="02FD9CC9" w14:textId="77777777" w:rsidR="00007393" w:rsidRPr="00FC524B" w:rsidRDefault="00000000" w:rsidP="00007393">
      <w:pPr>
        <w:pStyle w:val="af1"/>
        <w:jc w:val="both"/>
        <w:rPr>
          <w:rtl/>
        </w:rPr>
      </w:pPr>
      <w:r w:rsidRPr="00FC524B">
        <w:rPr>
          <w:rStyle w:val="af2"/>
        </w:rPr>
        <w:footnoteRef/>
      </w:r>
      <w:r w:rsidRPr="00FC524B">
        <w:rPr>
          <w:rtl/>
        </w:rPr>
        <w:t xml:space="preserve"> כאמור במכתב הפיטורים, נספח ת/82 לתצהיר נטלי וכן סע' 132-135 לאותו תצהיר. </w:t>
      </w:r>
    </w:p>
  </w:footnote>
  <w:footnote w:id="32">
    <w:p w14:paraId="56747461" w14:textId="77777777" w:rsidR="00007393" w:rsidRPr="00FC524B" w:rsidRDefault="00000000" w:rsidP="00007393">
      <w:pPr>
        <w:pStyle w:val="af1"/>
        <w:jc w:val="both"/>
      </w:pPr>
      <w:r w:rsidRPr="00FC524B">
        <w:rPr>
          <w:rStyle w:val="af2"/>
        </w:rPr>
        <w:footnoteRef/>
      </w:r>
      <w:r w:rsidRPr="00FC524B">
        <w:rPr>
          <w:rtl/>
        </w:rPr>
        <w:t xml:space="preserve"> כאמור בסעיפים 54</w:t>
      </w:r>
      <w:r w:rsidRPr="00FC524B">
        <w:rPr>
          <w:rFonts w:hint="cs"/>
          <w:rtl/>
        </w:rPr>
        <w:t xml:space="preserve">, 57 ו-135 </w:t>
      </w:r>
      <w:r w:rsidRPr="00FC524B">
        <w:rPr>
          <w:rtl/>
        </w:rPr>
        <w:t xml:space="preserve">לתצהיר נטלי. </w:t>
      </w:r>
    </w:p>
  </w:footnote>
  <w:footnote w:id="33">
    <w:p w14:paraId="4CA19145" w14:textId="77777777" w:rsidR="00007393" w:rsidRPr="00FC524B" w:rsidRDefault="00000000" w:rsidP="00007393">
      <w:pPr>
        <w:pStyle w:val="af1"/>
        <w:jc w:val="both"/>
        <w:rPr>
          <w:rtl/>
        </w:rPr>
      </w:pPr>
      <w:r w:rsidRPr="00FC524B">
        <w:rPr>
          <w:rStyle w:val="af2"/>
        </w:rPr>
        <w:footnoteRef/>
      </w:r>
      <w:r w:rsidRPr="00FC524B">
        <w:rPr>
          <w:rtl/>
        </w:rPr>
        <w:t xml:space="preserve"> כאמור בנספח ת/70ו-ת/71 לתצהיר נטלי. </w:t>
      </w:r>
    </w:p>
  </w:footnote>
  <w:footnote w:id="34">
    <w:p w14:paraId="6D4EE15A" w14:textId="77777777" w:rsidR="00007393" w:rsidRPr="00FC524B" w:rsidRDefault="00000000" w:rsidP="00007393">
      <w:pPr>
        <w:pStyle w:val="af1"/>
        <w:jc w:val="both"/>
      </w:pPr>
      <w:r w:rsidRPr="00FC524B">
        <w:rPr>
          <w:rStyle w:val="af2"/>
        </w:rPr>
        <w:footnoteRef/>
      </w:r>
      <w:r w:rsidRPr="00FC524B">
        <w:rPr>
          <w:rtl/>
        </w:rPr>
        <w:t xml:space="preserve"> כאמור בנספח ת/72 לתצהיר נטלי. </w:t>
      </w:r>
    </w:p>
  </w:footnote>
  <w:footnote w:id="35">
    <w:p w14:paraId="06281902" w14:textId="77777777" w:rsidR="00007393" w:rsidRPr="00FC524B" w:rsidRDefault="00000000" w:rsidP="00007393">
      <w:pPr>
        <w:pStyle w:val="af1"/>
        <w:jc w:val="both"/>
        <w:rPr>
          <w:rtl/>
        </w:rPr>
      </w:pPr>
      <w:r w:rsidRPr="00FC524B">
        <w:rPr>
          <w:rStyle w:val="af2"/>
        </w:rPr>
        <w:footnoteRef/>
      </w:r>
      <w:r w:rsidRPr="00FC524B">
        <w:rPr>
          <w:rtl/>
        </w:rPr>
        <w:t xml:space="preserve"> </w:t>
      </w:r>
      <w:r w:rsidRPr="00FC524B">
        <w:rPr>
          <w:rFonts w:hint="cs"/>
          <w:rtl/>
        </w:rPr>
        <w:t xml:space="preserve">כאמור בנספח לו' לכתב התביעה. </w:t>
      </w:r>
    </w:p>
  </w:footnote>
  <w:footnote w:id="36">
    <w:p w14:paraId="4B541700" w14:textId="77777777" w:rsidR="00007393" w:rsidRPr="00FC524B" w:rsidRDefault="00000000" w:rsidP="00007393">
      <w:pPr>
        <w:pStyle w:val="af1"/>
        <w:jc w:val="both"/>
        <w:rPr>
          <w:rtl/>
        </w:rPr>
      </w:pPr>
      <w:r w:rsidRPr="00FC524B">
        <w:rPr>
          <w:rStyle w:val="af2"/>
        </w:rPr>
        <w:footnoteRef/>
      </w:r>
      <w:r w:rsidRPr="00FC524B">
        <w:rPr>
          <w:rtl/>
        </w:rPr>
        <w:t xml:space="preserve"> כאמור בנספח ת/73 לתצהיר נטלי. </w:t>
      </w:r>
    </w:p>
  </w:footnote>
  <w:footnote w:id="37">
    <w:p w14:paraId="74033A75" w14:textId="77777777" w:rsidR="00007393" w:rsidRPr="00FC524B" w:rsidRDefault="00000000" w:rsidP="00007393">
      <w:pPr>
        <w:pStyle w:val="af1"/>
        <w:jc w:val="both"/>
      </w:pPr>
      <w:r w:rsidRPr="00FC524B">
        <w:rPr>
          <w:rStyle w:val="af2"/>
        </w:rPr>
        <w:footnoteRef/>
      </w:r>
      <w:r w:rsidRPr="00FC524B">
        <w:rPr>
          <w:rtl/>
        </w:rPr>
        <w:t xml:space="preserve"> יוער כי גם התקיים הליך משפטי ברשם סימני המסחר (כאמור בנספחים ת/10 ו-ת/11 לתצהיר נטלי) אולם הליך זה אינו מענייננו כאן. </w:t>
      </w:r>
    </w:p>
  </w:footnote>
  <w:footnote w:id="38">
    <w:p w14:paraId="3AE68414" w14:textId="77777777" w:rsidR="00007393" w:rsidRPr="00FC524B" w:rsidRDefault="00000000" w:rsidP="00007393">
      <w:pPr>
        <w:pStyle w:val="af1"/>
        <w:jc w:val="both"/>
        <w:rPr>
          <w:rtl/>
        </w:rPr>
      </w:pPr>
      <w:r w:rsidRPr="00FC524B">
        <w:rPr>
          <w:rStyle w:val="af2"/>
        </w:rPr>
        <w:footnoteRef/>
      </w:r>
      <w:r w:rsidRPr="00FC524B">
        <w:rPr>
          <w:rtl/>
        </w:rPr>
        <w:t xml:space="preserve"> כאמור בנספח לז' לכתב ההגנה בתביעה שכנגד. </w:t>
      </w:r>
    </w:p>
  </w:footnote>
  <w:footnote w:id="39">
    <w:p w14:paraId="3865CA8F" w14:textId="77777777" w:rsidR="00007393" w:rsidRPr="00FC524B" w:rsidRDefault="00000000" w:rsidP="00007393">
      <w:pPr>
        <w:pStyle w:val="af1"/>
        <w:jc w:val="both"/>
      </w:pPr>
      <w:r w:rsidRPr="00FC524B">
        <w:rPr>
          <w:rStyle w:val="af2"/>
        </w:rPr>
        <w:footnoteRef/>
      </w:r>
      <w:r w:rsidRPr="00FC524B">
        <w:rPr>
          <w:rtl/>
        </w:rPr>
        <w:t xml:space="preserve"> כאמור בסעיף 99 לכתב ההגנה בתביעה שכנגד. </w:t>
      </w:r>
    </w:p>
  </w:footnote>
  <w:footnote w:id="40">
    <w:p w14:paraId="34189AE1"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307 לפסק הדין של בית המשפט המחוזי. </w:t>
      </w:r>
    </w:p>
  </w:footnote>
  <w:footnote w:id="41">
    <w:p w14:paraId="2EFA75CB"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7-8 לכתב התביעה. </w:t>
      </w:r>
    </w:p>
  </w:footnote>
  <w:footnote w:id="42">
    <w:p w14:paraId="5985AE3B" w14:textId="77777777" w:rsidR="00007393" w:rsidRPr="00FC524B" w:rsidRDefault="00000000" w:rsidP="00007393">
      <w:pPr>
        <w:pStyle w:val="af1"/>
        <w:jc w:val="both"/>
      </w:pPr>
      <w:r w:rsidRPr="00FC524B">
        <w:rPr>
          <w:rStyle w:val="af2"/>
        </w:rPr>
        <w:footnoteRef/>
      </w:r>
      <w:r w:rsidRPr="00FC524B">
        <w:rPr>
          <w:rtl/>
        </w:rPr>
        <w:t xml:space="preserve"> כאמור בסעיף 8 לכתב התביעה. </w:t>
      </w:r>
    </w:p>
  </w:footnote>
  <w:footnote w:id="43">
    <w:p w14:paraId="787A0431" w14:textId="77777777" w:rsidR="00007393" w:rsidRPr="00FC524B" w:rsidRDefault="00000000" w:rsidP="00007393">
      <w:pPr>
        <w:pStyle w:val="af1"/>
        <w:jc w:val="both"/>
      </w:pPr>
      <w:r w:rsidRPr="00FC524B">
        <w:rPr>
          <w:rStyle w:val="af2"/>
        </w:rPr>
        <w:footnoteRef/>
      </w:r>
      <w:r w:rsidRPr="00FC524B">
        <w:rPr>
          <w:rtl/>
        </w:rPr>
        <w:t xml:space="preserve"> </w:t>
      </w:r>
      <w:r w:rsidRPr="00FC524B">
        <w:rPr>
          <w:noProof w:val="0"/>
          <w:rtl/>
        </w:rPr>
        <w:t>כאמור בנספח יח' לתביעה</w:t>
      </w:r>
      <w:r w:rsidRPr="00FC524B">
        <w:rPr>
          <w:rtl/>
        </w:rPr>
        <w:t>.</w:t>
      </w:r>
    </w:p>
  </w:footnote>
  <w:footnote w:id="44">
    <w:p w14:paraId="7BFFC82E" w14:textId="77777777" w:rsidR="00007393" w:rsidRPr="00FC524B" w:rsidRDefault="00000000" w:rsidP="00007393">
      <w:pPr>
        <w:pStyle w:val="af1"/>
        <w:jc w:val="both"/>
      </w:pPr>
      <w:r w:rsidRPr="00FC524B">
        <w:rPr>
          <w:rStyle w:val="af2"/>
        </w:rPr>
        <w:footnoteRef/>
      </w:r>
      <w:r w:rsidRPr="00FC524B">
        <w:rPr>
          <w:rtl/>
        </w:rPr>
        <w:t xml:space="preserve"> </w:t>
      </w:r>
      <w:r w:rsidRPr="00FC524B">
        <w:rPr>
          <w:noProof w:val="0"/>
          <w:rtl/>
        </w:rPr>
        <w:t>כאמור בנספח לז' לתביעה</w:t>
      </w:r>
      <w:r w:rsidRPr="00FC524B">
        <w:rPr>
          <w:rtl/>
        </w:rPr>
        <w:t>.</w:t>
      </w:r>
    </w:p>
  </w:footnote>
  <w:footnote w:id="45">
    <w:p w14:paraId="1EAF7AA2" w14:textId="77777777" w:rsidR="00007393" w:rsidRPr="00FC524B" w:rsidRDefault="00000000" w:rsidP="00007393">
      <w:pPr>
        <w:pStyle w:val="af1"/>
        <w:jc w:val="both"/>
      </w:pPr>
      <w:r w:rsidRPr="00FC524B">
        <w:rPr>
          <w:rStyle w:val="af2"/>
        </w:rPr>
        <w:footnoteRef/>
      </w:r>
      <w:r w:rsidRPr="00FC524B">
        <w:rPr>
          <w:rtl/>
        </w:rPr>
        <w:t xml:space="preserve"> </w:t>
      </w:r>
      <w:r w:rsidRPr="00FC524B">
        <w:rPr>
          <w:noProof w:val="0"/>
          <w:rtl/>
        </w:rPr>
        <w:t>כאמור בתלוש השכר נספח לז' לתביעה.</w:t>
      </w:r>
    </w:p>
  </w:footnote>
  <w:footnote w:id="46">
    <w:p w14:paraId="4D005E4F"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30-31 לתצהיר חנן.  </w:t>
      </w:r>
    </w:p>
  </w:footnote>
  <w:footnote w:id="47">
    <w:p w14:paraId="222EE527"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32 לתצהיר חנן. </w:t>
      </w:r>
    </w:p>
  </w:footnote>
  <w:footnote w:id="48">
    <w:p w14:paraId="7C19C495"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45-48 לתצהיר חנן. </w:t>
      </w:r>
    </w:p>
  </w:footnote>
  <w:footnote w:id="49">
    <w:p w14:paraId="039789E9" w14:textId="77777777" w:rsidR="00007393" w:rsidRPr="00FC524B" w:rsidRDefault="00000000" w:rsidP="00007393">
      <w:pPr>
        <w:pStyle w:val="af1"/>
        <w:jc w:val="both"/>
      </w:pPr>
      <w:r w:rsidRPr="00FC524B">
        <w:rPr>
          <w:rStyle w:val="af2"/>
        </w:rPr>
        <w:footnoteRef/>
      </w:r>
      <w:r w:rsidRPr="00FC524B">
        <w:rPr>
          <w:rtl/>
        </w:rPr>
        <w:t xml:space="preserve"> כאמור בנספח נ/5 לתצהיר חנן</w:t>
      </w:r>
      <w:r w:rsidRPr="00FC524B">
        <w:rPr>
          <w:rFonts w:hint="cs"/>
          <w:rtl/>
        </w:rPr>
        <w:t xml:space="preserve"> וסעיפים 71-72 לאותו תצהיר</w:t>
      </w:r>
      <w:r w:rsidRPr="00FC524B">
        <w:rPr>
          <w:rtl/>
        </w:rPr>
        <w:t xml:space="preserve">. </w:t>
      </w:r>
    </w:p>
  </w:footnote>
  <w:footnote w:id="50">
    <w:p w14:paraId="679253D5" w14:textId="77777777" w:rsidR="00007393" w:rsidRPr="00FC524B" w:rsidRDefault="00000000" w:rsidP="00007393">
      <w:pPr>
        <w:pStyle w:val="af1"/>
        <w:jc w:val="both"/>
        <w:rPr>
          <w:rtl/>
        </w:rPr>
      </w:pPr>
      <w:r w:rsidRPr="00FC524B">
        <w:rPr>
          <w:rStyle w:val="af2"/>
        </w:rPr>
        <w:footnoteRef/>
      </w:r>
      <w:r w:rsidRPr="00FC524B">
        <w:rPr>
          <w:rtl/>
        </w:rPr>
        <w:t xml:space="preserve"> </w:t>
      </w:r>
      <w:r w:rsidRPr="00FC524B">
        <w:rPr>
          <w:noProof w:val="0"/>
          <w:rtl/>
        </w:rPr>
        <w:t>לשם המחשה הפנה למכתב המלצה שקיבל מאת חושן הנדסה בע"מ</w:t>
      </w:r>
      <w:r w:rsidRPr="00FC524B">
        <w:rPr>
          <w:rtl/>
        </w:rPr>
        <w:t xml:space="preserve"> (כאמור בסעיף 74 לתצהיר חנן). </w:t>
      </w:r>
    </w:p>
  </w:footnote>
  <w:footnote w:id="51">
    <w:p w14:paraId="73A70850" w14:textId="77777777" w:rsidR="00007393" w:rsidRPr="00FC524B" w:rsidRDefault="00000000" w:rsidP="00007393">
      <w:pPr>
        <w:pStyle w:val="af1"/>
        <w:jc w:val="both"/>
      </w:pPr>
      <w:r w:rsidRPr="00FC524B">
        <w:rPr>
          <w:rStyle w:val="af2"/>
        </w:rPr>
        <w:footnoteRef/>
      </w:r>
      <w:r w:rsidRPr="00FC524B">
        <w:rPr>
          <w:rtl/>
        </w:rPr>
        <w:t xml:space="preserve"> </w:t>
      </w:r>
      <w:r w:rsidRPr="00FC524B">
        <w:rPr>
          <w:noProof w:val="0"/>
          <w:rtl/>
        </w:rPr>
        <w:t>כאמור בסעיף 53 לכתב ההגנה</w:t>
      </w:r>
      <w:r w:rsidRPr="00FC524B">
        <w:rPr>
          <w:rtl/>
        </w:rPr>
        <w:t xml:space="preserve"> וכן סעיפים 77.1 ו-78 לתצהיר חנן.</w:t>
      </w:r>
    </w:p>
  </w:footnote>
  <w:footnote w:id="52">
    <w:p w14:paraId="69F6E184" w14:textId="77777777" w:rsidR="00007393" w:rsidRPr="00FC524B" w:rsidRDefault="00000000" w:rsidP="00007393">
      <w:pPr>
        <w:pStyle w:val="af1"/>
        <w:tabs>
          <w:tab w:val="left" w:pos="2268"/>
        </w:tabs>
        <w:jc w:val="both"/>
        <w:rPr>
          <w:rtl/>
        </w:rPr>
      </w:pPr>
      <w:r w:rsidRPr="00FC524B">
        <w:rPr>
          <w:rStyle w:val="af2"/>
        </w:rPr>
        <w:footnoteRef/>
      </w:r>
      <w:r w:rsidRPr="00FC524B">
        <w:rPr>
          <w:rtl/>
        </w:rPr>
        <w:t xml:space="preserve"> </w:t>
      </w:r>
      <w:r w:rsidRPr="00FC524B">
        <w:rPr>
          <w:noProof w:val="0"/>
          <w:rtl/>
        </w:rPr>
        <w:t xml:space="preserve">כאמור בסעיף 77 ונספח נ/6 לתצהיר חנן. </w:t>
      </w:r>
    </w:p>
  </w:footnote>
  <w:footnote w:id="53">
    <w:p w14:paraId="3F3679EB"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119-122 וכן סעיפים 156-165 לתצהיר חנן. </w:t>
      </w:r>
    </w:p>
  </w:footnote>
  <w:footnote w:id="54">
    <w:p w14:paraId="27EFF49B"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124 לתצהיר חנן. </w:t>
      </w:r>
    </w:p>
  </w:footnote>
  <w:footnote w:id="55">
    <w:p w14:paraId="3B8795AE"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118 לתצהיר חנן. </w:t>
      </w:r>
    </w:p>
  </w:footnote>
  <w:footnote w:id="56">
    <w:p w14:paraId="5B8616F7"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129-137 לתצהיר חנן. </w:t>
      </w:r>
    </w:p>
  </w:footnote>
  <w:footnote w:id="57">
    <w:p w14:paraId="422BEB01" w14:textId="77777777" w:rsidR="00007393" w:rsidRPr="00FC524B" w:rsidRDefault="00000000" w:rsidP="00007393">
      <w:pPr>
        <w:pStyle w:val="af1"/>
        <w:jc w:val="both"/>
      </w:pPr>
      <w:r w:rsidRPr="00FC524B">
        <w:rPr>
          <w:rStyle w:val="af2"/>
        </w:rPr>
        <w:footnoteRef/>
      </w:r>
      <w:r w:rsidRPr="00FC524B">
        <w:rPr>
          <w:rtl/>
        </w:rPr>
        <w:t xml:space="preserve"> כאמור בסעיף 76 לכתב ההגנה וכן בנספח נ/7 לתצהיר חנן וסעיפים 110-112 לאותו תצהיר. </w:t>
      </w:r>
    </w:p>
  </w:footnote>
  <w:footnote w:id="58">
    <w:p w14:paraId="29E36712" w14:textId="77777777" w:rsidR="00007393" w:rsidRPr="00FC524B" w:rsidRDefault="00000000" w:rsidP="00007393">
      <w:pPr>
        <w:pStyle w:val="af1"/>
        <w:jc w:val="both"/>
      </w:pPr>
      <w:r w:rsidRPr="00FC524B">
        <w:rPr>
          <w:rStyle w:val="af2"/>
        </w:rPr>
        <w:footnoteRef/>
      </w:r>
      <w:r w:rsidRPr="00FC524B">
        <w:rPr>
          <w:rtl/>
        </w:rPr>
        <w:t xml:space="preserve"> כאמור בסעיפים 118-121 לכתב ההגנה. </w:t>
      </w:r>
    </w:p>
  </w:footnote>
  <w:footnote w:id="59">
    <w:p w14:paraId="13F5F1FC" w14:textId="77777777" w:rsidR="00007393" w:rsidRPr="00FC524B" w:rsidRDefault="00000000" w:rsidP="00007393">
      <w:pPr>
        <w:pStyle w:val="af1"/>
        <w:jc w:val="both"/>
      </w:pPr>
      <w:r w:rsidRPr="00FC524B">
        <w:rPr>
          <w:rStyle w:val="af2"/>
        </w:rPr>
        <w:footnoteRef/>
      </w:r>
      <w:r w:rsidRPr="00FC524B">
        <w:rPr>
          <w:rtl/>
        </w:rPr>
        <w:t xml:space="preserve"> כאמור בסעיפים 179-180 לתצהיר חנן. </w:t>
      </w:r>
    </w:p>
  </w:footnote>
  <w:footnote w:id="60">
    <w:p w14:paraId="5D511F38"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w:t>
      </w:r>
      <w:r>
        <w:rPr>
          <w:rFonts w:hint="cs"/>
          <w:rtl/>
        </w:rPr>
        <w:t>114</w:t>
      </w:r>
      <w:r w:rsidRPr="00FC524B">
        <w:rPr>
          <w:rtl/>
        </w:rPr>
        <w:t xml:space="preserve"> לכתב התביעה. יוער כי הטענה כי גם </w:t>
      </w:r>
      <w:r w:rsidRPr="00FC524B">
        <w:rPr>
          <w:noProof w:val="0"/>
          <w:rtl/>
        </w:rPr>
        <w:t>מחירונים, תווי תקן ואישורי מכון התקנים מהווים "סוד מסחרי"</w:t>
      </w:r>
      <w:r w:rsidRPr="00FC524B">
        <w:rPr>
          <w:rtl/>
        </w:rPr>
        <w:t xml:space="preserve"> וכי החברה זכאית לפיצוי כספי בגין כך לא נטענה בכתב התביעה אלא רק לאחר מכן. אולם משעה שהנתבעים התייחסו גם לאמור, נתייחס לכך בפסק הדין. </w:t>
      </w:r>
    </w:p>
  </w:footnote>
  <w:footnote w:id="61">
    <w:p w14:paraId="0C279CE9" w14:textId="77777777" w:rsidR="00007393" w:rsidRPr="00FC524B" w:rsidRDefault="00000000" w:rsidP="00007393">
      <w:pPr>
        <w:pStyle w:val="af1"/>
        <w:jc w:val="both"/>
      </w:pPr>
      <w:r w:rsidRPr="00FC524B">
        <w:rPr>
          <w:rStyle w:val="af2"/>
        </w:rPr>
        <w:footnoteRef/>
      </w:r>
      <w:r w:rsidRPr="00FC524B">
        <w:rPr>
          <w:rtl/>
        </w:rPr>
        <w:t xml:space="preserve"> </w:t>
      </w:r>
      <w:r w:rsidRPr="00FC524B">
        <w:rPr>
          <w:rFonts w:hint="cs"/>
          <w:rtl/>
        </w:rPr>
        <w:t xml:space="preserve">כאמור בסעיפים 99-101, 135 לסיכומים של הנתבעים. יוער כי הטענה בדבר מעשה בית דין עלתה רק במסגרת סיכומי הנתבעים ולא קודם לכן (כנראה מאחר שפסק הדין ניתן רק בשלב ההוכחות בתיק). בסיכומים טענו הנתבעים טענות נוספות בדבר "פורום שופינג" ו"פורום לא נאות" (סעיפים 92-98) אולם טענות אלו אינן רלבנטיות ואין בהן גם לשנות את התוצאה ועל כן לא נתייחס אליהן. </w:t>
      </w:r>
    </w:p>
  </w:footnote>
  <w:footnote w:id="62">
    <w:p w14:paraId="66BB49E5" w14:textId="77777777" w:rsidR="00007393" w:rsidRPr="00FC524B" w:rsidRDefault="00000000" w:rsidP="00007393">
      <w:pPr>
        <w:pStyle w:val="af1"/>
      </w:pPr>
      <w:r w:rsidRPr="00FC524B">
        <w:rPr>
          <w:rStyle w:val="af2"/>
        </w:rPr>
        <w:footnoteRef/>
      </w:r>
      <w:r w:rsidRPr="00FC524B">
        <w:rPr>
          <w:rtl/>
        </w:rPr>
        <w:t xml:space="preserve"> </w:t>
      </w:r>
      <w:r w:rsidRPr="00FC524B">
        <w:rPr>
          <w:rFonts w:hint="cs"/>
          <w:rtl/>
        </w:rPr>
        <w:t xml:space="preserve">כאמור בסעיף 220 לפסק הדין של בית המשפט המחוזי. </w:t>
      </w:r>
    </w:p>
  </w:footnote>
  <w:footnote w:id="63">
    <w:p w14:paraId="3A0EB952" w14:textId="77777777" w:rsidR="00007393" w:rsidRPr="00FC524B" w:rsidRDefault="00000000" w:rsidP="00007393">
      <w:pPr>
        <w:pStyle w:val="af1"/>
        <w:rPr>
          <w:rtl/>
        </w:rPr>
      </w:pPr>
      <w:r w:rsidRPr="00FC524B">
        <w:rPr>
          <w:rStyle w:val="af2"/>
        </w:rPr>
        <w:footnoteRef/>
      </w:r>
      <w:r w:rsidRPr="00FC524B">
        <w:rPr>
          <w:rtl/>
        </w:rPr>
        <w:t xml:space="preserve"> </w:t>
      </w:r>
      <w:r w:rsidRPr="00FC524B">
        <w:rPr>
          <w:rFonts w:hint="cs"/>
          <w:rtl/>
        </w:rPr>
        <w:t xml:space="preserve">ראו סעיף 99 לסיכומים של הנתבעים. </w:t>
      </w:r>
    </w:p>
  </w:footnote>
  <w:footnote w:id="64">
    <w:p w14:paraId="61E8648A" w14:textId="77777777" w:rsidR="00007393" w:rsidRPr="00FC524B" w:rsidRDefault="00000000" w:rsidP="00007393">
      <w:pPr>
        <w:pStyle w:val="af1"/>
        <w:jc w:val="both"/>
      </w:pPr>
      <w:r w:rsidRPr="00FC524B">
        <w:rPr>
          <w:rStyle w:val="af2"/>
        </w:rPr>
        <w:footnoteRef/>
      </w:r>
      <w:r w:rsidRPr="00FC524B">
        <w:rPr>
          <w:rtl/>
        </w:rPr>
        <w:t xml:space="preserve"> כמפורט בסעיפים 68-81 לסיכומי החברה וכאמור בסעיפים 26, 68, 75-76 ו-125 לתצהיר של נטלי ובעדותה בעמ' 16, ש' 18-33 וכן בעמ' 17, ש' 3-12 לפרו', ת/18 (המעיד על ניוזלטר שנשלח לאיריס, אשתו של חנן ולבקשתה, על ידי נטלי). </w:t>
      </w:r>
    </w:p>
    <w:p w14:paraId="2B65F599" w14:textId="77777777" w:rsidR="00007393" w:rsidRPr="00FC524B" w:rsidRDefault="00000000" w:rsidP="00007393">
      <w:pPr>
        <w:pStyle w:val="af1"/>
        <w:jc w:val="both"/>
        <w:rPr>
          <w:rtl/>
        </w:rPr>
      </w:pPr>
      <w:r w:rsidRPr="00FC524B">
        <w:rPr>
          <w:rtl/>
        </w:rPr>
        <w:t xml:space="preserve">החברה מפנה גם לעדות של איריס בבית המשפט המחוזי שצורפה כנספח ת/4 לתצהיר של נטלי (עמ' 125, ש' 14-17 לפרו') וכן לתצהיר של אלונה בתביעה שהוגשה נגדה – ת/16 ופרו' הדיון בתביעה של אלונה (ת/17) – עמ' 24, ש' 28-30 לפרו'. </w:t>
      </w:r>
    </w:p>
  </w:footnote>
  <w:footnote w:id="65">
    <w:p w14:paraId="018BC4E7"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82 לסיכומי החברה. </w:t>
      </w:r>
    </w:p>
  </w:footnote>
  <w:footnote w:id="66">
    <w:p w14:paraId="6A0D8EFB"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114א' לכתב התביעה. </w:t>
      </w:r>
    </w:p>
  </w:footnote>
  <w:footnote w:id="67">
    <w:p w14:paraId="253334D0"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107 לסיכומי הנתבעים המפנים לאמור בסעיף 69 לסיכומי החברה. </w:t>
      </w:r>
    </w:p>
  </w:footnote>
  <w:footnote w:id="68">
    <w:p w14:paraId="387DD7A5"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109-110 לסיכומי הנתבעים. </w:t>
      </w:r>
    </w:p>
  </w:footnote>
  <w:footnote w:id="69">
    <w:p w14:paraId="4EC6A4BD" w14:textId="77777777" w:rsidR="00007393" w:rsidRPr="00FC524B" w:rsidRDefault="00000000" w:rsidP="00007393">
      <w:pPr>
        <w:pStyle w:val="af1"/>
        <w:jc w:val="both"/>
      </w:pPr>
      <w:r w:rsidRPr="00FC524B">
        <w:rPr>
          <w:rStyle w:val="af2"/>
        </w:rPr>
        <w:footnoteRef/>
      </w:r>
      <w:r w:rsidRPr="00FC524B">
        <w:rPr>
          <w:rtl/>
        </w:rPr>
        <w:t xml:space="preserve"> כאמור בסעיפים 114-115 לסיכומי הנתבעים. </w:t>
      </w:r>
    </w:p>
  </w:footnote>
  <w:footnote w:id="70">
    <w:p w14:paraId="35AAD1A9" w14:textId="77777777" w:rsidR="00007393" w:rsidRPr="00FC524B" w:rsidRDefault="00000000" w:rsidP="00007393">
      <w:pPr>
        <w:pStyle w:val="af1"/>
        <w:jc w:val="both"/>
      </w:pPr>
      <w:r w:rsidRPr="00FC524B">
        <w:rPr>
          <w:rStyle w:val="af2"/>
        </w:rPr>
        <w:footnoteRef/>
      </w:r>
      <w:r w:rsidRPr="00FC524B">
        <w:rPr>
          <w:rtl/>
        </w:rPr>
        <w:t xml:space="preserve"> </w:t>
      </w:r>
      <w:r w:rsidRPr="00FC524B">
        <w:rPr>
          <w:noProof w:val="0"/>
          <w:rtl/>
        </w:rPr>
        <w:t>סעיף 7 לפסק הדין מיום 8.6.2017 בסעד הזמני.</w:t>
      </w:r>
    </w:p>
  </w:footnote>
  <w:footnote w:id="71">
    <w:p w14:paraId="753A028E" w14:textId="77777777" w:rsidR="00007393" w:rsidRPr="00FC524B" w:rsidRDefault="00000000" w:rsidP="00007393">
      <w:pPr>
        <w:pStyle w:val="af1"/>
        <w:jc w:val="both"/>
        <w:rPr>
          <w:rtl/>
        </w:rPr>
      </w:pPr>
      <w:r w:rsidRPr="00FC524B">
        <w:rPr>
          <w:rStyle w:val="af2"/>
        </w:rPr>
        <w:footnoteRef/>
      </w:r>
      <w:r w:rsidRPr="00FC524B">
        <w:rPr>
          <w:rtl/>
        </w:rPr>
        <w:t xml:space="preserve"> סעיפים 23-27 לסיכומי החברה.  </w:t>
      </w:r>
    </w:p>
  </w:footnote>
  <w:footnote w:id="72">
    <w:p w14:paraId="4D80EA56" w14:textId="77777777" w:rsidR="00007393" w:rsidRPr="00FC524B" w:rsidRDefault="00000000" w:rsidP="00007393">
      <w:pPr>
        <w:pStyle w:val="af1"/>
        <w:jc w:val="both"/>
      </w:pPr>
      <w:r w:rsidRPr="00FC524B">
        <w:rPr>
          <w:rStyle w:val="af2"/>
        </w:rPr>
        <w:footnoteRef/>
      </w:r>
      <w:r w:rsidRPr="00FC524B">
        <w:rPr>
          <w:rtl/>
        </w:rPr>
        <w:t xml:space="preserve"> כאמור בסעיף 68 לתצהיר סיגל וכן סעיף 31 לסיכומי החברה. </w:t>
      </w:r>
    </w:p>
  </w:footnote>
  <w:footnote w:id="73">
    <w:p w14:paraId="65AABCAE"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34-40 לסיכומי החברה וההפניות שם. </w:t>
      </w:r>
    </w:p>
  </w:footnote>
  <w:footnote w:id="74">
    <w:p w14:paraId="62155E70" w14:textId="77777777" w:rsidR="00007393" w:rsidRPr="00FC524B" w:rsidRDefault="00000000" w:rsidP="00007393">
      <w:pPr>
        <w:pStyle w:val="af1"/>
        <w:jc w:val="both"/>
      </w:pPr>
      <w:r w:rsidRPr="00FC524B">
        <w:rPr>
          <w:rStyle w:val="af2"/>
        </w:rPr>
        <w:footnoteRef/>
      </w:r>
      <w:r w:rsidRPr="00FC524B">
        <w:rPr>
          <w:rtl/>
        </w:rPr>
        <w:t xml:space="preserve"> כאמור בסעיף 60 לסיכומי החברה. </w:t>
      </w:r>
    </w:p>
  </w:footnote>
  <w:footnote w:id="75">
    <w:p w14:paraId="68D4D8DC"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50-59 לסיכומי החברה. </w:t>
      </w:r>
    </w:p>
  </w:footnote>
  <w:footnote w:id="76">
    <w:p w14:paraId="48905886" w14:textId="77777777" w:rsidR="00007393" w:rsidRPr="00FC524B" w:rsidRDefault="00000000" w:rsidP="00007393">
      <w:pPr>
        <w:pStyle w:val="af1"/>
        <w:jc w:val="both"/>
      </w:pPr>
      <w:r w:rsidRPr="00FC524B">
        <w:rPr>
          <w:rStyle w:val="af2"/>
        </w:rPr>
        <w:footnoteRef/>
      </w:r>
      <w:r w:rsidRPr="00FC524B">
        <w:rPr>
          <w:rtl/>
        </w:rPr>
        <w:t xml:space="preserve"> כאמור בסעיף 114ד' לכתב התביעה. </w:t>
      </w:r>
    </w:p>
  </w:footnote>
  <w:footnote w:id="77">
    <w:p w14:paraId="64A0D608" w14:textId="77777777" w:rsidR="00007393" w:rsidRPr="00FC524B" w:rsidRDefault="00000000" w:rsidP="00007393">
      <w:pPr>
        <w:pStyle w:val="af1"/>
        <w:jc w:val="both"/>
        <w:rPr>
          <w:rtl/>
        </w:rPr>
      </w:pPr>
      <w:r w:rsidRPr="00FC524B">
        <w:rPr>
          <w:rStyle w:val="af2"/>
        </w:rPr>
        <w:footnoteRef/>
      </w:r>
      <w:r w:rsidRPr="00FC524B">
        <w:rPr>
          <w:rtl/>
        </w:rPr>
        <w:t xml:space="preserve"> נראה כי בפסק הדין נפלה טעות סופר והכוונה היא ל</w:t>
      </w:r>
      <w:hyperlink r:id="rId5" w:history="1">
        <w:r w:rsidR="00111B39" w:rsidRPr="00111B39">
          <w:rPr>
            <w:color w:val="0000FF"/>
            <w:u w:val="single"/>
            <w:rtl/>
          </w:rPr>
          <w:t>סע"ש 54125-0</w:t>
        </w:r>
        <w:bookmarkStart w:id="8" w:name="_Hlt175649179"/>
        <w:r w:rsidR="00111B39" w:rsidRPr="00111B39">
          <w:rPr>
            <w:color w:val="0000FF"/>
            <w:u w:val="single"/>
            <w:rtl/>
          </w:rPr>
          <w:t>5</w:t>
        </w:r>
        <w:bookmarkEnd w:id="8"/>
        <w:r w:rsidR="00111B39" w:rsidRPr="00111B39">
          <w:rPr>
            <w:color w:val="0000FF"/>
            <w:u w:val="single"/>
            <w:rtl/>
          </w:rPr>
          <w:t>-17</w:t>
        </w:r>
      </w:hyperlink>
      <w:r w:rsidRPr="00FC524B">
        <w:rPr>
          <w:rtl/>
        </w:rPr>
        <w:t xml:space="preserve"> </w:t>
      </w:r>
      <w:r w:rsidR="00854538">
        <w:rPr>
          <w:rtl/>
        </w:rPr>
        <w:t>[נבו]</w:t>
      </w:r>
      <w:r w:rsidR="00854538">
        <w:rPr>
          <w:rFonts w:hint="cs"/>
          <w:rtl/>
        </w:rPr>
        <w:t xml:space="preserve"> </w:t>
      </w:r>
      <w:r w:rsidRPr="00FC524B">
        <w:rPr>
          <w:rtl/>
        </w:rPr>
        <w:t xml:space="preserve">בו ניתן פסק הדין מיום 8.6.2017 בסעד הזמני. </w:t>
      </w:r>
    </w:p>
  </w:footnote>
  <w:footnote w:id="78">
    <w:p w14:paraId="093FEA72" w14:textId="77777777" w:rsidR="00007393" w:rsidRPr="00FC524B" w:rsidRDefault="00000000" w:rsidP="00007393">
      <w:pPr>
        <w:pStyle w:val="af1"/>
        <w:jc w:val="both"/>
        <w:rPr>
          <w:rtl/>
        </w:rPr>
      </w:pPr>
      <w:r w:rsidRPr="00FC524B">
        <w:rPr>
          <w:rStyle w:val="af2"/>
        </w:rPr>
        <w:footnoteRef/>
      </w:r>
      <w:r w:rsidRPr="00FC524B">
        <w:rPr>
          <w:rtl/>
        </w:rPr>
        <w:t xml:space="preserve"> כאמור בסע' 33-36 לפסק הדין בעניין אלונה.</w:t>
      </w:r>
    </w:p>
  </w:footnote>
  <w:footnote w:id="79">
    <w:p w14:paraId="7411BC5A" w14:textId="77777777" w:rsidR="00007393" w:rsidRPr="00FC524B" w:rsidRDefault="00000000" w:rsidP="00007393">
      <w:pPr>
        <w:pStyle w:val="af1"/>
        <w:jc w:val="both"/>
      </w:pPr>
      <w:r w:rsidRPr="00FC524B">
        <w:rPr>
          <w:rStyle w:val="af2"/>
        </w:rPr>
        <w:footnoteRef/>
      </w:r>
      <w:r w:rsidRPr="00FC524B">
        <w:rPr>
          <w:rtl/>
        </w:rPr>
        <w:t xml:space="preserve"> כאמור בסעיפים 83-86 לסיכומי החברה. </w:t>
      </w:r>
    </w:p>
  </w:footnote>
  <w:footnote w:id="80">
    <w:p w14:paraId="6773B796"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114ב' לכתב התביעה. </w:t>
      </w:r>
    </w:p>
  </w:footnote>
  <w:footnote w:id="81">
    <w:p w14:paraId="5D56EF19" w14:textId="77777777" w:rsidR="00007393" w:rsidRPr="00FC524B" w:rsidRDefault="00000000" w:rsidP="00007393">
      <w:pPr>
        <w:pStyle w:val="af1"/>
        <w:jc w:val="both"/>
        <w:rPr>
          <w:rtl/>
        </w:rPr>
      </w:pPr>
      <w:r w:rsidRPr="00FC524B">
        <w:rPr>
          <w:rStyle w:val="af2"/>
        </w:rPr>
        <w:footnoteRef/>
      </w:r>
      <w:r w:rsidRPr="00FC524B">
        <w:rPr>
          <w:rtl/>
        </w:rPr>
        <w:t xml:space="preserve"> </w:t>
      </w:r>
      <w:r w:rsidRPr="00FC524B">
        <w:rPr>
          <w:noProof w:val="0"/>
          <w:rtl/>
        </w:rPr>
        <w:t>עם זאת, כן נפסק פיצוי ללא הוכחת נזק, בסך 50,000 ₪, בגין הפרת זכות יוצרים בשל העתקת סרטוני ההדרכה שנקבע כי ניכר כי הושקעו בהם זמן ומשאבים כלכליים וכי הנתבעת התעשרה שלא כדין על חשבון החברה עת עשתה בהם שימוש תוך חיסכון בזמן ובמשאבים הכרוכים ביצירת חומר מקורי זה (כאמור בסעיף 244 לפסק הדין של בית המשפט המחוזי)</w:t>
      </w:r>
      <w:r w:rsidRPr="00FC524B">
        <w:rPr>
          <w:rtl/>
        </w:rPr>
        <w:t>.</w:t>
      </w:r>
    </w:p>
  </w:footnote>
  <w:footnote w:id="82">
    <w:p w14:paraId="6B1F8AB7"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261 לפסק הדין של בית המשפט המחוזי. </w:t>
      </w:r>
    </w:p>
  </w:footnote>
  <w:footnote w:id="83">
    <w:p w14:paraId="34197941" w14:textId="77777777" w:rsidR="00007393" w:rsidRPr="00FC524B" w:rsidRDefault="00000000" w:rsidP="00007393">
      <w:pPr>
        <w:pStyle w:val="af1"/>
      </w:pPr>
      <w:r w:rsidRPr="00FC524B">
        <w:rPr>
          <w:rStyle w:val="af2"/>
        </w:rPr>
        <w:footnoteRef/>
      </w:r>
      <w:r w:rsidRPr="00FC524B">
        <w:rPr>
          <w:rtl/>
        </w:rPr>
        <w:t xml:space="preserve"> </w:t>
      </w:r>
      <w:r w:rsidRPr="00FC524B">
        <w:rPr>
          <w:rFonts w:ascii="Arial" w:hAnsi="Arial"/>
          <w:noProof w:val="0"/>
          <w:rtl/>
        </w:rPr>
        <w:t>כאמור בעדות</w:t>
      </w:r>
      <w:r w:rsidRPr="00FC524B">
        <w:rPr>
          <w:rFonts w:ascii="Arial" w:hAnsi="Arial" w:hint="cs"/>
          <w:noProof w:val="0"/>
          <w:rtl/>
        </w:rPr>
        <w:t xml:space="preserve"> סיגל, </w:t>
      </w:r>
      <w:r w:rsidRPr="00FC524B">
        <w:rPr>
          <w:rFonts w:ascii="Arial" w:hAnsi="Arial"/>
          <w:noProof w:val="0"/>
          <w:rtl/>
        </w:rPr>
        <w:t>בעמ' 47, ש' 35-36</w:t>
      </w:r>
      <w:r w:rsidRPr="00FC524B">
        <w:rPr>
          <w:rFonts w:hint="cs"/>
          <w:rtl/>
        </w:rPr>
        <w:t>.</w:t>
      </w:r>
    </w:p>
  </w:footnote>
  <w:footnote w:id="84">
    <w:p w14:paraId="504D864F"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87-91 לסיכומי החברה וכן כאמור בעדותו של דויד פילו, בעמ' 7, ש' 25 </w:t>
      </w:r>
      <w:r>
        <w:rPr>
          <w:rFonts w:hint="cs"/>
          <w:rtl/>
        </w:rPr>
        <w:t xml:space="preserve">עד </w:t>
      </w:r>
      <w:r w:rsidRPr="00FC524B">
        <w:rPr>
          <w:rtl/>
        </w:rPr>
        <w:t xml:space="preserve">עמ' 8, ש' 3 לפרו'; ועדות סיגל – סעיף 46 לתצהיר שלה וכן בעמ' 42, ש' 15 ועמ' 43, ש' 5 ו-24-29, עמ' 44 ש' 7-11 לפרו'.  </w:t>
      </w:r>
    </w:p>
  </w:footnote>
  <w:footnote w:id="85">
    <w:p w14:paraId="49265A6B"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114ג' לכתב התביעה. </w:t>
      </w:r>
    </w:p>
  </w:footnote>
  <w:footnote w:id="86">
    <w:p w14:paraId="5F678CEA" w14:textId="77777777" w:rsidR="00007393" w:rsidRPr="00FC524B" w:rsidRDefault="00000000" w:rsidP="00007393">
      <w:pPr>
        <w:pStyle w:val="af1"/>
        <w:jc w:val="both"/>
      </w:pPr>
      <w:r w:rsidRPr="00FC524B">
        <w:rPr>
          <w:rStyle w:val="af2"/>
        </w:rPr>
        <w:footnoteRef/>
      </w:r>
      <w:r w:rsidRPr="00FC524B">
        <w:rPr>
          <w:rtl/>
        </w:rPr>
        <w:t xml:space="preserve"> כאמור בסעיף 144 לסיכומי הנתבעים. </w:t>
      </w:r>
    </w:p>
  </w:footnote>
  <w:footnote w:id="87">
    <w:p w14:paraId="2295E93E"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136-152 לסיכומי הנתבעים. </w:t>
      </w:r>
    </w:p>
  </w:footnote>
  <w:footnote w:id="88">
    <w:p w14:paraId="6C21A924" w14:textId="77777777" w:rsidR="00007393" w:rsidRPr="00FC524B" w:rsidRDefault="00000000" w:rsidP="00007393">
      <w:pPr>
        <w:pStyle w:val="af1"/>
      </w:pPr>
      <w:r w:rsidRPr="00FC524B">
        <w:rPr>
          <w:rStyle w:val="af2"/>
        </w:rPr>
        <w:footnoteRef/>
      </w:r>
      <w:r w:rsidRPr="00FC524B">
        <w:rPr>
          <w:rtl/>
        </w:rPr>
        <w:t xml:space="preserve"> </w:t>
      </w:r>
      <w:r w:rsidRPr="00FC524B">
        <w:rPr>
          <w:rFonts w:hint="cs"/>
          <w:rtl/>
        </w:rPr>
        <w:t>כאמור בעדות סיגל בע</w:t>
      </w:r>
      <w:r w:rsidRPr="00FC524B">
        <w:rPr>
          <w:rtl/>
        </w:rPr>
        <w:t>מ' 42, ש' 15-18 לפרו'</w:t>
      </w:r>
      <w:r w:rsidRPr="00FC524B">
        <w:rPr>
          <w:rFonts w:hint="cs"/>
          <w:rtl/>
        </w:rPr>
        <w:t>.</w:t>
      </w:r>
    </w:p>
  </w:footnote>
  <w:footnote w:id="89">
    <w:p w14:paraId="6262BE11" w14:textId="77777777" w:rsidR="00007393" w:rsidRPr="00FC524B" w:rsidRDefault="00000000" w:rsidP="00007393">
      <w:pPr>
        <w:pStyle w:val="af1"/>
      </w:pPr>
      <w:r w:rsidRPr="00FC524B">
        <w:rPr>
          <w:rStyle w:val="af2"/>
        </w:rPr>
        <w:footnoteRef/>
      </w:r>
      <w:r w:rsidRPr="00FC524B">
        <w:rPr>
          <w:rtl/>
        </w:rPr>
        <w:t xml:space="preserve"> </w:t>
      </w:r>
      <w:r w:rsidRPr="00FC524B">
        <w:rPr>
          <w:rFonts w:hint="cs"/>
          <w:rtl/>
        </w:rPr>
        <w:t>כאמור בעדות סיגל בעמ</w:t>
      </w:r>
      <w:r w:rsidRPr="00FC524B">
        <w:rPr>
          <w:rtl/>
        </w:rPr>
        <w:t>' 43, ש' 8-10</w:t>
      </w:r>
      <w:r w:rsidRPr="00FC524B">
        <w:rPr>
          <w:rFonts w:hint="cs"/>
          <w:rtl/>
        </w:rPr>
        <w:t xml:space="preserve">. </w:t>
      </w:r>
    </w:p>
  </w:footnote>
  <w:footnote w:id="90">
    <w:p w14:paraId="012272EA" w14:textId="77777777" w:rsidR="00007393" w:rsidRPr="00FC524B" w:rsidRDefault="00000000" w:rsidP="00007393">
      <w:pPr>
        <w:pStyle w:val="af1"/>
      </w:pPr>
      <w:r w:rsidRPr="00FC524B">
        <w:rPr>
          <w:rStyle w:val="af2"/>
        </w:rPr>
        <w:footnoteRef/>
      </w:r>
      <w:r w:rsidRPr="00FC524B">
        <w:rPr>
          <w:rtl/>
        </w:rPr>
        <w:t xml:space="preserve"> </w:t>
      </w:r>
      <w:r w:rsidRPr="00FC524B">
        <w:rPr>
          <w:rFonts w:hint="cs"/>
          <w:rtl/>
        </w:rPr>
        <w:t>כאמור בעדות סיגל בעמ' 43, ש' 21-25 לפרו'.</w:t>
      </w:r>
    </w:p>
  </w:footnote>
  <w:footnote w:id="91">
    <w:p w14:paraId="219F1B3B" w14:textId="77777777" w:rsidR="00007393" w:rsidRPr="00FC524B" w:rsidRDefault="00000000" w:rsidP="00007393">
      <w:pPr>
        <w:pStyle w:val="af1"/>
        <w:jc w:val="both"/>
        <w:rPr>
          <w:rtl/>
        </w:rPr>
      </w:pPr>
      <w:r w:rsidRPr="00FC524B">
        <w:rPr>
          <w:rStyle w:val="af2"/>
        </w:rPr>
        <w:footnoteRef/>
      </w:r>
      <w:r w:rsidRPr="00FC524B">
        <w:rPr>
          <w:rtl/>
        </w:rPr>
        <w:t xml:space="preserve"> כאמור בעדות של נטלי – בעמ' 18, ש' 8-</w:t>
      </w:r>
      <w:r w:rsidRPr="00FC524B">
        <w:rPr>
          <w:rFonts w:hint="cs"/>
          <w:rtl/>
        </w:rPr>
        <w:t>26</w:t>
      </w:r>
      <w:r w:rsidRPr="00FC524B">
        <w:rPr>
          <w:rtl/>
        </w:rPr>
        <w:t xml:space="preserve"> לפרו</w:t>
      </w:r>
      <w:r w:rsidRPr="00FC524B">
        <w:rPr>
          <w:rFonts w:hint="cs"/>
          <w:rtl/>
        </w:rPr>
        <w:t xml:space="preserve">'. </w:t>
      </w:r>
    </w:p>
  </w:footnote>
  <w:footnote w:id="92">
    <w:p w14:paraId="6FE45DF4" w14:textId="77777777" w:rsidR="00007393" w:rsidRPr="00FC524B" w:rsidRDefault="00000000" w:rsidP="00007393">
      <w:pPr>
        <w:pStyle w:val="af1"/>
        <w:jc w:val="both"/>
      </w:pPr>
      <w:r w:rsidRPr="00FC524B">
        <w:rPr>
          <w:rStyle w:val="af2"/>
        </w:rPr>
        <w:footnoteRef/>
      </w:r>
      <w:r w:rsidRPr="00FC524B">
        <w:rPr>
          <w:rtl/>
        </w:rPr>
        <w:t xml:space="preserve"> </w:t>
      </w:r>
      <w:r w:rsidRPr="00FC524B">
        <w:rPr>
          <w:rFonts w:hint="cs"/>
          <w:rtl/>
        </w:rPr>
        <w:t xml:space="preserve">כאמור בעדות מר דויד פילו בעמ' 8, ש' 11. </w:t>
      </w:r>
    </w:p>
  </w:footnote>
  <w:footnote w:id="93">
    <w:p w14:paraId="26F555D6" w14:textId="77777777" w:rsidR="00007393" w:rsidRPr="00FC524B" w:rsidRDefault="00000000" w:rsidP="00007393">
      <w:pPr>
        <w:pStyle w:val="af1"/>
        <w:jc w:val="both"/>
      </w:pPr>
      <w:r w:rsidRPr="00FC524B">
        <w:rPr>
          <w:rStyle w:val="af2"/>
        </w:rPr>
        <w:footnoteRef/>
      </w:r>
      <w:r w:rsidRPr="00FC524B">
        <w:rPr>
          <w:rtl/>
        </w:rPr>
        <w:t xml:space="preserve"> כ</w:t>
      </w:r>
      <w:r>
        <w:rPr>
          <w:rtl/>
        </w:rPr>
        <w:t>אמור בעדות נטלי, בעמ' 42,ש' 11-</w:t>
      </w:r>
      <w:r>
        <w:rPr>
          <w:rFonts w:hint="cs"/>
          <w:rtl/>
        </w:rPr>
        <w:t>13</w:t>
      </w:r>
      <w:r w:rsidRPr="00FC524B">
        <w:rPr>
          <w:rtl/>
        </w:rPr>
        <w:t xml:space="preserve"> לפרו'. </w:t>
      </w:r>
    </w:p>
  </w:footnote>
  <w:footnote w:id="94">
    <w:p w14:paraId="2CEABC19" w14:textId="77777777" w:rsidR="00007393" w:rsidRPr="00FC524B" w:rsidRDefault="00000000" w:rsidP="00007393">
      <w:pPr>
        <w:pStyle w:val="af1"/>
        <w:jc w:val="both"/>
      </w:pPr>
      <w:r w:rsidRPr="00FC524B">
        <w:rPr>
          <w:rStyle w:val="af2"/>
        </w:rPr>
        <w:footnoteRef/>
      </w:r>
      <w:r w:rsidRPr="00FC524B">
        <w:rPr>
          <w:rtl/>
        </w:rPr>
        <w:t xml:space="preserve"> ראו גם עדותו של מר דויד פילו בעמ' 8, ש' 1-3 וכן עדות נטלי בעמ' 18, ש' 7-26 ובעמ' 19, ש' 1-32 לפרו'. למעלה מהנדרש יצוין כי בפסק דין בענין אלונה נקבע בהקשר לטענה זהה שנטענה כלפיה כי גזלה נתונים אלו כי "</w:t>
      </w:r>
      <w:r w:rsidRPr="00FC524B">
        <w:rPr>
          <w:b/>
          <w:bCs/>
          <w:rtl/>
        </w:rPr>
        <w:t>מלבד הצהרה בעלמא, לא ניתן כל פירוט, תיאור והסבר בקשר לכך. וכן, היא גם לא גובתה ולו בראשית ראיה</w:t>
      </w:r>
      <w:r w:rsidRPr="00FC524B">
        <w:rPr>
          <w:rtl/>
        </w:rPr>
        <w:t>" (סעיף 32 לפסק הדין בעניין אלונה).</w:t>
      </w:r>
    </w:p>
  </w:footnote>
  <w:footnote w:id="95">
    <w:p w14:paraId="443EDE41" w14:textId="77777777" w:rsidR="00007393" w:rsidRPr="00FC524B" w:rsidRDefault="00000000" w:rsidP="00007393">
      <w:pPr>
        <w:pStyle w:val="af1"/>
        <w:jc w:val="both"/>
      </w:pPr>
      <w:r w:rsidRPr="00FC524B">
        <w:rPr>
          <w:rStyle w:val="af2"/>
        </w:rPr>
        <w:footnoteRef/>
      </w:r>
      <w:r w:rsidRPr="00FC524B">
        <w:rPr>
          <w:rtl/>
        </w:rPr>
        <w:t xml:space="preserve"> כאמור בעדות סיגל, בעמ' 43, ש' 24-29 לפרו'. </w:t>
      </w:r>
    </w:p>
  </w:footnote>
  <w:footnote w:id="96">
    <w:p w14:paraId="3AE12EEB" w14:textId="77777777" w:rsidR="00007393" w:rsidRPr="00FC524B" w:rsidRDefault="00000000" w:rsidP="00007393">
      <w:pPr>
        <w:pStyle w:val="af1"/>
      </w:pPr>
      <w:r w:rsidRPr="00FC524B">
        <w:rPr>
          <w:rStyle w:val="af2"/>
        </w:rPr>
        <w:footnoteRef/>
      </w:r>
      <w:r w:rsidRPr="00FC524B">
        <w:rPr>
          <w:rtl/>
        </w:rPr>
        <w:t xml:space="preserve"> </w:t>
      </w:r>
      <w:r w:rsidRPr="00FC524B">
        <w:rPr>
          <w:rFonts w:hint="cs"/>
          <w:rtl/>
        </w:rPr>
        <w:t xml:space="preserve">ראו לעניין זה סעיף 114 לכתב התביעה. </w:t>
      </w:r>
    </w:p>
  </w:footnote>
  <w:footnote w:id="97">
    <w:p w14:paraId="6BD1B5E6"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92-93 לסיכומי התובעת. </w:t>
      </w:r>
    </w:p>
  </w:footnote>
  <w:footnote w:id="98">
    <w:p w14:paraId="673C3229" w14:textId="77777777" w:rsidR="00007393" w:rsidRPr="00FC524B" w:rsidRDefault="00000000" w:rsidP="00007393">
      <w:pPr>
        <w:pStyle w:val="af1"/>
        <w:jc w:val="both"/>
      </w:pPr>
      <w:r w:rsidRPr="00FC524B">
        <w:rPr>
          <w:rStyle w:val="af2"/>
        </w:rPr>
        <w:footnoteRef/>
      </w:r>
      <w:r w:rsidRPr="00FC524B">
        <w:rPr>
          <w:rtl/>
        </w:rPr>
        <w:t xml:space="preserve"> סעיף 31 לפסק הדין בעניין אלונה.</w:t>
      </w:r>
    </w:p>
  </w:footnote>
  <w:footnote w:id="99">
    <w:p w14:paraId="0B5D479C" w14:textId="77777777" w:rsidR="00007393" w:rsidRPr="00FC524B" w:rsidRDefault="00000000" w:rsidP="00007393">
      <w:pPr>
        <w:pStyle w:val="af1"/>
        <w:jc w:val="both"/>
      </w:pPr>
      <w:r w:rsidRPr="00FC524B">
        <w:rPr>
          <w:rStyle w:val="af2"/>
        </w:rPr>
        <w:footnoteRef/>
      </w:r>
      <w:r w:rsidRPr="00FC524B">
        <w:rPr>
          <w:rtl/>
        </w:rPr>
        <w:t xml:space="preserve"> כאמור בעדות של דו</w:t>
      </w:r>
      <w:r w:rsidRPr="00FC524B">
        <w:rPr>
          <w:rFonts w:hint="cs"/>
          <w:rtl/>
        </w:rPr>
        <w:t>י</w:t>
      </w:r>
      <w:r w:rsidRPr="00FC524B">
        <w:rPr>
          <w:rtl/>
        </w:rPr>
        <w:t xml:space="preserve">ד בעמ' 8, ש' 12-25 ועמ' 9, ש' 4-6 לפרו'. ראו גם עדות סיגל שאישרה כי הם לא סודיים (עמ' 39, ש' 28-34; עמ' 40, ש' 13-30; ועמ' 41, ש' 4-8 לפרו'). </w:t>
      </w:r>
    </w:p>
  </w:footnote>
  <w:footnote w:id="100">
    <w:p w14:paraId="1490D0B0" w14:textId="77777777" w:rsidR="00007393" w:rsidRPr="00FC524B" w:rsidRDefault="00000000" w:rsidP="00007393">
      <w:pPr>
        <w:pStyle w:val="af1"/>
        <w:jc w:val="both"/>
      </w:pPr>
      <w:r w:rsidRPr="00FC524B">
        <w:rPr>
          <w:rStyle w:val="af2"/>
        </w:rPr>
        <w:footnoteRef/>
      </w:r>
      <w:r w:rsidRPr="00FC524B">
        <w:rPr>
          <w:rtl/>
        </w:rPr>
        <w:t xml:space="preserve"> כאמור בסעיפים 94-96 לסיכומי החברה וכן כאמור בעדות דו</w:t>
      </w:r>
      <w:r w:rsidRPr="00FC524B">
        <w:rPr>
          <w:rFonts w:hint="cs"/>
          <w:rtl/>
        </w:rPr>
        <w:t>י</w:t>
      </w:r>
      <w:r w:rsidRPr="00FC524B">
        <w:rPr>
          <w:rtl/>
        </w:rPr>
        <w:t xml:space="preserve">ד, בעמ' 9, ש' 11-18 לפרו' ועדות סיגל בעמ' 39, ש' 17-19 לפרו'. </w:t>
      </w:r>
    </w:p>
  </w:footnote>
  <w:footnote w:id="101">
    <w:p w14:paraId="12A2BF71" w14:textId="77777777" w:rsidR="00007393" w:rsidRPr="00FC524B" w:rsidRDefault="00000000" w:rsidP="00007393">
      <w:pPr>
        <w:pStyle w:val="af1"/>
        <w:jc w:val="both"/>
        <w:rPr>
          <w:rtl/>
        </w:rPr>
      </w:pPr>
      <w:r w:rsidRPr="00FC524B">
        <w:rPr>
          <w:rStyle w:val="af2"/>
        </w:rPr>
        <w:footnoteRef/>
      </w:r>
      <w:r w:rsidRPr="00FC524B">
        <w:rPr>
          <w:rtl/>
        </w:rPr>
        <w:t xml:space="preserve"> ראו עדות סיגל בעמ' 39, ש' 10</w:t>
      </w:r>
      <w:r w:rsidRPr="00FC524B">
        <w:rPr>
          <w:rFonts w:hint="cs"/>
          <w:rtl/>
        </w:rPr>
        <w:t xml:space="preserve"> לפרו'.</w:t>
      </w:r>
      <w:r w:rsidRPr="00FC524B">
        <w:rPr>
          <w:rtl/>
        </w:rPr>
        <w:t xml:space="preserve"> </w:t>
      </w:r>
    </w:p>
  </w:footnote>
  <w:footnote w:id="102">
    <w:p w14:paraId="0896FAD1" w14:textId="77777777" w:rsidR="00007393" w:rsidRPr="00FC524B" w:rsidRDefault="00000000" w:rsidP="00007393">
      <w:pPr>
        <w:pStyle w:val="af1"/>
        <w:jc w:val="both"/>
      </w:pPr>
      <w:r w:rsidRPr="00FC524B">
        <w:rPr>
          <w:rStyle w:val="af2"/>
        </w:rPr>
        <w:footnoteRef/>
      </w:r>
      <w:r w:rsidRPr="00FC524B">
        <w:rPr>
          <w:rtl/>
        </w:rPr>
        <w:t xml:space="preserve"> כאמור בעדות סיגל בעמ' 39, ש' 20-27 לפרו'. </w:t>
      </w:r>
    </w:p>
  </w:footnote>
  <w:footnote w:id="103">
    <w:p w14:paraId="2320D036" w14:textId="77777777" w:rsidR="00007393" w:rsidRPr="00FC524B" w:rsidRDefault="00000000" w:rsidP="00007393">
      <w:pPr>
        <w:pStyle w:val="af1"/>
        <w:jc w:val="both"/>
      </w:pPr>
      <w:r w:rsidRPr="00FC524B">
        <w:rPr>
          <w:rStyle w:val="af2"/>
        </w:rPr>
        <w:footnoteRef/>
      </w:r>
      <w:r w:rsidRPr="00FC524B">
        <w:rPr>
          <w:rtl/>
        </w:rPr>
        <w:t xml:space="preserve"> ראו סעיף 114 לכתב התביעה. </w:t>
      </w:r>
    </w:p>
  </w:footnote>
  <w:footnote w:id="104">
    <w:p w14:paraId="3CE06881" w14:textId="77777777" w:rsidR="00007393" w:rsidRPr="00FC524B" w:rsidRDefault="00000000" w:rsidP="00007393">
      <w:pPr>
        <w:pStyle w:val="af1"/>
        <w:jc w:val="both"/>
      </w:pPr>
      <w:r w:rsidRPr="00FC524B">
        <w:rPr>
          <w:rStyle w:val="af2"/>
        </w:rPr>
        <w:footnoteRef/>
      </w:r>
      <w:r w:rsidRPr="00FC524B">
        <w:rPr>
          <w:rtl/>
        </w:rPr>
        <w:t xml:space="preserve"> בכפוף לכך שהעתקת "קטלוג תבניות הדפסת השילוט" מהווה הפרה של </w:t>
      </w:r>
      <w:hyperlink r:id="rId6" w:history="1">
        <w:r w:rsidR="00111B39" w:rsidRPr="00111B39">
          <w:rPr>
            <w:color w:val="0000FF"/>
            <w:u w:val="single"/>
            <w:rtl/>
          </w:rPr>
          <w:t>חוק זכויות יוצרים</w:t>
        </w:r>
      </w:hyperlink>
      <w:r w:rsidRPr="00FC524B">
        <w:rPr>
          <w:rtl/>
        </w:rPr>
        <w:t xml:space="preserve"> כפי שנקבע בפסק הדין של בית המשפט המחוזי. </w:t>
      </w:r>
    </w:p>
  </w:footnote>
  <w:footnote w:id="105">
    <w:p w14:paraId="0816023F" w14:textId="77777777" w:rsidR="00007393" w:rsidRPr="00FC524B" w:rsidRDefault="00000000" w:rsidP="00007393">
      <w:pPr>
        <w:pStyle w:val="af1"/>
        <w:jc w:val="both"/>
        <w:rPr>
          <w:rtl/>
        </w:rPr>
      </w:pPr>
      <w:r w:rsidRPr="00FC524B">
        <w:rPr>
          <w:rStyle w:val="af2"/>
        </w:rPr>
        <w:footnoteRef/>
      </w:r>
      <w:r w:rsidRPr="00FC524B">
        <w:rPr>
          <w:rtl/>
        </w:rPr>
        <w:t xml:space="preserve"> יוער כי פסק דין זה מתייחס למצב שבו </w:t>
      </w:r>
      <w:r w:rsidRPr="00FC524B">
        <w:rPr>
          <w:color w:val="000000"/>
          <w:rtl/>
        </w:rPr>
        <w:t>הוקם עסק ש</w:t>
      </w:r>
      <w:r w:rsidRPr="00FC524B">
        <w:rPr>
          <w:b/>
          <w:bCs/>
          <w:color w:val="000000"/>
          <w:rtl/>
        </w:rPr>
        <w:t>אינו</w:t>
      </w:r>
      <w:r w:rsidRPr="00FC524B">
        <w:rPr>
          <w:color w:val="000000"/>
          <w:rtl/>
        </w:rPr>
        <w:t xml:space="preserve"> מתחרה במעסיק. </w:t>
      </w:r>
      <w:r w:rsidRPr="00FC524B">
        <w:rPr>
          <w:rtl/>
        </w:rPr>
        <w:t>חרף האמור, בית הדין הארצי חייב את העובד בפיצוי בגובה 25,000 ₪ בגין הפרת אמון מהטעם שלא יידע את המעסיק על כך. כאמור שם:"</w:t>
      </w:r>
      <w:r w:rsidRPr="00FC524B">
        <w:rPr>
          <w:b/>
          <w:bCs/>
          <w:rtl/>
        </w:rPr>
        <w:t>העובד לא הסתפק בפעולות הכנה לקראת פרישתו, אלא פעל פעילות, לא זניחה, בעסק אחר שהקים, גם בהנחה כי מדובר בעסק שהוקם עבור רעייתו. זאת עשה העובד מבלי ליידע בכך את החברה ומבלי לגלות לה כי חל שינוי ב"מפת האינטרסים" שלו וכעת הוא מחוייב לא רק לעבודתו בחברה, אלא גם (ואולי בעיקר) לפעילות האחרת</w:t>
      </w:r>
      <w:r w:rsidRPr="00FC524B">
        <w:rPr>
          <w:rtl/>
        </w:rPr>
        <w:t>" (סעיף 23ד' לפסק הדין).</w:t>
      </w:r>
    </w:p>
  </w:footnote>
  <w:footnote w:id="106">
    <w:p w14:paraId="4F60D525" w14:textId="77777777" w:rsidR="00007393" w:rsidRPr="00FC524B" w:rsidRDefault="00000000" w:rsidP="00007393">
      <w:pPr>
        <w:pStyle w:val="af1"/>
        <w:jc w:val="both"/>
        <w:rPr>
          <w:rtl/>
        </w:rPr>
      </w:pPr>
      <w:r w:rsidRPr="00FC524B">
        <w:rPr>
          <w:rStyle w:val="af2"/>
        </w:rPr>
        <w:footnoteRef/>
      </w:r>
      <w:r w:rsidRPr="00FC524B">
        <w:rPr>
          <w:rtl/>
        </w:rPr>
        <w:t xml:space="preserve"> סע' 126 לסיכומים של החברה.</w:t>
      </w:r>
    </w:p>
  </w:footnote>
  <w:footnote w:id="107">
    <w:p w14:paraId="50DDD75D"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57-58 לתצהיר של חנן. </w:t>
      </w:r>
    </w:p>
  </w:footnote>
  <w:footnote w:id="108">
    <w:p w14:paraId="699BEC57" w14:textId="77777777" w:rsidR="00007393" w:rsidRPr="00FC524B" w:rsidRDefault="00000000" w:rsidP="00007393">
      <w:pPr>
        <w:pStyle w:val="af1"/>
        <w:jc w:val="both"/>
      </w:pPr>
      <w:r w:rsidRPr="00FC524B">
        <w:rPr>
          <w:rStyle w:val="af2"/>
        </w:rPr>
        <w:footnoteRef/>
      </w:r>
      <w:r w:rsidRPr="00FC524B">
        <w:rPr>
          <w:rtl/>
        </w:rPr>
        <w:t xml:space="preserve"> כאמור בת/92 לתצהיר נטלי וכן סעיף 62 לתצהיר שלה. </w:t>
      </w:r>
    </w:p>
  </w:footnote>
  <w:footnote w:id="109">
    <w:p w14:paraId="1DC6B27B" w14:textId="77777777" w:rsidR="00007393" w:rsidRPr="00FC524B" w:rsidRDefault="00000000" w:rsidP="00007393">
      <w:pPr>
        <w:pStyle w:val="af1"/>
        <w:jc w:val="both"/>
      </w:pPr>
      <w:r w:rsidRPr="00FC524B">
        <w:rPr>
          <w:rStyle w:val="af2"/>
        </w:rPr>
        <w:footnoteRef/>
      </w:r>
      <w:r w:rsidRPr="00FC524B">
        <w:rPr>
          <w:rtl/>
        </w:rPr>
        <w:t xml:space="preserve"> כאמור בנספח ת/15 לתצהיר נטלי וכן כאמור בסעיף 63 לאותו תצהיר שם צוין כי מסמכים אלו גולו בהליך גילוי המסמכים בתיק זה. </w:t>
      </w:r>
    </w:p>
  </w:footnote>
  <w:footnote w:id="110">
    <w:p w14:paraId="6AB9C93C" w14:textId="77777777" w:rsidR="00007393" w:rsidRPr="00FC524B" w:rsidRDefault="00000000" w:rsidP="00007393">
      <w:pPr>
        <w:pStyle w:val="af1"/>
        <w:jc w:val="both"/>
      </w:pPr>
      <w:r w:rsidRPr="00FC524B">
        <w:rPr>
          <w:rStyle w:val="af2"/>
        </w:rPr>
        <w:footnoteRef/>
      </w:r>
      <w:r w:rsidRPr="00FC524B">
        <w:rPr>
          <w:rtl/>
        </w:rPr>
        <w:t xml:space="preserve"> כאמור בעדות סיגל בעמ' 66, ש' 9-16 לפרו'. </w:t>
      </w:r>
    </w:p>
  </w:footnote>
  <w:footnote w:id="111">
    <w:p w14:paraId="7469F79B" w14:textId="77777777" w:rsidR="00007393" w:rsidRPr="00FC524B" w:rsidRDefault="00000000" w:rsidP="00007393">
      <w:pPr>
        <w:pStyle w:val="af1"/>
        <w:jc w:val="both"/>
      </w:pPr>
      <w:r w:rsidRPr="00FC524B">
        <w:rPr>
          <w:rStyle w:val="af2"/>
        </w:rPr>
        <w:footnoteRef/>
      </w:r>
      <w:r w:rsidRPr="00FC524B">
        <w:rPr>
          <w:rtl/>
        </w:rPr>
        <w:t xml:space="preserve"> </w:t>
      </w:r>
      <w:r w:rsidRPr="00FC524B">
        <w:rPr>
          <w:rFonts w:hint="cs"/>
          <w:rtl/>
        </w:rPr>
        <w:t xml:space="preserve">כאמור בעדות חנן בעמ' 94, ש' 15-16 לפרו'. </w:t>
      </w:r>
    </w:p>
  </w:footnote>
  <w:footnote w:id="112">
    <w:p w14:paraId="204CFC55" w14:textId="77777777" w:rsidR="00007393" w:rsidRPr="00FC524B" w:rsidRDefault="00000000" w:rsidP="00007393">
      <w:pPr>
        <w:pStyle w:val="af1"/>
        <w:jc w:val="both"/>
      </w:pPr>
      <w:r w:rsidRPr="00FC524B">
        <w:rPr>
          <w:rStyle w:val="af2"/>
        </w:rPr>
        <w:footnoteRef/>
      </w:r>
      <w:r w:rsidRPr="00FC524B">
        <w:rPr>
          <w:rtl/>
        </w:rPr>
        <w:t xml:space="preserve"> כאמור בסעיפים 35-36 לתצהיר דו</w:t>
      </w:r>
      <w:r w:rsidRPr="00FC524B">
        <w:rPr>
          <w:rFonts w:hint="cs"/>
          <w:rtl/>
        </w:rPr>
        <w:t>י</w:t>
      </w:r>
      <w:r w:rsidRPr="00FC524B">
        <w:rPr>
          <w:rtl/>
        </w:rPr>
        <w:t xml:space="preserve">ד פילו וכן כאמור בסעיף 62 לתצהיר נטלי ובעדות סיגל בעמ' 62, ש' 11-13, 18-23, בעמ' 63, ש' 1-3, ובעמ' 66, ש' 14-16 לפרו'. ראו גם ת/79 לתצהיר נטלי. </w:t>
      </w:r>
    </w:p>
  </w:footnote>
  <w:footnote w:id="113">
    <w:p w14:paraId="447908A5" w14:textId="77777777" w:rsidR="00007393" w:rsidRPr="00FC524B" w:rsidRDefault="00000000" w:rsidP="00007393">
      <w:pPr>
        <w:pStyle w:val="af1"/>
        <w:jc w:val="both"/>
      </w:pPr>
      <w:r w:rsidRPr="00FC524B">
        <w:rPr>
          <w:rStyle w:val="af2"/>
        </w:rPr>
        <w:footnoteRef/>
      </w:r>
      <w:r w:rsidRPr="00FC524B">
        <w:rPr>
          <w:rtl/>
        </w:rPr>
        <w:t xml:space="preserve"> </w:t>
      </w:r>
      <w:r w:rsidRPr="00FC524B">
        <w:rPr>
          <w:rFonts w:hint="cs"/>
          <w:rtl/>
        </w:rPr>
        <w:t xml:space="preserve">כאמור בעדות חנן בעמ' 111, ש' 29-32 לפרו'; </w:t>
      </w:r>
      <w:r w:rsidRPr="00FC524B">
        <w:rPr>
          <w:rFonts w:hint="cs"/>
        </w:rPr>
        <w:t xml:space="preserve"> </w:t>
      </w:r>
      <w:r w:rsidRPr="00FC524B">
        <w:rPr>
          <w:rFonts w:hint="cs"/>
          <w:rtl/>
        </w:rPr>
        <w:t xml:space="preserve">וכן </w:t>
      </w:r>
      <w:r w:rsidRPr="00FC524B">
        <w:rPr>
          <w:rtl/>
        </w:rPr>
        <w:t xml:space="preserve">כאמור בסעיף 111 לתצהיר נטלי ונספח ת/27 לאותו תצהיר. </w:t>
      </w:r>
    </w:p>
  </w:footnote>
  <w:footnote w:id="114">
    <w:p w14:paraId="724D6B85" w14:textId="77777777" w:rsidR="00007393" w:rsidRPr="00FC524B" w:rsidRDefault="00000000" w:rsidP="00007393">
      <w:pPr>
        <w:pStyle w:val="af1"/>
        <w:jc w:val="both"/>
      </w:pPr>
      <w:r w:rsidRPr="00FC524B">
        <w:rPr>
          <w:rStyle w:val="af2"/>
        </w:rPr>
        <w:footnoteRef/>
      </w:r>
      <w:r w:rsidRPr="00FC524B">
        <w:rPr>
          <w:rtl/>
        </w:rPr>
        <w:t xml:space="preserve"> סעיפים 53-55 לפסק הדין בתביעה נגד אלונה. </w:t>
      </w:r>
    </w:p>
  </w:footnote>
  <w:footnote w:id="115">
    <w:p w14:paraId="1F22B565"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103 לתצהיר נטלי. </w:t>
      </w:r>
    </w:p>
  </w:footnote>
  <w:footnote w:id="116">
    <w:p w14:paraId="1195A2B6" w14:textId="77777777" w:rsidR="00007393" w:rsidRPr="00FC524B" w:rsidRDefault="00000000" w:rsidP="00007393">
      <w:pPr>
        <w:pStyle w:val="af1"/>
        <w:jc w:val="both"/>
      </w:pPr>
      <w:r w:rsidRPr="00FC524B">
        <w:rPr>
          <w:rStyle w:val="af2"/>
        </w:rPr>
        <w:footnoteRef/>
      </w:r>
      <w:r w:rsidRPr="00FC524B">
        <w:rPr>
          <w:rtl/>
        </w:rPr>
        <w:t xml:space="preserve"> כאמור בסעיף 98 לתצהיר </w:t>
      </w:r>
      <w:r>
        <w:rPr>
          <w:rFonts w:hint="cs"/>
          <w:rtl/>
        </w:rPr>
        <w:t>נטלי</w:t>
      </w:r>
      <w:r w:rsidRPr="00FC524B">
        <w:rPr>
          <w:rtl/>
        </w:rPr>
        <w:t xml:space="preserve"> ונספח ת/25 שצורף לתצהיר שלה. </w:t>
      </w:r>
    </w:p>
  </w:footnote>
  <w:footnote w:id="117">
    <w:p w14:paraId="348FCA61" w14:textId="77777777" w:rsidR="00007393" w:rsidRPr="00FC524B" w:rsidRDefault="00000000" w:rsidP="00007393">
      <w:pPr>
        <w:pStyle w:val="af1"/>
        <w:jc w:val="both"/>
      </w:pPr>
      <w:r w:rsidRPr="00FC524B">
        <w:rPr>
          <w:rStyle w:val="af2"/>
        </w:rPr>
        <w:footnoteRef/>
      </w:r>
      <w:r w:rsidRPr="00FC524B">
        <w:rPr>
          <w:rtl/>
        </w:rPr>
        <w:t xml:space="preserve"> כאמור בסעיפים 140-144 לתצהיר חנן וכן בעדותו בעמ' 128, ש' 7-11 לפרו'.  </w:t>
      </w:r>
    </w:p>
  </w:footnote>
  <w:footnote w:id="118">
    <w:p w14:paraId="0B53AFCD" w14:textId="77777777" w:rsidR="00007393" w:rsidRPr="00FC524B" w:rsidRDefault="00000000" w:rsidP="00007393">
      <w:pPr>
        <w:pStyle w:val="af1"/>
        <w:jc w:val="both"/>
        <w:rPr>
          <w:rtl/>
        </w:rPr>
      </w:pPr>
      <w:r w:rsidRPr="00FC524B">
        <w:rPr>
          <w:rStyle w:val="af2"/>
        </w:rPr>
        <w:footnoteRef/>
      </w:r>
      <w:r w:rsidRPr="00FC524B">
        <w:rPr>
          <w:rtl/>
        </w:rPr>
        <w:t xml:space="preserve"> כאמור בנספח ת/13 לתצהיר של נטלי. </w:t>
      </w:r>
    </w:p>
  </w:footnote>
  <w:footnote w:id="119">
    <w:p w14:paraId="248C06AB" w14:textId="77777777" w:rsidR="00007393" w:rsidRPr="00FC524B" w:rsidRDefault="00000000" w:rsidP="00007393">
      <w:pPr>
        <w:pStyle w:val="af1"/>
        <w:jc w:val="both"/>
      </w:pPr>
      <w:r w:rsidRPr="00FC524B">
        <w:rPr>
          <w:rStyle w:val="af2"/>
        </w:rPr>
        <w:footnoteRef/>
      </w:r>
      <w:r w:rsidRPr="00FC524B">
        <w:rPr>
          <w:rtl/>
        </w:rPr>
        <w:t xml:space="preserve"> כאמור בסעיף 58-60 לתצהיר נטלי. </w:t>
      </w:r>
    </w:p>
  </w:footnote>
  <w:footnote w:id="120">
    <w:p w14:paraId="2AE894A1" w14:textId="77777777" w:rsidR="00007393" w:rsidRPr="00FC524B" w:rsidRDefault="00000000" w:rsidP="00007393">
      <w:pPr>
        <w:pStyle w:val="af1"/>
        <w:rPr>
          <w:rtl/>
        </w:rPr>
      </w:pPr>
      <w:r w:rsidRPr="00FC524B">
        <w:rPr>
          <w:rStyle w:val="af2"/>
        </w:rPr>
        <w:footnoteRef/>
      </w:r>
      <w:r w:rsidRPr="00FC524B">
        <w:rPr>
          <w:rtl/>
        </w:rPr>
        <w:t xml:space="preserve"> </w:t>
      </w:r>
      <w:r w:rsidRPr="00FC524B">
        <w:rPr>
          <w:rFonts w:hint="cs"/>
          <w:rtl/>
        </w:rPr>
        <w:t xml:space="preserve">כאמור בסעיף 138 לתצהיר חנן. </w:t>
      </w:r>
    </w:p>
  </w:footnote>
  <w:footnote w:id="121">
    <w:p w14:paraId="379ABB68" w14:textId="77777777" w:rsidR="00007393" w:rsidRPr="00FC524B" w:rsidRDefault="00000000" w:rsidP="00007393">
      <w:pPr>
        <w:pStyle w:val="af1"/>
        <w:jc w:val="both"/>
      </w:pPr>
      <w:r w:rsidRPr="00FC524B">
        <w:rPr>
          <w:rStyle w:val="af2"/>
        </w:rPr>
        <w:footnoteRef/>
      </w:r>
      <w:r w:rsidRPr="00FC524B">
        <w:rPr>
          <w:rtl/>
        </w:rPr>
        <w:t xml:space="preserve"> כאמור בסעיפים 138-139 לתצהיר חנן. </w:t>
      </w:r>
    </w:p>
  </w:footnote>
  <w:footnote w:id="122">
    <w:p w14:paraId="4614533B" w14:textId="77777777" w:rsidR="00007393" w:rsidRPr="00FC524B" w:rsidRDefault="00000000" w:rsidP="00007393">
      <w:pPr>
        <w:pStyle w:val="af1"/>
        <w:jc w:val="both"/>
      </w:pPr>
      <w:r w:rsidRPr="00FC524B">
        <w:rPr>
          <w:rStyle w:val="af2"/>
        </w:rPr>
        <w:footnoteRef/>
      </w:r>
      <w:r w:rsidRPr="00FC524B">
        <w:rPr>
          <w:rtl/>
        </w:rPr>
        <w:t xml:space="preserve"> </w:t>
      </w:r>
      <w:r>
        <w:rPr>
          <w:rFonts w:hint="cs"/>
          <w:rtl/>
        </w:rPr>
        <w:t xml:space="preserve">ראו </w:t>
      </w:r>
      <w:r w:rsidRPr="00FC524B">
        <w:rPr>
          <w:rtl/>
        </w:rPr>
        <w:t xml:space="preserve">פסק הדין של בית המשפט המחוזי. </w:t>
      </w:r>
    </w:p>
  </w:footnote>
  <w:footnote w:id="123">
    <w:p w14:paraId="14C9DF18" w14:textId="77777777" w:rsidR="00007393" w:rsidRPr="00FC524B" w:rsidRDefault="00000000" w:rsidP="00007393">
      <w:pPr>
        <w:pStyle w:val="af1"/>
        <w:jc w:val="both"/>
        <w:rPr>
          <w:rtl/>
        </w:rPr>
      </w:pPr>
      <w:r w:rsidRPr="00FC524B">
        <w:rPr>
          <w:rStyle w:val="af2"/>
        </w:rPr>
        <w:footnoteRef/>
      </w:r>
      <w:r w:rsidRPr="00FC524B">
        <w:rPr>
          <w:rtl/>
        </w:rPr>
        <w:t xml:space="preserve"> כאמור בעדותו בעמ' 146, ש' 26-27 לפרו'. </w:t>
      </w:r>
    </w:p>
  </w:footnote>
  <w:footnote w:id="124">
    <w:p w14:paraId="1F805B56" w14:textId="77777777" w:rsidR="00007393" w:rsidRPr="00FC524B" w:rsidRDefault="00000000" w:rsidP="00007393">
      <w:pPr>
        <w:pStyle w:val="af1"/>
        <w:jc w:val="both"/>
        <w:rPr>
          <w:rtl/>
        </w:rPr>
      </w:pPr>
      <w:r w:rsidRPr="00FC524B">
        <w:rPr>
          <w:rStyle w:val="af2"/>
        </w:rPr>
        <w:footnoteRef/>
      </w:r>
      <w:r w:rsidRPr="00FC524B">
        <w:rPr>
          <w:rtl/>
        </w:rPr>
        <w:t xml:space="preserve"> כאמור בעדות חנן בעמ' 93, ש' 19-20 לפרו'. </w:t>
      </w:r>
    </w:p>
  </w:footnote>
  <w:footnote w:id="125">
    <w:p w14:paraId="1A3CADE3" w14:textId="77777777" w:rsidR="00007393" w:rsidRPr="00FC524B" w:rsidRDefault="00000000" w:rsidP="00007393">
      <w:pPr>
        <w:pStyle w:val="af1"/>
        <w:jc w:val="both"/>
        <w:rPr>
          <w:rtl/>
        </w:rPr>
      </w:pPr>
      <w:r w:rsidRPr="00FC524B">
        <w:rPr>
          <w:rStyle w:val="af2"/>
        </w:rPr>
        <w:footnoteRef/>
      </w:r>
      <w:r w:rsidRPr="00FC524B">
        <w:rPr>
          <w:rtl/>
        </w:rPr>
        <w:t xml:space="preserve"> כאמור בעדות חנן, בעמ' 86, ש' 19-35 לפרו'. </w:t>
      </w:r>
    </w:p>
  </w:footnote>
  <w:footnote w:id="126">
    <w:p w14:paraId="24E7A76C" w14:textId="77777777" w:rsidR="00007393" w:rsidRPr="00FC524B" w:rsidRDefault="00000000" w:rsidP="00007393">
      <w:pPr>
        <w:pStyle w:val="af1"/>
        <w:jc w:val="both"/>
      </w:pPr>
      <w:r w:rsidRPr="00FC524B">
        <w:rPr>
          <w:rStyle w:val="af2"/>
        </w:rPr>
        <w:footnoteRef/>
      </w:r>
      <w:r w:rsidRPr="00FC524B">
        <w:rPr>
          <w:rtl/>
        </w:rPr>
        <w:t xml:space="preserve"> כאמור בנספח ת/81 לתצהיר סיגל. </w:t>
      </w:r>
    </w:p>
  </w:footnote>
  <w:footnote w:id="127">
    <w:p w14:paraId="660E986C" w14:textId="77777777" w:rsidR="00007393" w:rsidRPr="00FC524B" w:rsidRDefault="00000000" w:rsidP="00007393">
      <w:pPr>
        <w:pStyle w:val="af1"/>
        <w:jc w:val="both"/>
      </w:pPr>
      <w:r w:rsidRPr="00FC524B">
        <w:rPr>
          <w:rStyle w:val="af2"/>
        </w:rPr>
        <w:footnoteRef/>
      </w:r>
      <w:r w:rsidRPr="00FC524B">
        <w:rPr>
          <w:rtl/>
        </w:rPr>
        <w:t xml:space="preserve"> כאמור בעדות סיגל, בעמ' 62, ש' 23 לפרו' וכן בסעיף 43 לתצהיר שלה ונספח ת/79 לאותו תצהיר. </w:t>
      </w:r>
    </w:p>
  </w:footnote>
  <w:footnote w:id="128">
    <w:p w14:paraId="58FA5E4B" w14:textId="77777777" w:rsidR="00007393" w:rsidRPr="00FC524B" w:rsidRDefault="00000000" w:rsidP="00007393">
      <w:pPr>
        <w:pStyle w:val="af1"/>
        <w:jc w:val="both"/>
      </w:pPr>
      <w:r w:rsidRPr="00FC524B">
        <w:rPr>
          <w:rStyle w:val="af2"/>
        </w:rPr>
        <w:footnoteRef/>
      </w:r>
      <w:r w:rsidRPr="00FC524B">
        <w:rPr>
          <w:rtl/>
        </w:rPr>
        <w:t xml:space="preserve"> כאמור בסעיף 173 לתצהיר נטלי. </w:t>
      </w:r>
    </w:p>
  </w:footnote>
  <w:footnote w:id="129">
    <w:p w14:paraId="18005524" w14:textId="77777777" w:rsidR="00007393" w:rsidRPr="00FC524B" w:rsidRDefault="00000000" w:rsidP="00007393">
      <w:pPr>
        <w:pStyle w:val="af1"/>
        <w:jc w:val="both"/>
      </w:pPr>
      <w:r w:rsidRPr="00FC524B">
        <w:rPr>
          <w:rStyle w:val="af2"/>
        </w:rPr>
        <w:footnoteRef/>
      </w:r>
      <w:r w:rsidRPr="00FC524B">
        <w:rPr>
          <w:rtl/>
        </w:rPr>
        <w:t xml:space="preserve"> כאמור בנספח ת/81 לתצהיר סיגל וסעיף 51 לאותו תצהיר. חנן גם כתב לסיגל כי "</w:t>
      </w:r>
      <w:r w:rsidRPr="00FC524B">
        <w:rPr>
          <w:b/>
          <w:bCs/>
          <w:rtl/>
        </w:rPr>
        <w:t>ניסוח שיפגע בשמי, והוא יראה מציאות שקרית, יגרור אותי לצאת מאיפוק, ולפנות ישר לזרועותיו של אלוק הנכבד, מנוליד, זיוה ועוד</w:t>
      </w:r>
      <w:r w:rsidRPr="00FC524B">
        <w:rPr>
          <w:rtl/>
        </w:rPr>
        <w:t xml:space="preserve">" (כאמור בנספח ת/81 לתצהיר סיגל). </w:t>
      </w:r>
    </w:p>
  </w:footnote>
  <w:footnote w:id="130">
    <w:p w14:paraId="5FCEFD26" w14:textId="77777777" w:rsidR="00007393" w:rsidRPr="00FC524B" w:rsidRDefault="00000000" w:rsidP="00007393">
      <w:pPr>
        <w:pStyle w:val="af1"/>
        <w:jc w:val="both"/>
      </w:pPr>
      <w:r w:rsidRPr="00FC524B">
        <w:rPr>
          <w:rStyle w:val="af2"/>
        </w:rPr>
        <w:footnoteRef/>
      </w:r>
      <w:r w:rsidRPr="00FC524B">
        <w:rPr>
          <w:rtl/>
        </w:rPr>
        <w:t xml:space="preserve"> כאמור בסעיף 51 לתצהיר סיגל. </w:t>
      </w:r>
    </w:p>
  </w:footnote>
  <w:footnote w:id="131">
    <w:p w14:paraId="22D2880D" w14:textId="77777777" w:rsidR="00007393" w:rsidRPr="00FC524B" w:rsidRDefault="00000000" w:rsidP="00007393">
      <w:pPr>
        <w:pStyle w:val="af1"/>
        <w:jc w:val="both"/>
      </w:pPr>
      <w:r w:rsidRPr="00FC524B">
        <w:rPr>
          <w:rStyle w:val="af2"/>
        </w:rPr>
        <w:footnoteRef/>
      </w:r>
      <w:r w:rsidRPr="00FC524B">
        <w:rPr>
          <w:rtl/>
        </w:rPr>
        <w:t xml:space="preserve"> כאמור בנספח ת/72 לתצהיר נטלי. </w:t>
      </w:r>
    </w:p>
  </w:footnote>
  <w:footnote w:id="132">
    <w:p w14:paraId="01BA2E1F" w14:textId="77777777" w:rsidR="00007393" w:rsidRPr="00FC524B" w:rsidRDefault="00000000" w:rsidP="00007393">
      <w:pPr>
        <w:pStyle w:val="af1"/>
        <w:jc w:val="both"/>
      </w:pPr>
      <w:r w:rsidRPr="00FC524B">
        <w:rPr>
          <w:rStyle w:val="af2"/>
        </w:rPr>
        <w:footnoteRef/>
      </w:r>
      <w:r w:rsidRPr="00FC524B">
        <w:rPr>
          <w:rtl/>
        </w:rPr>
        <w:t xml:space="preserve"> כאמור בנספח ת/95 לתצהיר מר דויד פילו. </w:t>
      </w:r>
    </w:p>
  </w:footnote>
  <w:footnote w:id="133">
    <w:p w14:paraId="5E88151B"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52 לתצהיר סיגל, וכן בסעיף 92 לתצהיר נטלי ונספח ת/23 לאותו תצהיר – תכתובת שהתקבלה במסגרת בקשה לגילוי מסמכים בהליך עם אלוק. יוער כי לא ידוע מתי נערכה ההתכתבות</w:t>
      </w:r>
      <w:r w:rsidRPr="00FC524B">
        <w:rPr>
          <w:rFonts w:hint="cs"/>
          <w:rtl/>
        </w:rPr>
        <w:t xml:space="preserve"> בין חנן לאלוק</w:t>
      </w:r>
      <w:r w:rsidRPr="00FC524B">
        <w:rPr>
          <w:rtl/>
        </w:rPr>
        <w:t xml:space="preserve"> (עדות נטלי, עמ' 22, ש' 22-23). </w:t>
      </w:r>
    </w:p>
  </w:footnote>
  <w:footnote w:id="134">
    <w:p w14:paraId="259E8F58" w14:textId="77777777" w:rsidR="00007393" w:rsidRPr="00FC524B" w:rsidRDefault="00000000" w:rsidP="00007393">
      <w:pPr>
        <w:pStyle w:val="af1"/>
        <w:jc w:val="both"/>
        <w:rPr>
          <w:rtl/>
        </w:rPr>
      </w:pPr>
      <w:r w:rsidRPr="00FC524B">
        <w:rPr>
          <w:rStyle w:val="af2"/>
        </w:rPr>
        <w:footnoteRef/>
      </w:r>
      <w:r w:rsidRPr="00FC524B">
        <w:rPr>
          <w:rtl/>
        </w:rPr>
        <w:t xml:space="preserve"> כאמור בסעי</w:t>
      </w:r>
      <w:r>
        <w:rPr>
          <w:rFonts w:hint="cs"/>
          <w:rtl/>
        </w:rPr>
        <w:t>ף</w:t>
      </w:r>
      <w:r w:rsidRPr="00FC524B">
        <w:rPr>
          <w:rtl/>
        </w:rPr>
        <w:t xml:space="preserve"> </w:t>
      </w:r>
      <w:r>
        <w:rPr>
          <w:rFonts w:hint="cs"/>
          <w:rtl/>
        </w:rPr>
        <w:t>81</w:t>
      </w:r>
      <w:r w:rsidRPr="00FC524B">
        <w:rPr>
          <w:rtl/>
        </w:rPr>
        <w:t xml:space="preserve"> וסעיפים 171-175 לתצהיר נטלי. </w:t>
      </w:r>
    </w:p>
  </w:footnote>
  <w:footnote w:id="135">
    <w:p w14:paraId="4EEDE7FA" w14:textId="77777777" w:rsidR="00007393" w:rsidRPr="00FC524B" w:rsidRDefault="00000000" w:rsidP="00007393">
      <w:pPr>
        <w:pStyle w:val="af1"/>
        <w:jc w:val="both"/>
        <w:rPr>
          <w:rtl/>
        </w:rPr>
      </w:pPr>
      <w:r w:rsidRPr="00FC524B">
        <w:rPr>
          <w:rStyle w:val="af2"/>
        </w:rPr>
        <w:footnoteRef/>
      </w:r>
      <w:r w:rsidRPr="00FC524B">
        <w:rPr>
          <w:rtl/>
        </w:rPr>
        <w:t xml:space="preserve"> ראו לעניין זה עמדת חנן בתצהיר שלו כי "</w:t>
      </w:r>
      <w:r w:rsidRPr="00FC524B">
        <w:rPr>
          <w:b/>
          <w:bCs/>
          <w:rtl/>
        </w:rPr>
        <w:t>לעניין הטענות בדבר הימנעותי מהגעה לדיונים בהם נתתי תצהירים,הרי שמייעוץ משפטי שקיבלתי, לא הייתי בשליטת התובעת ולכן יכולים היו לזמן אותי</w:t>
      </w:r>
      <w:r w:rsidRPr="00FC524B">
        <w:rPr>
          <w:rtl/>
        </w:rPr>
        <w:t>" (סעיף 184 לתצהיר שלו). אלא שביום 9.5.2017 (מועד הדיון בתיק מאיר אפרת) חנן היה עדיין עובד חברה ועל כן היה עליו להתייצב לדיון. חנן טען בתצהיר שלו כי תחת האמור הלך להתייעץ עם עורך דין לגבי זכויותיו והאופן שבו עליו להתנהל מבחינה משפטית נכונה על מנת לצאת לדרך חדשה, כל זאת בזמן שהוא מדווח לחברה כחולה (ראו לעניין זה סעיפים 181-182 לתצהיר שלו).</w:t>
      </w:r>
      <w:r w:rsidRPr="00FC524B">
        <w:rPr>
          <w:rFonts w:hint="cs"/>
          <w:rtl/>
        </w:rPr>
        <w:t xml:space="preserve"> </w:t>
      </w:r>
      <w:r>
        <w:rPr>
          <w:rFonts w:hint="cs"/>
          <w:rtl/>
        </w:rPr>
        <w:t>וב</w:t>
      </w:r>
      <w:r w:rsidRPr="00FC524B">
        <w:rPr>
          <w:rFonts w:hint="cs"/>
          <w:rtl/>
        </w:rPr>
        <w:t>עדות שלו העיד כי "</w:t>
      </w:r>
      <w:r w:rsidRPr="00FC524B">
        <w:rPr>
          <w:rFonts w:hint="cs"/>
          <w:b/>
          <w:bCs/>
          <w:rtl/>
        </w:rPr>
        <w:t>הלכתי לבדוק איך פותחים חברה...</w:t>
      </w:r>
      <w:r w:rsidRPr="00FC524B">
        <w:rPr>
          <w:rFonts w:hint="cs"/>
          <w:rtl/>
        </w:rPr>
        <w:t xml:space="preserve">" (עמ' 119, ש' 19-20 לפרו'). </w:t>
      </w:r>
    </w:p>
  </w:footnote>
  <w:footnote w:id="136">
    <w:p w14:paraId="17E946D4" w14:textId="77777777" w:rsidR="00007393" w:rsidRPr="00FC524B" w:rsidRDefault="00000000" w:rsidP="00007393">
      <w:pPr>
        <w:pStyle w:val="af1"/>
        <w:jc w:val="both"/>
      </w:pPr>
      <w:r w:rsidRPr="00FC524B">
        <w:rPr>
          <w:rStyle w:val="af2"/>
        </w:rPr>
        <w:footnoteRef/>
      </w:r>
      <w:r w:rsidRPr="00FC524B">
        <w:rPr>
          <w:rtl/>
        </w:rPr>
        <w:t xml:space="preserve"> כאמור בסעיפים 152-153 לפסק הדין של בית המשפט המחוזי. </w:t>
      </w:r>
    </w:p>
  </w:footnote>
  <w:footnote w:id="137">
    <w:p w14:paraId="6B4EE0CB"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154-158 וכן סעיף 164 לפסק הדין של בית המשפט המחוזי. </w:t>
      </w:r>
    </w:p>
  </w:footnote>
  <w:footnote w:id="138">
    <w:p w14:paraId="4C12CB46" w14:textId="77777777" w:rsidR="00007393" w:rsidRPr="00FC524B" w:rsidRDefault="00000000" w:rsidP="00007393">
      <w:pPr>
        <w:pStyle w:val="af1"/>
        <w:jc w:val="both"/>
      </w:pPr>
      <w:r w:rsidRPr="00FC524B">
        <w:rPr>
          <w:rStyle w:val="af2"/>
        </w:rPr>
        <w:footnoteRef/>
      </w:r>
      <w:r w:rsidRPr="00FC524B">
        <w:rPr>
          <w:rtl/>
        </w:rPr>
        <w:t xml:space="preserve"> בפסק הדין של בית המשפט המחוזי נקבע ביחס ל"פורמט הצעות המחיר" כי </w:t>
      </w:r>
      <w:r w:rsidRPr="00FC524B">
        <w:rPr>
          <w:noProof w:val="0"/>
          <w:rtl/>
        </w:rPr>
        <w:t>"</w:t>
      </w:r>
      <w:r w:rsidRPr="00FC524B">
        <w:rPr>
          <w:b/>
          <w:bCs/>
          <w:noProof w:val="0"/>
          <w:rtl/>
        </w:rPr>
        <w:t>הנתבעים אכן פנו אל לקוחותיהם, לרבות לקוחות שהם גם לקוחות התובעת, תוך שימוש בפורמטים של הצעות מחיר או תכתובות מייל, הזהים לאלו של התובעת, וזאת הן מבחינת העיצוב והן מבחינת התוכן</w:t>
      </w:r>
      <w:r w:rsidRPr="00FC524B">
        <w:rPr>
          <w:noProof w:val="0"/>
          <w:rtl/>
        </w:rPr>
        <w:t>" תוך שינוי הלוגו לשם הנתבעת (סעיף 139 לפסק הדין). בית המשפט המחוזי אף ציין כי ניתן היה לצפות כי הנתבעת תפעל לעיצוב של הצעות מחיר משל עצמה (סעיף 142 לפסק הדין). עם זאת, בית המשפט המחוזי</w:t>
      </w:r>
      <w:r w:rsidRPr="00FC524B">
        <w:rPr>
          <w:rtl/>
        </w:rPr>
        <w:t xml:space="preserve"> לא סבר כי קיימת חשיבות גדולה באשר לאופן העיצוב של טופס הצעת המחיר וזאת ככל שהדברים נוגעים להטעיה של לקוחות החברה לחשוב כי מדובר בהצעת מחיר שלה ולא של החברה המתחרה (הנתבעת). זאת משום שמדובר בטופס סטנדרטי, ומשום ש "</w:t>
      </w:r>
      <w:r w:rsidRPr="00FC524B">
        <w:rPr>
          <w:b/>
          <w:bCs/>
          <w:noProof w:val="0"/>
          <w:rtl/>
        </w:rPr>
        <w:t>הפרויקטים של מיגון אש הינם פרויקטים גדולים ומורכבים והליך ההתקשרות בהם ארוך. מכאן, שהצעת מחיר הניתנת ללקוח, אינה בגדר "ראה וקדש", ומתקיימים לאחריה הליכים של התמחרות מול הצעות אחרות, וניהול משא ומתן. ההתקשרות בפרויקט עצמו, נעשית לרב, בחלוף מספר חודשים</w:t>
      </w:r>
      <w:r w:rsidRPr="00FC524B">
        <w:rPr>
          <w:noProof w:val="0"/>
          <w:rtl/>
        </w:rPr>
        <w:t xml:space="preserve">". כך שקשה לומר שפורמט הצעת המחיר ישפיע על שיקול הדעת באשר לזהות הגורם אשר עמו יתקשר בהסכם </w:t>
      </w:r>
      <w:r w:rsidRPr="00FC524B">
        <w:rPr>
          <w:rtl/>
        </w:rPr>
        <w:t>(כאמור בסעיף 143 לפסק הדין). למרות שבית המשפט ציין כי נמצאה דוגמה בה על גבי טופס הצעת מחיר של הנתבעת לחברת אפקון, מיום 14.5.2017, הופיע שמו של דו</w:t>
      </w:r>
      <w:r>
        <w:rPr>
          <w:rFonts w:hint="cs"/>
          <w:rtl/>
        </w:rPr>
        <w:t>י</w:t>
      </w:r>
      <w:r w:rsidRPr="00FC524B">
        <w:rPr>
          <w:rtl/>
        </w:rPr>
        <w:t xml:space="preserve">ד פילו, וזאת מבלי שהתקבלה הסכמה שלו מראש, עת מדובר בעסקים מתחרים, דבר שאינו סביר בעליל. אך מאחר שהיה מדובר בדוגמה בודדת, בית המשפט המחוזי לא מצא לנכון לייחס </w:t>
      </w:r>
      <w:r>
        <w:rPr>
          <w:rFonts w:hint="cs"/>
          <w:rtl/>
        </w:rPr>
        <w:t xml:space="preserve">לכך </w:t>
      </w:r>
      <w:r w:rsidRPr="00FC524B">
        <w:rPr>
          <w:rtl/>
        </w:rPr>
        <w:t xml:space="preserve">משמעות מהותית (כאמור בסעיף 145 לפסק הדין). ראו גם הקביעה כי אין באמור הפרת זכות יוצרים (סעיף 238 לפסק הדין של בית המשפט המחוזי). </w:t>
      </w:r>
    </w:p>
  </w:footnote>
  <w:footnote w:id="139">
    <w:p w14:paraId="080D1C44" w14:textId="77777777" w:rsidR="00007393" w:rsidRPr="00FC524B" w:rsidRDefault="00000000" w:rsidP="00007393">
      <w:pPr>
        <w:pStyle w:val="af1"/>
        <w:jc w:val="both"/>
      </w:pPr>
      <w:r w:rsidRPr="00FC524B">
        <w:rPr>
          <w:rStyle w:val="af2"/>
        </w:rPr>
        <w:footnoteRef/>
      </w:r>
      <w:r w:rsidRPr="00FC524B">
        <w:rPr>
          <w:rtl/>
        </w:rPr>
        <w:t xml:space="preserve"> </w:t>
      </w:r>
      <w:r w:rsidRPr="00FC524B">
        <w:rPr>
          <w:noProof w:val="0"/>
          <w:rtl/>
        </w:rPr>
        <w:t>כאמור בסעיפים 165-169 לפסק הדין של בית המשפט המחוזי</w:t>
      </w:r>
      <w:r w:rsidRPr="00FC524B">
        <w:rPr>
          <w:rtl/>
        </w:rPr>
        <w:t>.</w:t>
      </w:r>
    </w:p>
  </w:footnote>
  <w:footnote w:id="140">
    <w:p w14:paraId="7A021C64" w14:textId="77777777" w:rsidR="00007393" w:rsidRPr="00FC524B" w:rsidRDefault="00000000" w:rsidP="00007393">
      <w:pPr>
        <w:pStyle w:val="af1"/>
        <w:jc w:val="both"/>
      </w:pPr>
      <w:r w:rsidRPr="00FC524B">
        <w:rPr>
          <w:rStyle w:val="af2"/>
        </w:rPr>
        <w:footnoteRef/>
      </w:r>
      <w:r w:rsidRPr="00FC524B">
        <w:rPr>
          <w:rtl/>
        </w:rPr>
        <w:t xml:space="preserve"> </w:t>
      </w:r>
      <w:r w:rsidRPr="00FC524B">
        <w:rPr>
          <w:noProof w:val="0"/>
          <w:rtl/>
        </w:rPr>
        <w:t>כאמור בסעיפים 170-179 ו-237 לפסק הדין של בית המשפט המחוזי</w:t>
      </w:r>
      <w:r w:rsidRPr="00FC524B">
        <w:rPr>
          <w:rtl/>
        </w:rPr>
        <w:t xml:space="preserve">. </w:t>
      </w:r>
    </w:p>
  </w:footnote>
  <w:footnote w:id="141">
    <w:p w14:paraId="3E08114E" w14:textId="77777777" w:rsidR="00007393" w:rsidRPr="00FC524B" w:rsidRDefault="00000000" w:rsidP="00007393">
      <w:pPr>
        <w:pStyle w:val="af1"/>
        <w:jc w:val="both"/>
        <w:rPr>
          <w:rtl/>
        </w:rPr>
      </w:pPr>
      <w:r w:rsidRPr="00FC524B">
        <w:rPr>
          <w:rStyle w:val="af2"/>
        </w:rPr>
        <w:footnoteRef/>
      </w:r>
      <w:r w:rsidRPr="00FC524B">
        <w:rPr>
          <w:rtl/>
        </w:rPr>
        <w:t xml:space="preserve"> </w:t>
      </w:r>
      <w:r w:rsidRPr="00FC524B">
        <w:rPr>
          <w:noProof w:val="0"/>
          <w:rtl/>
        </w:rPr>
        <w:t>כאמור בסעיף 180 לפסק הדין של בית המשפט המחוזי</w:t>
      </w:r>
      <w:r w:rsidRPr="00FC524B">
        <w:rPr>
          <w:rtl/>
        </w:rPr>
        <w:t>.</w:t>
      </w:r>
    </w:p>
  </w:footnote>
  <w:footnote w:id="142">
    <w:p w14:paraId="568CA33E" w14:textId="77777777" w:rsidR="00007393" w:rsidRPr="00FC524B" w:rsidRDefault="00000000" w:rsidP="00007393">
      <w:pPr>
        <w:pStyle w:val="af1"/>
        <w:jc w:val="both"/>
        <w:rPr>
          <w:rtl/>
        </w:rPr>
      </w:pPr>
      <w:r w:rsidRPr="00FC524B">
        <w:rPr>
          <w:rStyle w:val="af2"/>
        </w:rPr>
        <w:footnoteRef/>
      </w:r>
      <w:r w:rsidRPr="00FC524B">
        <w:rPr>
          <w:rtl/>
        </w:rPr>
        <w:t xml:space="preserve"> </w:t>
      </w:r>
      <w:r w:rsidRPr="00FC524B">
        <w:rPr>
          <w:noProof w:val="0"/>
          <w:rtl/>
        </w:rPr>
        <w:t>כאמור בסעיף 180 לפסק הדין</w:t>
      </w:r>
      <w:r w:rsidRPr="00FC524B">
        <w:rPr>
          <w:rtl/>
        </w:rPr>
        <w:t xml:space="preserve"> של בית המשפט המחוזי.</w:t>
      </w:r>
    </w:p>
  </w:footnote>
  <w:footnote w:id="143">
    <w:p w14:paraId="6C5F6D6B" w14:textId="77777777" w:rsidR="00007393" w:rsidRPr="00FC524B" w:rsidRDefault="00000000" w:rsidP="00007393">
      <w:pPr>
        <w:pStyle w:val="af1"/>
        <w:jc w:val="both"/>
      </w:pPr>
      <w:r w:rsidRPr="00FC524B">
        <w:rPr>
          <w:rStyle w:val="af2"/>
        </w:rPr>
        <w:footnoteRef/>
      </w:r>
      <w:r w:rsidRPr="00FC524B">
        <w:rPr>
          <w:rtl/>
        </w:rPr>
        <w:t xml:space="preserve"> </w:t>
      </w:r>
      <w:r w:rsidRPr="00FC524B">
        <w:rPr>
          <w:noProof w:val="0"/>
          <w:rtl/>
        </w:rPr>
        <w:t>כאמור בסע' 234-236 לפסק הדין של בית המשפט המחוזי. נקבע כי ניכר כי הושקעו בסרטוני ההדרכה זמן ומשאבים כלכליים וכי הנתבעת התעשרה שלא כדין על חשבון החברה עת עשתה בהם שימוש תוך חיסכון בזמן ובמשאבים הכרוכים ביצירת חומר מקורי זה (כאמור בסעיף 244 לפסק הדין של בית המשפט המחוזי)</w:t>
      </w:r>
      <w:r w:rsidRPr="00FC524B">
        <w:rPr>
          <w:rtl/>
        </w:rPr>
        <w:t>.</w:t>
      </w:r>
    </w:p>
  </w:footnote>
  <w:footnote w:id="144">
    <w:p w14:paraId="23F5914B" w14:textId="77777777" w:rsidR="00007393" w:rsidRPr="00FC524B" w:rsidRDefault="00000000" w:rsidP="00007393">
      <w:pPr>
        <w:pStyle w:val="af1"/>
        <w:jc w:val="both"/>
      </w:pPr>
      <w:r w:rsidRPr="00FC524B">
        <w:rPr>
          <w:rStyle w:val="af2"/>
        </w:rPr>
        <w:footnoteRef/>
      </w:r>
      <w:r w:rsidRPr="00FC524B">
        <w:rPr>
          <w:rtl/>
        </w:rPr>
        <w:t xml:space="preserve"> כאמור בנספח ת/97 לתצהיר דו</w:t>
      </w:r>
      <w:r>
        <w:rPr>
          <w:rFonts w:hint="cs"/>
          <w:rtl/>
        </w:rPr>
        <w:t>י</w:t>
      </w:r>
      <w:r w:rsidRPr="00FC524B">
        <w:rPr>
          <w:rtl/>
        </w:rPr>
        <w:t xml:space="preserve">ד פילו. </w:t>
      </w:r>
    </w:p>
  </w:footnote>
  <w:footnote w:id="145">
    <w:p w14:paraId="1ED3A19F" w14:textId="77777777" w:rsidR="00007393" w:rsidRPr="00FC524B" w:rsidRDefault="00000000" w:rsidP="00007393">
      <w:pPr>
        <w:pStyle w:val="af1"/>
        <w:jc w:val="both"/>
      </w:pPr>
      <w:r w:rsidRPr="00FC524B">
        <w:rPr>
          <w:rStyle w:val="af2"/>
        </w:rPr>
        <w:footnoteRef/>
      </w:r>
      <w:r w:rsidRPr="00FC524B">
        <w:rPr>
          <w:rtl/>
        </w:rPr>
        <w:t xml:space="preserve"> כאמור בסעיף 62 לפסק הדין בעניין אלונה. </w:t>
      </w:r>
    </w:p>
  </w:footnote>
  <w:footnote w:id="146">
    <w:p w14:paraId="37EC0D28" w14:textId="77777777" w:rsidR="00007393" w:rsidRPr="00FC524B" w:rsidRDefault="00000000" w:rsidP="00007393">
      <w:pPr>
        <w:pStyle w:val="af1"/>
        <w:jc w:val="both"/>
      </w:pPr>
      <w:r w:rsidRPr="00FC524B">
        <w:rPr>
          <w:rStyle w:val="af2"/>
        </w:rPr>
        <w:footnoteRef/>
      </w:r>
      <w:r w:rsidRPr="00FC524B">
        <w:rPr>
          <w:rtl/>
        </w:rPr>
        <w:t xml:space="preserve"> </w:t>
      </w:r>
      <w:r w:rsidRPr="00FC524B">
        <w:rPr>
          <w:noProof w:val="0"/>
          <w:rtl/>
        </w:rPr>
        <w:t>כאמור בסע' 61-62 לפסק הדין</w:t>
      </w:r>
      <w:r w:rsidRPr="00FC524B">
        <w:rPr>
          <w:rtl/>
        </w:rPr>
        <w:t xml:space="preserve"> בעניין אלונה.</w:t>
      </w:r>
    </w:p>
  </w:footnote>
  <w:footnote w:id="147">
    <w:p w14:paraId="75C17A70" w14:textId="77777777" w:rsidR="00007393" w:rsidRPr="00FC524B" w:rsidRDefault="00000000" w:rsidP="00007393">
      <w:pPr>
        <w:pStyle w:val="af1"/>
        <w:jc w:val="both"/>
      </w:pPr>
      <w:r w:rsidRPr="00FC524B">
        <w:rPr>
          <w:rStyle w:val="af2"/>
        </w:rPr>
        <w:footnoteRef/>
      </w:r>
      <w:r w:rsidRPr="00FC524B">
        <w:rPr>
          <w:rtl/>
        </w:rPr>
        <w:t xml:space="preserve"> </w:t>
      </w:r>
      <w:r w:rsidRPr="00FC524B">
        <w:rPr>
          <w:noProof w:val="0"/>
          <w:rtl/>
        </w:rPr>
        <w:t>כאמור בסע' 53יג'-יד' וכן סע' 62-64</w:t>
      </w:r>
      <w:r w:rsidRPr="00FC524B">
        <w:rPr>
          <w:rFonts w:hint="cs"/>
          <w:noProof w:val="0"/>
          <w:rtl/>
        </w:rPr>
        <w:t xml:space="preserve"> </w:t>
      </w:r>
      <w:r w:rsidRPr="00FC524B">
        <w:rPr>
          <w:noProof w:val="0"/>
          <w:rtl/>
        </w:rPr>
        <w:t>לפסק הדין בעניין אלונה</w:t>
      </w:r>
      <w:r w:rsidRPr="00FC524B">
        <w:rPr>
          <w:rtl/>
        </w:rPr>
        <w:t xml:space="preserve">; ראו גם תמלולי השיחות שנערכו בין מר דויד פילו לבין מר איתן בריזדה ביום 15.5.2017 – נספח ת/98 לתצהיר דויד פילו וכן האמור בסעיף 133 לתצהיר נטלי. </w:t>
      </w:r>
      <w:r w:rsidRPr="00FC524B">
        <w:rPr>
          <w:rFonts w:hint="cs"/>
          <w:rtl/>
        </w:rPr>
        <w:t xml:space="preserve">כמו גם עדותו של חנן שאישר שאלונה מסרה לא. בריזדה מספר טלפון המשמש את הנתבעת, למרות שהכחיש כי באותו שלב היא הייתה עובדת של הנתבעת (עמ' 124, ש' 4-24 לפרו'). </w:t>
      </w:r>
    </w:p>
  </w:footnote>
  <w:footnote w:id="148">
    <w:p w14:paraId="1A8322C3" w14:textId="77777777" w:rsidR="00007393" w:rsidRPr="00FC524B" w:rsidRDefault="00000000" w:rsidP="00007393">
      <w:pPr>
        <w:pStyle w:val="af1"/>
        <w:jc w:val="both"/>
      </w:pPr>
      <w:r w:rsidRPr="00FC524B">
        <w:rPr>
          <w:rStyle w:val="af2"/>
        </w:rPr>
        <w:footnoteRef/>
      </w:r>
      <w:r w:rsidRPr="00FC524B">
        <w:rPr>
          <w:rtl/>
        </w:rPr>
        <w:t xml:space="preserve"> </w:t>
      </w:r>
      <w:r w:rsidRPr="00FC524B">
        <w:rPr>
          <w:noProof w:val="0"/>
          <w:rtl/>
        </w:rPr>
        <w:t>כאמור בסע' 53טו' לפסק הדין</w:t>
      </w:r>
      <w:r w:rsidRPr="00FC524B">
        <w:rPr>
          <w:rtl/>
        </w:rPr>
        <w:t>.</w:t>
      </w:r>
    </w:p>
  </w:footnote>
  <w:footnote w:id="149">
    <w:p w14:paraId="33D940EC" w14:textId="77777777" w:rsidR="00007393" w:rsidRPr="00FC524B" w:rsidRDefault="00000000" w:rsidP="00007393">
      <w:pPr>
        <w:pStyle w:val="af1"/>
        <w:jc w:val="both"/>
      </w:pPr>
      <w:r w:rsidRPr="00FC524B">
        <w:rPr>
          <w:rStyle w:val="af2"/>
        </w:rPr>
        <w:footnoteRef/>
      </w:r>
      <w:r w:rsidRPr="00FC524B">
        <w:rPr>
          <w:rtl/>
        </w:rPr>
        <w:t xml:space="preserve"> </w:t>
      </w:r>
      <w:r w:rsidRPr="00FC524B">
        <w:rPr>
          <w:noProof w:val="0"/>
          <w:rtl/>
        </w:rPr>
        <w:t xml:space="preserve"> כאמור בסעי</w:t>
      </w:r>
      <w:r>
        <w:rPr>
          <w:rFonts w:hint="cs"/>
          <w:noProof w:val="0"/>
          <w:rtl/>
        </w:rPr>
        <w:t>פים</w:t>
      </w:r>
      <w:r w:rsidRPr="00FC524B">
        <w:rPr>
          <w:noProof w:val="0"/>
          <w:rtl/>
        </w:rPr>
        <w:t xml:space="preserve"> 66, 105</w:t>
      </w:r>
      <w:r>
        <w:rPr>
          <w:rFonts w:hint="cs"/>
          <w:noProof w:val="0"/>
          <w:rtl/>
        </w:rPr>
        <w:t>ד'</w:t>
      </w:r>
      <w:r w:rsidRPr="00FC524B">
        <w:rPr>
          <w:noProof w:val="0"/>
          <w:rtl/>
        </w:rPr>
        <w:t xml:space="preserve"> ו-108 לפסק הדין בעניין אלונה. </w:t>
      </w:r>
    </w:p>
  </w:footnote>
  <w:footnote w:id="150">
    <w:p w14:paraId="309C6C69" w14:textId="77777777" w:rsidR="00007393" w:rsidRPr="00FC524B" w:rsidRDefault="00000000" w:rsidP="00007393">
      <w:pPr>
        <w:pStyle w:val="af1"/>
        <w:jc w:val="both"/>
        <w:rPr>
          <w:rtl/>
        </w:rPr>
      </w:pPr>
      <w:r w:rsidRPr="00FC524B">
        <w:rPr>
          <w:rStyle w:val="af2"/>
        </w:rPr>
        <w:footnoteRef/>
      </w:r>
      <w:r w:rsidRPr="00FC524B">
        <w:rPr>
          <w:rtl/>
        </w:rPr>
        <w:t xml:space="preserve"> כאמור בנספח ת/4 לתצהיר נטלי. </w:t>
      </w:r>
    </w:p>
  </w:footnote>
  <w:footnote w:id="151">
    <w:p w14:paraId="7BF7C757" w14:textId="77777777" w:rsidR="00007393" w:rsidRPr="00FC524B" w:rsidRDefault="00000000" w:rsidP="00007393">
      <w:pPr>
        <w:pStyle w:val="af1"/>
        <w:jc w:val="both"/>
        <w:rPr>
          <w:rtl/>
        </w:rPr>
      </w:pPr>
      <w:r w:rsidRPr="00FC524B">
        <w:rPr>
          <w:rStyle w:val="af2"/>
        </w:rPr>
        <w:footnoteRef/>
      </w:r>
      <w:r w:rsidRPr="00FC524B">
        <w:rPr>
          <w:rtl/>
        </w:rPr>
        <w:t xml:space="preserve"> כאמור בנספח ת/4 לתצהיר נטלי. </w:t>
      </w:r>
    </w:p>
  </w:footnote>
  <w:footnote w:id="152">
    <w:p w14:paraId="6BA75495" w14:textId="77777777" w:rsidR="00007393" w:rsidRPr="00FC524B" w:rsidRDefault="00000000" w:rsidP="00007393">
      <w:pPr>
        <w:pStyle w:val="af1"/>
        <w:jc w:val="both"/>
      </w:pPr>
      <w:r w:rsidRPr="00FC524B">
        <w:rPr>
          <w:rStyle w:val="af2"/>
        </w:rPr>
        <w:footnoteRef/>
      </w:r>
      <w:r w:rsidRPr="00FC524B">
        <w:rPr>
          <w:rtl/>
        </w:rPr>
        <w:t xml:space="preserve"> כאמור בנספח ת/35 לתצהיר נטלי. </w:t>
      </w:r>
    </w:p>
  </w:footnote>
  <w:footnote w:id="153">
    <w:p w14:paraId="0D64BB43" w14:textId="77777777" w:rsidR="00007393" w:rsidRPr="00FC524B" w:rsidRDefault="00000000" w:rsidP="00007393">
      <w:pPr>
        <w:pStyle w:val="af1"/>
        <w:jc w:val="both"/>
        <w:rPr>
          <w:rtl/>
        </w:rPr>
      </w:pPr>
      <w:r w:rsidRPr="00FC524B">
        <w:rPr>
          <w:rStyle w:val="af2"/>
        </w:rPr>
        <w:footnoteRef/>
      </w:r>
      <w:r w:rsidRPr="00FC524B">
        <w:rPr>
          <w:rtl/>
        </w:rPr>
        <w:t xml:space="preserve"> כאמור בנספח ת/36 לתצהיר נטלי. </w:t>
      </w:r>
    </w:p>
  </w:footnote>
  <w:footnote w:id="154">
    <w:p w14:paraId="6C70B8CD" w14:textId="77777777" w:rsidR="00007393" w:rsidRPr="00FC524B" w:rsidRDefault="00000000" w:rsidP="00007393">
      <w:pPr>
        <w:pStyle w:val="af1"/>
        <w:jc w:val="both"/>
      </w:pPr>
      <w:r w:rsidRPr="00FC524B">
        <w:rPr>
          <w:rStyle w:val="af2"/>
        </w:rPr>
        <w:footnoteRef/>
      </w:r>
      <w:r w:rsidRPr="00FC524B">
        <w:rPr>
          <w:rtl/>
        </w:rPr>
        <w:t xml:space="preserve"> כאמור בחשבונית עסקה – נספח ת/34 לתצהיר של סיגל. </w:t>
      </w:r>
    </w:p>
  </w:footnote>
  <w:footnote w:id="155">
    <w:p w14:paraId="3B6E8AE8"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125.4 לסיכומי התובעת.  </w:t>
      </w:r>
    </w:p>
  </w:footnote>
  <w:footnote w:id="156">
    <w:p w14:paraId="1AD3B8A1" w14:textId="77777777" w:rsidR="00007393" w:rsidRPr="00FC524B" w:rsidRDefault="00000000" w:rsidP="00007393">
      <w:pPr>
        <w:pStyle w:val="af1"/>
        <w:jc w:val="both"/>
      </w:pPr>
      <w:r w:rsidRPr="00FC524B">
        <w:rPr>
          <w:rStyle w:val="af2"/>
        </w:rPr>
        <w:footnoteRef/>
      </w:r>
      <w:r w:rsidRPr="00FC524B">
        <w:rPr>
          <w:rtl/>
        </w:rPr>
        <w:t xml:space="preserve"> כאמור בסעיף 143 לתצהיר נטלי ונספח ת/37 שצורף לתצהיר שלה.</w:t>
      </w:r>
    </w:p>
  </w:footnote>
  <w:footnote w:id="157">
    <w:p w14:paraId="475EC3DE"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98 לתצהיר </w:t>
      </w:r>
      <w:r>
        <w:rPr>
          <w:rFonts w:hint="cs"/>
          <w:rtl/>
        </w:rPr>
        <w:t>נטלי</w:t>
      </w:r>
      <w:r w:rsidRPr="00FC524B">
        <w:rPr>
          <w:rtl/>
        </w:rPr>
        <w:t xml:space="preserve"> ונספח ת/25 שצורף לתצהיר שלה. </w:t>
      </w:r>
    </w:p>
  </w:footnote>
  <w:footnote w:id="158">
    <w:p w14:paraId="198CEB26" w14:textId="77777777" w:rsidR="00007393" w:rsidRPr="00FC524B" w:rsidRDefault="00000000" w:rsidP="00007393">
      <w:pPr>
        <w:pStyle w:val="af1"/>
        <w:jc w:val="both"/>
      </w:pPr>
      <w:r w:rsidRPr="00FC524B">
        <w:rPr>
          <w:rStyle w:val="af2"/>
        </w:rPr>
        <w:footnoteRef/>
      </w:r>
      <w:r w:rsidRPr="00FC524B">
        <w:rPr>
          <w:rtl/>
        </w:rPr>
        <w:t xml:space="preserve"> כאמור בנספחים ת/35 ו-ת/36 לתצהיר נטלי. </w:t>
      </w:r>
    </w:p>
  </w:footnote>
  <w:footnote w:id="159">
    <w:p w14:paraId="4E25DFEE" w14:textId="77777777" w:rsidR="00007393" w:rsidRPr="00FC524B" w:rsidRDefault="00000000" w:rsidP="00007393">
      <w:pPr>
        <w:pStyle w:val="af1"/>
        <w:jc w:val="both"/>
        <w:rPr>
          <w:rtl/>
        </w:rPr>
      </w:pPr>
      <w:r w:rsidRPr="00FC524B">
        <w:rPr>
          <w:rStyle w:val="af2"/>
        </w:rPr>
        <w:footnoteRef/>
      </w:r>
      <w:r w:rsidRPr="00FC524B">
        <w:rPr>
          <w:rtl/>
        </w:rPr>
        <w:t xml:space="preserve"> כאמור בעדות חנן ב</w:t>
      </w:r>
      <w:r w:rsidRPr="00FC524B">
        <w:rPr>
          <w:noProof w:val="0"/>
          <w:rtl/>
        </w:rPr>
        <w:t xml:space="preserve">עמ' 125, ש' 18-22 ועמ' 126, ש' 20-21 לפרו'. </w:t>
      </w:r>
    </w:p>
  </w:footnote>
  <w:footnote w:id="160">
    <w:p w14:paraId="1E0C801C" w14:textId="77777777" w:rsidR="00007393" w:rsidRPr="00FC524B" w:rsidRDefault="00000000" w:rsidP="00007393">
      <w:pPr>
        <w:pStyle w:val="af1"/>
        <w:jc w:val="both"/>
      </w:pPr>
      <w:r w:rsidRPr="00FC524B">
        <w:rPr>
          <w:rStyle w:val="af2"/>
        </w:rPr>
        <w:footnoteRef/>
      </w:r>
      <w:r w:rsidRPr="00FC524B">
        <w:rPr>
          <w:rtl/>
        </w:rPr>
        <w:t xml:space="preserve"> כאמור בנספח ת/73 לתצהיר נטלי. </w:t>
      </w:r>
    </w:p>
  </w:footnote>
  <w:footnote w:id="161">
    <w:p w14:paraId="609B730F" w14:textId="77777777" w:rsidR="00007393" w:rsidRPr="00FC524B" w:rsidRDefault="00000000" w:rsidP="00007393">
      <w:pPr>
        <w:pStyle w:val="af1"/>
        <w:jc w:val="both"/>
      </w:pPr>
      <w:r w:rsidRPr="00FC524B">
        <w:rPr>
          <w:rStyle w:val="af2"/>
        </w:rPr>
        <w:footnoteRef/>
      </w:r>
      <w:r w:rsidRPr="00FC524B">
        <w:rPr>
          <w:rtl/>
        </w:rPr>
        <w:t xml:space="preserve"> עדות חנן בעמ' 126, ש' 17-26 וכן ראו עדותו בעמ' 125, ש' 18-22 לפרו'. </w:t>
      </w:r>
    </w:p>
  </w:footnote>
  <w:footnote w:id="162">
    <w:p w14:paraId="4699EBD4" w14:textId="77777777" w:rsidR="00007393" w:rsidRPr="00FC524B" w:rsidRDefault="00000000" w:rsidP="00007393">
      <w:pPr>
        <w:pStyle w:val="af1"/>
        <w:jc w:val="both"/>
        <w:rPr>
          <w:rtl/>
        </w:rPr>
      </w:pPr>
      <w:r w:rsidRPr="00FC524B">
        <w:rPr>
          <w:rStyle w:val="af2"/>
        </w:rPr>
        <w:footnoteRef/>
      </w:r>
      <w:r w:rsidRPr="00FC524B">
        <w:rPr>
          <w:rtl/>
        </w:rPr>
        <w:t xml:space="preserve"> </w:t>
      </w:r>
      <w:r w:rsidRPr="00FC524B">
        <w:rPr>
          <w:noProof w:val="0"/>
          <w:rtl/>
        </w:rPr>
        <w:t>כאמור בסעיף 149 לתצהיר שלו וכן כאמור בעדותו בעמ' 127, ש' 1-8 וכן ש' 20-27 לפרו'</w:t>
      </w:r>
      <w:r w:rsidRPr="00FC524B">
        <w:rPr>
          <w:rtl/>
        </w:rPr>
        <w:t>.</w:t>
      </w:r>
    </w:p>
  </w:footnote>
  <w:footnote w:id="163">
    <w:p w14:paraId="19F8F4A4" w14:textId="77777777" w:rsidR="00007393" w:rsidRPr="00FC524B" w:rsidRDefault="00000000" w:rsidP="00007393">
      <w:pPr>
        <w:pStyle w:val="af1"/>
        <w:jc w:val="both"/>
      </w:pPr>
      <w:r w:rsidRPr="00FC524B">
        <w:rPr>
          <w:rStyle w:val="af2"/>
        </w:rPr>
        <w:footnoteRef/>
      </w:r>
      <w:r w:rsidRPr="00FC524B">
        <w:rPr>
          <w:rtl/>
        </w:rPr>
        <w:t xml:space="preserve"> </w:t>
      </w:r>
      <w:r>
        <w:rPr>
          <w:rFonts w:hint="cs"/>
          <w:rtl/>
        </w:rPr>
        <w:t xml:space="preserve">כאמור לעיל, </w:t>
      </w:r>
      <w:r w:rsidRPr="00FC524B">
        <w:rPr>
          <w:rtl/>
        </w:rPr>
        <w:t>במייל שנשלח מאת לי אלחדד (עובדת בתובעת) לסיגל צוין "</w:t>
      </w:r>
      <w:r w:rsidRPr="00FC524B">
        <w:rPr>
          <w:b/>
          <w:bCs/>
          <w:rtl/>
        </w:rPr>
        <w:t xml:space="preserve">והיא </w:t>
      </w:r>
      <w:r w:rsidRPr="00FC524B">
        <w:rPr>
          <w:rtl/>
        </w:rPr>
        <w:t>[עובדת של מזמין העבודה -</w:t>
      </w:r>
      <w:r>
        <w:rPr>
          <w:rFonts w:hint="cs"/>
          <w:rtl/>
        </w:rPr>
        <w:t xml:space="preserve"> המותב</w:t>
      </w:r>
      <w:r w:rsidRPr="00FC524B">
        <w:rPr>
          <w:rtl/>
        </w:rPr>
        <w:t xml:space="preserve">] </w:t>
      </w:r>
      <w:r w:rsidRPr="00FC524B">
        <w:rPr>
          <w:b/>
          <w:bCs/>
          <w:rtl/>
        </w:rPr>
        <w:t xml:space="preserve">פלטה שהצ'ק אצלה הוא עבור חנן פילו אז אמרתי לה חנן פילו זה פילו אש אז היא אמרה </w:t>
      </w:r>
      <w:r w:rsidRPr="00FC524B">
        <w:rPr>
          <w:b/>
          <w:bCs/>
          <w:u w:val="single"/>
          <w:rtl/>
        </w:rPr>
        <w:t>לא זה ישירות מול חנן</w:t>
      </w:r>
      <w:r w:rsidRPr="00FC524B">
        <w:rPr>
          <w:b/>
          <w:bCs/>
          <w:rtl/>
        </w:rPr>
        <w:t>!</w:t>
      </w:r>
      <w:r w:rsidRPr="00FC524B">
        <w:rPr>
          <w:rtl/>
        </w:rPr>
        <w:t xml:space="preserve">" (ת/35 לתצהיר נטלי, ההדגשה הוספה). משתמע מכך כי היה ברור למזמין העבודה כי העבודה אינה מבוצעת על ידי פילו אש (התובעת). </w:t>
      </w:r>
    </w:p>
  </w:footnote>
  <w:footnote w:id="164">
    <w:p w14:paraId="7ECDFC22" w14:textId="77777777" w:rsidR="00007393" w:rsidRPr="00FC524B" w:rsidRDefault="00000000" w:rsidP="00007393">
      <w:pPr>
        <w:pStyle w:val="af1"/>
        <w:jc w:val="both"/>
        <w:rPr>
          <w:rtl/>
        </w:rPr>
      </w:pPr>
      <w:r w:rsidRPr="00FC524B">
        <w:rPr>
          <w:rStyle w:val="af2"/>
        </w:rPr>
        <w:footnoteRef/>
      </w:r>
      <w:r w:rsidRPr="00FC524B">
        <w:rPr>
          <w:rtl/>
        </w:rPr>
        <w:t xml:space="preserve"> חנן הכחיש כי סקאף היה אמור לעבוד בפרויקט של "קשת טעמים" (כאמור בעדותו בעמ' 127, ש' 28-32 לפרו'). </w:t>
      </w:r>
    </w:p>
  </w:footnote>
  <w:footnote w:id="165">
    <w:p w14:paraId="3F4EAC46" w14:textId="77777777" w:rsidR="00007393" w:rsidRPr="00FC524B" w:rsidRDefault="00000000" w:rsidP="00007393">
      <w:pPr>
        <w:pStyle w:val="af1"/>
        <w:jc w:val="both"/>
      </w:pPr>
      <w:r w:rsidRPr="00FC524B">
        <w:rPr>
          <w:rStyle w:val="af2"/>
        </w:rPr>
        <w:footnoteRef/>
      </w:r>
      <w:r w:rsidRPr="00FC524B">
        <w:rPr>
          <w:rtl/>
        </w:rPr>
        <w:t xml:space="preserve"> כאמור בסעיף 112 לכתב התביעה. </w:t>
      </w:r>
    </w:p>
  </w:footnote>
  <w:footnote w:id="166">
    <w:p w14:paraId="4833C016" w14:textId="77777777" w:rsidR="00007393" w:rsidRPr="00FC524B" w:rsidRDefault="00000000" w:rsidP="00007393">
      <w:pPr>
        <w:pStyle w:val="af1"/>
        <w:jc w:val="both"/>
      </w:pPr>
      <w:r w:rsidRPr="00FC524B">
        <w:rPr>
          <w:rStyle w:val="af2"/>
        </w:rPr>
        <w:footnoteRef/>
      </w:r>
      <w:r w:rsidRPr="00FC524B">
        <w:rPr>
          <w:rtl/>
        </w:rPr>
        <w:t xml:space="preserve"> </w:t>
      </w:r>
      <w:r w:rsidRPr="00FC524B">
        <w:rPr>
          <w:noProof w:val="0"/>
          <w:rtl/>
        </w:rPr>
        <w:t>יוער כי אין באמור כדי להוות "כפל פיצוי", בניגוד לטענת חנן (בסעיף 135 לסיכומים מטעמו), ככל שהדבר נוגע להעתקת "קטלוג תבניות השילוט", מאחר שהתכלית של הפיצוי בגין הפרת חובות אמון ותום לב של עובד כלפי מעסיק שונה מהתכלית של חיוב בפיצוי בגין הפרת זכות יוצרים. כל אחד ואחד נועד להגן על ערכים ואינטרסים שונים. חנן ניצל את המעמד הבכיר שלו בתובעת על מנת להעתיק את הקטלוג ולעשות בו שימוש בחברה המתחרה שהקים, דבר המהווה הפרה של חובות האמון והנאמנות שלו כמו גם התנהגות בחוסר תום לב ובחוסר הגינות. עצם ההתנהגות היא פסולה ויש בה כדי להטיל עליו חובה לפצות</w:t>
      </w:r>
      <w:r w:rsidRPr="00FC524B">
        <w:rPr>
          <w:rtl/>
        </w:rPr>
        <w:t>.</w:t>
      </w:r>
      <w:r>
        <w:rPr>
          <w:rFonts w:hint="cs"/>
          <w:rtl/>
        </w:rPr>
        <w:t xml:space="preserve"> זאת ועוד, הפיצוי מתייחס למכלול מעשים רבים של חנן המהווים הפרת חובות האמון ותום הלב. </w:t>
      </w:r>
    </w:p>
  </w:footnote>
  <w:footnote w:id="167">
    <w:p w14:paraId="045CF0DA" w14:textId="77777777" w:rsidR="00007393" w:rsidRPr="00FC524B" w:rsidRDefault="00000000" w:rsidP="00007393">
      <w:pPr>
        <w:pStyle w:val="af1"/>
        <w:jc w:val="both"/>
      </w:pPr>
      <w:r w:rsidRPr="00FC524B">
        <w:rPr>
          <w:rStyle w:val="af2"/>
        </w:rPr>
        <w:footnoteRef/>
      </w:r>
      <w:r w:rsidRPr="00FC524B">
        <w:rPr>
          <w:rtl/>
        </w:rPr>
        <w:t xml:space="preserve"> כאמור בסעיף 125.8 לסיכומי התובעת וההפניות שם לתצהירים של נטלי וסיגל. </w:t>
      </w:r>
    </w:p>
  </w:footnote>
  <w:footnote w:id="168">
    <w:p w14:paraId="7C907B09" w14:textId="77777777" w:rsidR="00007393" w:rsidRPr="00FC524B" w:rsidRDefault="00000000" w:rsidP="00007393">
      <w:pPr>
        <w:pStyle w:val="af1"/>
        <w:jc w:val="both"/>
        <w:rPr>
          <w:rtl/>
        </w:rPr>
      </w:pPr>
      <w:r w:rsidRPr="00FC524B">
        <w:rPr>
          <w:rStyle w:val="af2"/>
        </w:rPr>
        <w:footnoteRef/>
      </w:r>
      <w:r w:rsidRPr="00FC524B">
        <w:rPr>
          <w:rtl/>
        </w:rPr>
        <w:t xml:space="preserve"> </w:t>
      </w:r>
      <w:r w:rsidRPr="00FC524B">
        <w:rPr>
          <w:noProof w:val="0"/>
          <w:rtl/>
        </w:rPr>
        <w:t>כאמור בסע' 150 לתצהיר נטלי ונספחים ת/45-ת/48 לאותו תצהיר</w:t>
      </w:r>
      <w:r w:rsidRPr="00FC524B">
        <w:rPr>
          <w:rtl/>
        </w:rPr>
        <w:t>.</w:t>
      </w:r>
    </w:p>
  </w:footnote>
  <w:footnote w:id="169">
    <w:p w14:paraId="4DCD100A" w14:textId="77777777" w:rsidR="00007393" w:rsidRPr="00FC524B" w:rsidRDefault="00000000" w:rsidP="00007393">
      <w:pPr>
        <w:pStyle w:val="af1"/>
        <w:jc w:val="both"/>
      </w:pPr>
      <w:r w:rsidRPr="00FC524B">
        <w:rPr>
          <w:rStyle w:val="af2"/>
        </w:rPr>
        <w:footnoteRef/>
      </w:r>
      <w:r w:rsidRPr="00FC524B">
        <w:rPr>
          <w:rtl/>
        </w:rPr>
        <w:t xml:space="preserve"> כאמור בעדותו של חנן בעמ' 133, ש' 22-25 לפרו'. </w:t>
      </w:r>
    </w:p>
  </w:footnote>
  <w:footnote w:id="170">
    <w:p w14:paraId="4EED2E91" w14:textId="77777777" w:rsidR="00007393" w:rsidRPr="00FC524B" w:rsidRDefault="00000000" w:rsidP="00007393">
      <w:pPr>
        <w:pStyle w:val="af1"/>
        <w:jc w:val="both"/>
      </w:pPr>
      <w:r w:rsidRPr="00FC524B">
        <w:rPr>
          <w:rStyle w:val="af2"/>
        </w:rPr>
        <w:footnoteRef/>
      </w:r>
      <w:r w:rsidRPr="00FC524B">
        <w:rPr>
          <w:rtl/>
        </w:rPr>
        <w:t xml:space="preserve"> כאמור בעדות נטלי בעמ' 30, ש' 28-31 לפרו'. </w:t>
      </w:r>
    </w:p>
  </w:footnote>
  <w:footnote w:id="171">
    <w:p w14:paraId="7C204FD5" w14:textId="77777777" w:rsidR="00007393" w:rsidRPr="00FC524B" w:rsidRDefault="00000000" w:rsidP="00007393">
      <w:pPr>
        <w:pStyle w:val="af1"/>
        <w:jc w:val="both"/>
      </w:pPr>
      <w:r w:rsidRPr="00FC524B">
        <w:rPr>
          <w:rStyle w:val="af2"/>
        </w:rPr>
        <w:footnoteRef/>
      </w:r>
      <w:r w:rsidRPr="00FC524B">
        <w:rPr>
          <w:rtl/>
        </w:rPr>
        <w:t xml:space="preserve"> כאמור בסעיף 125.6 לסיכומי התובעת וההפניות שם. </w:t>
      </w:r>
    </w:p>
  </w:footnote>
  <w:footnote w:id="172">
    <w:p w14:paraId="7EA39270" w14:textId="77777777" w:rsidR="00007393" w:rsidRPr="00FC524B" w:rsidRDefault="00000000" w:rsidP="00007393">
      <w:pPr>
        <w:pStyle w:val="af1"/>
        <w:jc w:val="both"/>
        <w:rPr>
          <w:rtl/>
        </w:rPr>
      </w:pPr>
      <w:r w:rsidRPr="00FC524B">
        <w:rPr>
          <w:rStyle w:val="af2"/>
        </w:rPr>
        <w:footnoteRef/>
      </w:r>
      <w:r w:rsidRPr="00FC524B">
        <w:rPr>
          <w:rtl/>
        </w:rPr>
        <w:t xml:space="preserve"> כאמור בנספח ת/28 לתצהיר נטלי. </w:t>
      </w:r>
    </w:p>
  </w:footnote>
  <w:footnote w:id="173">
    <w:p w14:paraId="6435E0D3" w14:textId="77777777" w:rsidR="00007393" w:rsidRPr="00FC524B" w:rsidRDefault="00000000" w:rsidP="00007393">
      <w:pPr>
        <w:pStyle w:val="af1"/>
        <w:jc w:val="both"/>
      </w:pPr>
      <w:r w:rsidRPr="00FC524B">
        <w:rPr>
          <w:rStyle w:val="af2"/>
        </w:rPr>
        <w:footnoteRef/>
      </w:r>
      <w:r w:rsidRPr="00FC524B">
        <w:rPr>
          <w:rtl/>
        </w:rPr>
        <w:t xml:space="preserve"> כאמור בנספח ת/40 לתצהיר נטלי – יוער כי בפסק הדין בעניינה של אלונה נקבע כי לא הוכח כי אלונה הייתה צד להתכתבות עם שי נאמן (סעיף 73 לפסק הדין). </w:t>
      </w:r>
    </w:p>
  </w:footnote>
  <w:footnote w:id="174">
    <w:p w14:paraId="01FEEE86"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144 לתצהיר של נטלי ובסעיף 125.5 לסיכומי התובעת. </w:t>
      </w:r>
    </w:p>
  </w:footnote>
  <w:footnote w:id="175">
    <w:p w14:paraId="2C11456D"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148 לתצהיר של נטלי ונספחים ת/43 ו-ת/44. </w:t>
      </w:r>
    </w:p>
  </w:footnote>
  <w:footnote w:id="176">
    <w:p w14:paraId="2DA129AA" w14:textId="77777777" w:rsidR="00007393" w:rsidRPr="00FC524B" w:rsidRDefault="00000000" w:rsidP="00007393">
      <w:pPr>
        <w:pStyle w:val="af1"/>
        <w:jc w:val="both"/>
      </w:pPr>
      <w:r w:rsidRPr="00FC524B">
        <w:rPr>
          <w:rStyle w:val="af2"/>
        </w:rPr>
        <w:footnoteRef/>
      </w:r>
      <w:r w:rsidRPr="00FC524B">
        <w:rPr>
          <w:rtl/>
        </w:rPr>
        <w:t xml:space="preserve"> כאמור בסעיף 125.7 לסיכומי התובעת. </w:t>
      </w:r>
    </w:p>
  </w:footnote>
  <w:footnote w:id="177">
    <w:p w14:paraId="1AC818AE"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77.5 לתצהיר של סיגל. </w:t>
      </w:r>
    </w:p>
  </w:footnote>
  <w:footnote w:id="178">
    <w:p w14:paraId="09678E5A" w14:textId="77777777" w:rsidR="00007393" w:rsidRPr="00FC524B" w:rsidRDefault="00000000" w:rsidP="00007393">
      <w:pPr>
        <w:pStyle w:val="af1"/>
        <w:jc w:val="both"/>
        <w:rPr>
          <w:rtl/>
        </w:rPr>
      </w:pPr>
      <w:r w:rsidRPr="00FC524B">
        <w:rPr>
          <w:rStyle w:val="af2"/>
        </w:rPr>
        <w:footnoteRef/>
      </w:r>
      <w:r w:rsidRPr="00FC524B">
        <w:rPr>
          <w:rtl/>
        </w:rPr>
        <w:t xml:space="preserve"> נספח ת/44 לתצהיר נטלי. </w:t>
      </w:r>
    </w:p>
  </w:footnote>
  <w:footnote w:id="179">
    <w:p w14:paraId="64CCBC94"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125.9 לסיכומי התובעת. </w:t>
      </w:r>
    </w:p>
  </w:footnote>
  <w:footnote w:id="180">
    <w:p w14:paraId="1D6B6836" w14:textId="77777777" w:rsidR="00007393" w:rsidRPr="00FC524B" w:rsidRDefault="00000000" w:rsidP="00007393">
      <w:pPr>
        <w:pStyle w:val="af1"/>
        <w:jc w:val="both"/>
        <w:rPr>
          <w:rtl/>
        </w:rPr>
      </w:pPr>
      <w:r w:rsidRPr="00FC524B">
        <w:rPr>
          <w:rStyle w:val="af2"/>
        </w:rPr>
        <w:footnoteRef/>
      </w:r>
      <w:r w:rsidRPr="00FC524B">
        <w:rPr>
          <w:rtl/>
        </w:rPr>
        <w:t xml:space="preserve"> כאמור בתכתובת בין נטלי ליניב הנדסה שצורפה כנספח ת/49 לתצהיר של נטלי. </w:t>
      </w:r>
    </w:p>
  </w:footnote>
  <w:footnote w:id="181">
    <w:p w14:paraId="3C89AF6B" w14:textId="77777777" w:rsidR="00007393" w:rsidRPr="00FC524B" w:rsidRDefault="00000000" w:rsidP="00007393">
      <w:pPr>
        <w:pStyle w:val="af1"/>
        <w:jc w:val="both"/>
        <w:rPr>
          <w:rtl/>
        </w:rPr>
      </w:pPr>
      <w:r w:rsidRPr="00FC524B">
        <w:rPr>
          <w:rStyle w:val="af2"/>
        </w:rPr>
        <w:footnoteRef/>
      </w:r>
      <w:r w:rsidRPr="00FC524B">
        <w:rPr>
          <w:rtl/>
        </w:rPr>
        <w:t xml:space="preserve"> כאמור בנספח ת/49 לתצהיר נטלי. </w:t>
      </w:r>
    </w:p>
  </w:footnote>
  <w:footnote w:id="182">
    <w:p w14:paraId="091B6082"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94 לתצהיר של חנן. </w:t>
      </w:r>
    </w:p>
  </w:footnote>
  <w:footnote w:id="183">
    <w:p w14:paraId="7A521D63" w14:textId="77777777" w:rsidR="00007393" w:rsidRPr="00FC524B" w:rsidRDefault="00000000" w:rsidP="00007393">
      <w:pPr>
        <w:pStyle w:val="af1"/>
        <w:jc w:val="both"/>
        <w:rPr>
          <w:rtl/>
        </w:rPr>
      </w:pPr>
      <w:r w:rsidRPr="00FC524B">
        <w:rPr>
          <w:rStyle w:val="af2"/>
        </w:rPr>
        <w:footnoteRef/>
      </w:r>
      <w:r w:rsidRPr="00FC524B">
        <w:rPr>
          <w:rtl/>
        </w:rPr>
        <w:t xml:space="preserve"> כאמור בעדות</w:t>
      </w:r>
      <w:r w:rsidRPr="00FC524B">
        <w:t xml:space="preserve"> </w:t>
      </w:r>
      <w:r w:rsidRPr="00FC524B">
        <w:rPr>
          <w:rtl/>
        </w:rPr>
        <w:t xml:space="preserve">חנן בעמ' 140, ש' 6-10 וכן ש' 32-36 לפרו'; בעמ' 141, ש' 4-28;בעמ' 142, ש' 12-20 לפרו'. </w:t>
      </w:r>
      <w:r w:rsidRPr="00FC524B">
        <w:t xml:space="preserve"> </w:t>
      </w:r>
    </w:p>
  </w:footnote>
  <w:footnote w:id="184">
    <w:p w14:paraId="3B3E47B7" w14:textId="77777777" w:rsidR="00007393" w:rsidRPr="00FC524B" w:rsidRDefault="00000000" w:rsidP="00007393">
      <w:pPr>
        <w:pStyle w:val="af1"/>
        <w:jc w:val="both"/>
        <w:rPr>
          <w:rtl/>
        </w:rPr>
      </w:pPr>
      <w:r w:rsidRPr="00FC524B">
        <w:rPr>
          <w:rStyle w:val="af2"/>
        </w:rPr>
        <w:footnoteRef/>
      </w:r>
      <w:r w:rsidRPr="00FC524B">
        <w:rPr>
          <w:rtl/>
        </w:rPr>
        <w:t xml:space="preserve"> כאמור לעיל, בפסק הדין מיום 8.6.2017 בסעד הזמני נקבע כי ככל שאחד מהלקוחות או הפרויקטים המופיעים בו יפנו לנתבעים ויבקשו מתן שירותים לפרויקטים, הם יהיו רשאים להגיש הצעת מחיר, ולבצע את הפרויקטים גם בתקופה שעד ליום 10.12.2017 (סעיף 2 להסכם הפשרה שקיבל תוקף של פסק דין). </w:t>
      </w:r>
    </w:p>
  </w:footnote>
  <w:footnote w:id="185">
    <w:p w14:paraId="5F520EEC" w14:textId="77777777" w:rsidR="00007393" w:rsidRPr="00FC524B" w:rsidRDefault="00000000" w:rsidP="00007393">
      <w:pPr>
        <w:pStyle w:val="af1"/>
        <w:jc w:val="both"/>
      </w:pPr>
      <w:r w:rsidRPr="00FC524B">
        <w:rPr>
          <w:rStyle w:val="af2"/>
        </w:rPr>
        <w:footnoteRef/>
      </w:r>
      <w:r w:rsidRPr="00FC524B">
        <w:rPr>
          <w:rtl/>
        </w:rPr>
        <w:t xml:space="preserve"> כאמור בסעיף 125.10 לסיכומי התובעת ונספח ת/50 לתצהיר. </w:t>
      </w:r>
    </w:p>
  </w:footnote>
  <w:footnote w:id="186">
    <w:p w14:paraId="6A134C99"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152 לתצהיר נטלי ונספחים ת/50 ו-ת/51 שצורפו לו.  </w:t>
      </w:r>
    </w:p>
  </w:footnote>
  <w:footnote w:id="187">
    <w:p w14:paraId="016E73C2"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95 לתצהיר של חנן. </w:t>
      </w:r>
    </w:p>
  </w:footnote>
  <w:footnote w:id="188">
    <w:p w14:paraId="055B9BB8" w14:textId="77777777" w:rsidR="00007393" w:rsidRPr="00FC524B" w:rsidRDefault="00000000" w:rsidP="00007393">
      <w:pPr>
        <w:pStyle w:val="af1"/>
        <w:jc w:val="both"/>
      </w:pPr>
      <w:r w:rsidRPr="00FC524B">
        <w:rPr>
          <w:rStyle w:val="af2"/>
        </w:rPr>
        <w:footnoteRef/>
      </w:r>
      <w:r w:rsidRPr="00FC524B">
        <w:rPr>
          <w:rtl/>
        </w:rPr>
        <w:t xml:space="preserve"> סעיפים 154-155 לתצהיר של נטלי. </w:t>
      </w:r>
    </w:p>
  </w:footnote>
  <w:footnote w:id="189">
    <w:p w14:paraId="267184D7" w14:textId="77777777" w:rsidR="00007393" w:rsidRPr="00FC524B" w:rsidRDefault="00000000" w:rsidP="00007393">
      <w:pPr>
        <w:pStyle w:val="af1"/>
        <w:jc w:val="both"/>
      </w:pPr>
      <w:r w:rsidRPr="00FC524B">
        <w:rPr>
          <w:rStyle w:val="af2"/>
        </w:rPr>
        <w:footnoteRef/>
      </w:r>
      <w:r w:rsidRPr="00FC524B">
        <w:rPr>
          <w:rtl/>
        </w:rPr>
        <w:t xml:space="preserve"> בתמיכה לכך צירפה החברה העתק הצעת החברה ללקוח זה מיום 22.1.17 כנספח ת/52 לתצהיר נטלי, העתק הצעת מחיר של אלונה וחנן מיום 18.5.17 כנספח ת/53 לתצהיר נטלי והעתק הצעת מחיר של החברה מיום 22.5.17 כנספח ת/54 לתצהיר נטלי.</w:t>
      </w:r>
    </w:p>
  </w:footnote>
  <w:footnote w:id="190">
    <w:p w14:paraId="6C01E468" w14:textId="77777777" w:rsidR="00007393" w:rsidRPr="00FC524B" w:rsidRDefault="00000000" w:rsidP="00007393">
      <w:pPr>
        <w:pStyle w:val="af1"/>
        <w:jc w:val="both"/>
      </w:pPr>
      <w:r w:rsidRPr="00FC524B">
        <w:rPr>
          <w:rStyle w:val="af2"/>
        </w:rPr>
        <w:footnoteRef/>
      </w:r>
      <w:r w:rsidRPr="00FC524B">
        <w:rPr>
          <w:rtl/>
        </w:rPr>
        <w:t xml:space="preserve"> כאמור בסעיף 155 לתצהיר של חנן.  </w:t>
      </w:r>
    </w:p>
  </w:footnote>
  <w:footnote w:id="191">
    <w:p w14:paraId="1FA46275" w14:textId="77777777" w:rsidR="00007393" w:rsidRPr="00FC524B" w:rsidRDefault="00000000" w:rsidP="00007393">
      <w:pPr>
        <w:pStyle w:val="af1"/>
        <w:jc w:val="both"/>
      </w:pPr>
      <w:r w:rsidRPr="00FC524B">
        <w:rPr>
          <w:rStyle w:val="af2"/>
        </w:rPr>
        <w:footnoteRef/>
      </w:r>
      <w:r w:rsidRPr="00FC524B">
        <w:rPr>
          <w:rtl/>
        </w:rPr>
        <w:t xml:space="preserve"> כאמור בסעיף 156 לתצהיר נטלי וכן נספחים ת/55 ו-ת/56 לאותו תצהיר וכן בעדות נטלי בעמ' 16, ש' 15-16 לפרו'. </w:t>
      </w:r>
    </w:p>
  </w:footnote>
  <w:footnote w:id="192">
    <w:p w14:paraId="0061D755"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100 לפסק הדין בעניין אלונה. </w:t>
      </w:r>
    </w:p>
  </w:footnote>
  <w:footnote w:id="193">
    <w:p w14:paraId="448E8D87" w14:textId="77777777" w:rsidR="00007393" w:rsidRPr="00FC524B" w:rsidRDefault="00000000" w:rsidP="00007393">
      <w:pPr>
        <w:pStyle w:val="af1"/>
        <w:jc w:val="both"/>
      </w:pPr>
      <w:r w:rsidRPr="00FC524B">
        <w:rPr>
          <w:rStyle w:val="af2"/>
        </w:rPr>
        <w:footnoteRef/>
      </w:r>
      <w:r w:rsidRPr="00FC524B">
        <w:rPr>
          <w:rtl/>
        </w:rPr>
        <w:t xml:space="preserve"> כאמור בנספח ת/55 לתצהיר נטלי. מסמך שהתקבל בידי התובעת מאת חנן במסגרת הליך גילוי המסמכים (כאמור בסעיף 156 לתצהיר נטלי). כמו כן, ראו עדותו בעמ' 147, ש' 4-36 לפרו' וכן בעמ' 148, ש' 1-8 לפרו'. </w:t>
      </w:r>
    </w:p>
  </w:footnote>
  <w:footnote w:id="194">
    <w:p w14:paraId="2BD84FFC"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125.11 לסיכומי התובעת. </w:t>
      </w:r>
    </w:p>
  </w:footnote>
  <w:footnote w:id="195">
    <w:p w14:paraId="2481338A"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239 לפסק הדין של בית המשפט המחוזי. </w:t>
      </w:r>
    </w:p>
  </w:footnote>
  <w:footnote w:id="196">
    <w:p w14:paraId="0BA3096E"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73 לתצהיר של סיגל. </w:t>
      </w:r>
    </w:p>
  </w:footnote>
  <w:footnote w:id="197">
    <w:p w14:paraId="08AD81B4" w14:textId="77777777" w:rsidR="00007393" w:rsidRPr="00FC524B" w:rsidRDefault="00000000" w:rsidP="00007393">
      <w:pPr>
        <w:pStyle w:val="af1"/>
        <w:jc w:val="both"/>
        <w:rPr>
          <w:rtl/>
        </w:rPr>
      </w:pPr>
      <w:r w:rsidRPr="00FC524B">
        <w:rPr>
          <w:rStyle w:val="af2"/>
        </w:rPr>
        <w:footnoteRef/>
      </w:r>
      <w:r w:rsidRPr="00FC524B">
        <w:rPr>
          <w:rtl/>
        </w:rPr>
        <w:t xml:space="preserve"> כאמור בחקירה הנגדית בעמ' 17, ש' 30 לפרו'. </w:t>
      </w:r>
    </w:p>
  </w:footnote>
  <w:footnote w:id="198">
    <w:p w14:paraId="03558779" w14:textId="77777777" w:rsidR="00007393" w:rsidRPr="00FC524B" w:rsidRDefault="00000000" w:rsidP="00007393">
      <w:pPr>
        <w:pStyle w:val="af1"/>
        <w:jc w:val="both"/>
      </w:pPr>
      <w:r w:rsidRPr="00FC524B">
        <w:rPr>
          <w:rStyle w:val="af2"/>
        </w:rPr>
        <w:footnoteRef/>
      </w:r>
      <w:r w:rsidRPr="00FC524B">
        <w:rPr>
          <w:rtl/>
        </w:rPr>
        <w:t xml:space="preserve"> עמ' 17, ש' 21-24 לפרו'. </w:t>
      </w:r>
    </w:p>
  </w:footnote>
  <w:footnote w:id="199">
    <w:p w14:paraId="033ADF76" w14:textId="77777777" w:rsidR="00007393" w:rsidRPr="00FC524B" w:rsidRDefault="00000000" w:rsidP="00007393">
      <w:pPr>
        <w:pStyle w:val="af1"/>
        <w:jc w:val="both"/>
        <w:rPr>
          <w:rtl/>
        </w:rPr>
      </w:pPr>
      <w:r w:rsidRPr="00FC524B">
        <w:rPr>
          <w:rStyle w:val="af2"/>
        </w:rPr>
        <w:footnoteRef/>
      </w:r>
      <w:r w:rsidRPr="00FC524B">
        <w:rPr>
          <w:rtl/>
        </w:rPr>
        <w:t xml:space="preserve"> כאמור בעדות סיגל, בעמ' 38, ש' 15-29 לפרו'. </w:t>
      </w:r>
    </w:p>
  </w:footnote>
  <w:footnote w:id="200">
    <w:p w14:paraId="049B75AE"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307.3 לפסק הדין של בית המשפט המחוזי. </w:t>
      </w:r>
    </w:p>
  </w:footnote>
  <w:footnote w:id="201">
    <w:p w14:paraId="5AFE5673" w14:textId="77777777" w:rsidR="00007393" w:rsidRPr="00FC524B" w:rsidRDefault="00000000" w:rsidP="00007393">
      <w:pPr>
        <w:pStyle w:val="af1"/>
        <w:jc w:val="both"/>
        <w:rPr>
          <w:rtl/>
        </w:rPr>
      </w:pPr>
      <w:r w:rsidRPr="00FC524B">
        <w:rPr>
          <w:rStyle w:val="af2"/>
        </w:rPr>
        <w:footnoteRef/>
      </w:r>
      <w:r w:rsidRPr="00FC524B">
        <w:rPr>
          <w:rtl/>
        </w:rPr>
        <w:t xml:space="preserve"> כאמור </w:t>
      </w:r>
      <w:r w:rsidRPr="00FC524B">
        <w:rPr>
          <w:rFonts w:hint="cs"/>
          <w:rtl/>
        </w:rPr>
        <w:t xml:space="preserve">בסעיפים 108-109 לכתב התביעה וכן </w:t>
      </w:r>
      <w:r w:rsidRPr="00FC524B">
        <w:rPr>
          <w:rtl/>
        </w:rPr>
        <w:t xml:space="preserve">בסעיפים 144-147 לסיכומי התובעת </w:t>
      </w:r>
      <w:r w:rsidRPr="00FC524B">
        <w:rPr>
          <w:rFonts w:hint="cs"/>
          <w:rtl/>
        </w:rPr>
        <w:t>וה</w:t>
      </w:r>
      <w:r w:rsidRPr="00FC524B">
        <w:rPr>
          <w:rtl/>
        </w:rPr>
        <w:t xml:space="preserve">הפניות בהערות השוליים מס' 182-186 לסיכומי התובעת. </w:t>
      </w:r>
    </w:p>
  </w:footnote>
  <w:footnote w:id="202">
    <w:p w14:paraId="6A475A20" w14:textId="77777777" w:rsidR="00007393" w:rsidRPr="00FC524B" w:rsidRDefault="00000000" w:rsidP="00007393">
      <w:pPr>
        <w:pStyle w:val="af1"/>
        <w:jc w:val="both"/>
      </w:pPr>
      <w:r w:rsidRPr="00FC524B">
        <w:rPr>
          <w:rStyle w:val="af2"/>
        </w:rPr>
        <w:footnoteRef/>
      </w:r>
      <w:r w:rsidRPr="00FC524B">
        <w:rPr>
          <w:rtl/>
        </w:rPr>
        <w:t xml:space="preserve"> </w:t>
      </w:r>
      <w:r w:rsidRPr="00FC524B">
        <w:rPr>
          <w:rFonts w:hint="cs"/>
          <w:rtl/>
        </w:rPr>
        <w:t xml:space="preserve">הודעת הווטסאפ צורפה כנספח ת/92 לתצהיר מר דויד פילו. </w:t>
      </w:r>
    </w:p>
  </w:footnote>
  <w:footnote w:id="203">
    <w:p w14:paraId="4E595ECE" w14:textId="77777777" w:rsidR="00007393" w:rsidRPr="00FC524B" w:rsidRDefault="00000000" w:rsidP="00007393">
      <w:pPr>
        <w:pStyle w:val="af1"/>
        <w:jc w:val="both"/>
      </w:pPr>
      <w:r w:rsidRPr="00FC524B">
        <w:rPr>
          <w:rStyle w:val="af2"/>
        </w:rPr>
        <w:footnoteRef/>
      </w:r>
      <w:r w:rsidRPr="00FC524B">
        <w:rPr>
          <w:rtl/>
        </w:rPr>
        <w:t xml:space="preserve"> </w:t>
      </w:r>
      <w:r w:rsidRPr="00FC524B">
        <w:rPr>
          <w:rFonts w:hint="cs"/>
          <w:rtl/>
        </w:rPr>
        <w:t xml:space="preserve">צורף כנספח ת/93 לתצהיר מר דויד פילו. </w:t>
      </w:r>
    </w:p>
  </w:footnote>
  <w:footnote w:id="204">
    <w:p w14:paraId="5596F53A" w14:textId="77777777" w:rsidR="00007393" w:rsidRPr="00FC524B" w:rsidRDefault="00000000" w:rsidP="00007393">
      <w:pPr>
        <w:pStyle w:val="af1"/>
        <w:jc w:val="both"/>
        <w:rPr>
          <w:rtl/>
        </w:rPr>
      </w:pPr>
      <w:r w:rsidRPr="00FC524B">
        <w:rPr>
          <w:rStyle w:val="af2"/>
        </w:rPr>
        <w:footnoteRef/>
      </w:r>
      <w:r w:rsidRPr="00FC524B">
        <w:rPr>
          <w:rtl/>
        </w:rPr>
        <w:t xml:space="preserve"> </w:t>
      </w:r>
      <w:r w:rsidRPr="00FC524B">
        <w:rPr>
          <w:rFonts w:hint="cs"/>
          <w:rtl/>
        </w:rPr>
        <w:t xml:space="preserve">ההודעה צורפה כנספח ת/25 לתצהיר נטלי. </w:t>
      </w:r>
    </w:p>
  </w:footnote>
  <w:footnote w:id="205">
    <w:p w14:paraId="1B4A9D98"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91-92 לתצהיר של נטלי ונספח ת/23 לאותו תצהיר. </w:t>
      </w:r>
    </w:p>
  </w:footnote>
  <w:footnote w:id="206">
    <w:p w14:paraId="188C9CCC" w14:textId="77777777" w:rsidR="00007393" w:rsidRPr="00FC524B" w:rsidRDefault="00000000" w:rsidP="00007393">
      <w:pPr>
        <w:pStyle w:val="af1"/>
        <w:jc w:val="both"/>
      </w:pPr>
      <w:r w:rsidRPr="00FC524B">
        <w:rPr>
          <w:rStyle w:val="af2"/>
        </w:rPr>
        <w:footnoteRef/>
      </w:r>
      <w:r w:rsidRPr="00FC524B">
        <w:rPr>
          <w:rtl/>
        </w:rPr>
        <w:t xml:space="preserve"> </w:t>
      </w:r>
      <w:r w:rsidRPr="00FC524B">
        <w:rPr>
          <w:rFonts w:hint="cs"/>
          <w:rtl/>
        </w:rPr>
        <w:t>כאמור בתכתובת הווטסאפ שצורפה כנספח ת/92 לתצהיר מר דויד פילו.</w:t>
      </w:r>
    </w:p>
  </w:footnote>
  <w:footnote w:id="207">
    <w:p w14:paraId="65680A03" w14:textId="77777777" w:rsidR="00007393" w:rsidRPr="00FC524B" w:rsidRDefault="00000000" w:rsidP="00007393">
      <w:pPr>
        <w:pStyle w:val="af1"/>
        <w:jc w:val="both"/>
        <w:rPr>
          <w:rtl/>
        </w:rPr>
      </w:pPr>
      <w:r w:rsidRPr="00FC524B">
        <w:rPr>
          <w:rStyle w:val="af2"/>
        </w:rPr>
        <w:footnoteRef/>
      </w:r>
      <w:r w:rsidRPr="00FC524B">
        <w:rPr>
          <w:rtl/>
        </w:rPr>
        <w:t xml:space="preserve"> סעיף 38 לכתב ההגנה. </w:t>
      </w:r>
    </w:p>
  </w:footnote>
  <w:footnote w:id="208">
    <w:p w14:paraId="6354EF01" w14:textId="77777777" w:rsidR="00007393" w:rsidRPr="00FC524B" w:rsidRDefault="00000000" w:rsidP="00007393">
      <w:pPr>
        <w:pStyle w:val="af1"/>
        <w:jc w:val="both"/>
      </w:pPr>
      <w:r w:rsidRPr="00FC524B">
        <w:rPr>
          <w:rStyle w:val="af2"/>
        </w:rPr>
        <w:footnoteRef/>
      </w:r>
      <w:r w:rsidRPr="00FC524B">
        <w:rPr>
          <w:rtl/>
        </w:rPr>
        <w:t xml:space="preserve"> סעיפים 16-29 לסיכומי הנתבעים וההפניות שם להערות השוליים. </w:t>
      </w:r>
    </w:p>
  </w:footnote>
  <w:footnote w:id="209">
    <w:p w14:paraId="4C61D201" w14:textId="77777777" w:rsidR="00007393" w:rsidRPr="00FC524B" w:rsidRDefault="00000000" w:rsidP="00007393">
      <w:pPr>
        <w:pStyle w:val="af1"/>
        <w:jc w:val="both"/>
        <w:rPr>
          <w:rtl/>
        </w:rPr>
      </w:pPr>
      <w:r w:rsidRPr="00FC524B">
        <w:rPr>
          <w:rStyle w:val="af2"/>
        </w:rPr>
        <w:footnoteRef/>
      </w:r>
      <w:r w:rsidRPr="00FC524B">
        <w:rPr>
          <w:rtl/>
        </w:rPr>
        <w:t xml:space="preserve"> </w:t>
      </w:r>
      <w:r w:rsidRPr="00FC524B">
        <w:rPr>
          <w:rFonts w:hint="cs"/>
          <w:rtl/>
        </w:rPr>
        <w:t xml:space="preserve">כאמור בנספח ת/93 לתצהיר דויד פילו. </w:t>
      </w:r>
    </w:p>
  </w:footnote>
  <w:footnote w:id="210">
    <w:p w14:paraId="5FC245A1" w14:textId="77777777" w:rsidR="00007393" w:rsidRPr="00FC524B" w:rsidRDefault="00000000" w:rsidP="00007393">
      <w:pPr>
        <w:pStyle w:val="af1"/>
        <w:jc w:val="both"/>
      </w:pPr>
      <w:r w:rsidRPr="00FC524B">
        <w:rPr>
          <w:rStyle w:val="af2"/>
        </w:rPr>
        <w:footnoteRef/>
      </w:r>
      <w:r w:rsidRPr="00FC524B">
        <w:rPr>
          <w:rtl/>
        </w:rPr>
        <w:t xml:space="preserve"> ראו בעניין זה עדותה של סיגל, לפיה, המכתב הופנה אליה ולנטלי ולדויד פיל</w:t>
      </w:r>
      <w:r>
        <w:rPr>
          <w:rtl/>
        </w:rPr>
        <w:t>ו כחברי ההנהלה – עמ' 51, ש' 29-</w:t>
      </w:r>
      <w:r>
        <w:rPr>
          <w:rFonts w:hint="cs"/>
          <w:rtl/>
        </w:rPr>
        <w:t>32</w:t>
      </w:r>
      <w:r w:rsidRPr="00FC524B">
        <w:rPr>
          <w:rtl/>
        </w:rPr>
        <w:t xml:space="preserve"> לפרו'.</w:t>
      </w:r>
    </w:p>
  </w:footnote>
  <w:footnote w:id="211">
    <w:p w14:paraId="3AF62674" w14:textId="77777777" w:rsidR="00007393" w:rsidRPr="00FC524B" w:rsidRDefault="00000000" w:rsidP="00007393">
      <w:pPr>
        <w:pStyle w:val="af1"/>
        <w:jc w:val="both"/>
      </w:pPr>
      <w:r w:rsidRPr="00FC524B">
        <w:rPr>
          <w:rStyle w:val="af2"/>
        </w:rPr>
        <w:footnoteRef/>
      </w:r>
      <w:r>
        <w:rPr>
          <w:rFonts w:hint="cs"/>
          <w:rtl/>
        </w:rPr>
        <w:t xml:space="preserve"> </w:t>
      </w:r>
      <w:r w:rsidRPr="00FC524B">
        <w:rPr>
          <w:rFonts w:hint="cs"/>
          <w:rtl/>
        </w:rPr>
        <w:t xml:space="preserve">כאמור בנספח ת/23 לתצהיר נטלי. </w:t>
      </w:r>
    </w:p>
  </w:footnote>
  <w:footnote w:id="212">
    <w:p w14:paraId="102DF860"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200-201 לתצהיר נטלי. </w:t>
      </w:r>
    </w:p>
  </w:footnote>
  <w:footnote w:id="213">
    <w:p w14:paraId="4E9E323F" w14:textId="77777777" w:rsidR="00007393" w:rsidRPr="00FC524B" w:rsidRDefault="00000000" w:rsidP="00007393">
      <w:pPr>
        <w:pStyle w:val="af1"/>
        <w:jc w:val="both"/>
      </w:pPr>
      <w:r w:rsidRPr="00FC524B">
        <w:rPr>
          <w:rStyle w:val="af2"/>
        </w:rPr>
        <w:footnoteRef/>
      </w:r>
      <w:r w:rsidRPr="00FC524B">
        <w:rPr>
          <w:rtl/>
        </w:rPr>
        <w:t xml:space="preserve"> כאמור בסעיפים</w:t>
      </w:r>
      <w:r w:rsidRPr="00FC524B">
        <w:rPr>
          <w:rFonts w:hint="cs"/>
          <w:rtl/>
        </w:rPr>
        <w:t xml:space="preserve"> 110-111 וכן סעיפים</w:t>
      </w:r>
      <w:r w:rsidRPr="00FC524B">
        <w:rPr>
          <w:rtl/>
        </w:rPr>
        <w:t xml:space="preserve"> 116-117 לכתב התביעה. </w:t>
      </w:r>
    </w:p>
  </w:footnote>
  <w:footnote w:id="214">
    <w:p w14:paraId="25FA7DA5" w14:textId="77777777" w:rsidR="00007393" w:rsidRPr="00FC524B" w:rsidRDefault="00000000" w:rsidP="00007393">
      <w:pPr>
        <w:pStyle w:val="af1"/>
        <w:jc w:val="both"/>
      </w:pPr>
      <w:r w:rsidRPr="00FC524B">
        <w:rPr>
          <w:rStyle w:val="af2"/>
        </w:rPr>
        <w:footnoteRef/>
      </w:r>
      <w:r w:rsidRPr="00FC524B">
        <w:rPr>
          <w:rtl/>
        </w:rPr>
        <w:t xml:space="preserve"> כאמור בסעיפים 138-139 לתצהיר חנן. </w:t>
      </w:r>
    </w:p>
  </w:footnote>
  <w:footnote w:id="215">
    <w:p w14:paraId="15B2E5DB"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105ד', 108, 112, 113-119 לפסק הדין בעניין אלונה. </w:t>
      </w:r>
    </w:p>
  </w:footnote>
  <w:footnote w:id="216">
    <w:p w14:paraId="0B28BDE8" w14:textId="77777777" w:rsidR="00007393" w:rsidRPr="00FC524B" w:rsidRDefault="00000000" w:rsidP="00007393">
      <w:pPr>
        <w:pStyle w:val="af1"/>
        <w:jc w:val="both"/>
      </w:pPr>
      <w:r w:rsidRPr="00FC524B">
        <w:rPr>
          <w:rStyle w:val="af2"/>
        </w:rPr>
        <w:footnoteRef/>
      </w:r>
      <w:r w:rsidRPr="00FC524B">
        <w:rPr>
          <w:rtl/>
        </w:rPr>
        <w:t xml:space="preserve"> כאמור בנספח ת/26 לתצהיר נטלי וסעיף 102 לאותו תצהיר. </w:t>
      </w:r>
    </w:p>
  </w:footnote>
  <w:footnote w:id="217">
    <w:p w14:paraId="350A1B5D" w14:textId="77777777" w:rsidR="00007393" w:rsidRPr="00FC524B" w:rsidRDefault="00000000" w:rsidP="00007393">
      <w:pPr>
        <w:pStyle w:val="af1"/>
        <w:jc w:val="both"/>
        <w:rPr>
          <w:rtl/>
        </w:rPr>
      </w:pPr>
      <w:r w:rsidRPr="00FC524B">
        <w:rPr>
          <w:rStyle w:val="af2"/>
        </w:rPr>
        <w:footnoteRef/>
      </w:r>
      <w:r>
        <w:rPr>
          <w:rtl/>
        </w:rPr>
        <w:t xml:space="preserve"> כאמור בסעיפים 131-</w:t>
      </w:r>
      <w:r>
        <w:rPr>
          <w:rFonts w:hint="cs"/>
          <w:rtl/>
        </w:rPr>
        <w:t>13</w:t>
      </w:r>
      <w:r w:rsidRPr="00FC524B">
        <w:rPr>
          <w:rtl/>
        </w:rPr>
        <w:t>2 לכתב התביעה ;</w:t>
      </w:r>
      <w:r w:rsidRPr="00FC524B">
        <w:t xml:space="preserve"> </w:t>
      </w:r>
      <w:r w:rsidRPr="00FC524B">
        <w:rPr>
          <w:rtl/>
        </w:rPr>
        <w:t>סעיפים 223-224 לתצהיר נטלי; סעיפים 149-152 לסיכומים של החברה.</w:t>
      </w:r>
    </w:p>
  </w:footnote>
  <w:footnote w:id="218">
    <w:p w14:paraId="5FC88D75"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292-309 לסיכומים של הנתבעים. </w:t>
      </w:r>
    </w:p>
  </w:footnote>
  <w:footnote w:id="219">
    <w:p w14:paraId="2BE7B711" w14:textId="77777777" w:rsidR="00007393" w:rsidRPr="00FC524B" w:rsidRDefault="00000000" w:rsidP="00007393">
      <w:pPr>
        <w:pStyle w:val="af1"/>
        <w:jc w:val="both"/>
        <w:rPr>
          <w:rtl/>
        </w:rPr>
      </w:pPr>
      <w:r w:rsidRPr="00FC524B">
        <w:rPr>
          <w:rStyle w:val="af2"/>
        </w:rPr>
        <w:footnoteRef/>
      </w:r>
      <w:r w:rsidRPr="00FC524B">
        <w:rPr>
          <w:rtl/>
        </w:rPr>
        <w:t xml:space="preserve"> כאמור בנספח ת/82 לתצהיר סיגל וכן כאמור בסעיף 54 לאותו תצהיר. </w:t>
      </w:r>
    </w:p>
  </w:footnote>
  <w:footnote w:id="220">
    <w:p w14:paraId="7366E0CA"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210-213 לתצהיר נטלי. </w:t>
      </w:r>
    </w:p>
  </w:footnote>
  <w:footnote w:id="221">
    <w:p w14:paraId="4CCA8883"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97 לתצהיר נטלי. </w:t>
      </w:r>
    </w:p>
  </w:footnote>
  <w:footnote w:id="222">
    <w:p w14:paraId="10E3EF6C" w14:textId="77777777" w:rsidR="00007393" w:rsidRPr="00FC524B" w:rsidRDefault="00000000" w:rsidP="00007393">
      <w:pPr>
        <w:pStyle w:val="af1"/>
        <w:jc w:val="both"/>
      </w:pPr>
      <w:r w:rsidRPr="00FC524B">
        <w:rPr>
          <w:rStyle w:val="af2"/>
        </w:rPr>
        <w:footnoteRef/>
      </w:r>
      <w:r w:rsidRPr="00FC524B">
        <w:rPr>
          <w:rtl/>
        </w:rPr>
        <w:t xml:space="preserve"> נספחים ת/82 ו-ת/70 לתצהיר נטלי. </w:t>
      </w:r>
    </w:p>
  </w:footnote>
  <w:footnote w:id="223">
    <w:p w14:paraId="1364AFF2" w14:textId="77777777" w:rsidR="00007393" w:rsidRPr="00FC524B" w:rsidRDefault="00000000" w:rsidP="00007393">
      <w:pPr>
        <w:pStyle w:val="af1"/>
        <w:jc w:val="both"/>
        <w:rPr>
          <w:rtl/>
        </w:rPr>
      </w:pPr>
      <w:r w:rsidRPr="00FC524B">
        <w:rPr>
          <w:rStyle w:val="af2"/>
        </w:rPr>
        <w:footnoteRef/>
      </w:r>
      <w:r w:rsidRPr="00FC524B">
        <w:rPr>
          <w:rtl/>
        </w:rPr>
        <w:t xml:space="preserve"> תלוש השכר האחרון צורף כנספח לז' לכתב התביעה. </w:t>
      </w:r>
    </w:p>
  </w:footnote>
  <w:footnote w:id="224">
    <w:p w14:paraId="18BE82C0" w14:textId="77777777" w:rsidR="00007393" w:rsidRPr="00FC524B" w:rsidRDefault="00000000" w:rsidP="00007393">
      <w:pPr>
        <w:pStyle w:val="af1"/>
        <w:jc w:val="both"/>
      </w:pPr>
      <w:r w:rsidRPr="00FC524B">
        <w:rPr>
          <w:rStyle w:val="af2"/>
        </w:rPr>
        <w:footnoteRef/>
      </w:r>
      <w:r w:rsidRPr="00FC524B">
        <w:rPr>
          <w:rtl/>
        </w:rPr>
        <w:t xml:space="preserve"> ראו סעיף 148 לסיכומי החברה. </w:t>
      </w:r>
    </w:p>
  </w:footnote>
  <w:footnote w:id="225">
    <w:p w14:paraId="5FAABD31" w14:textId="77777777" w:rsidR="00007393" w:rsidRPr="00FC524B" w:rsidRDefault="00000000" w:rsidP="00007393">
      <w:pPr>
        <w:pStyle w:val="af1"/>
        <w:jc w:val="both"/>
      </w:pPr>
      <w:r w:rsidRPr="00FC524B">
        <w:rPr>
          <w:rStyle w:val="af2"/>
        </w:rPr>
        <w:footnoteRef/>
      </w:r>
      <w:r w:rsidRPr="00FC524B">
        <w:rPr>
          <w:rtl/>
        </w:rPr>
        <w:t xml:space="preserve"> </w:t>
      </w:r>
      <w:r w:rsidRPr="00FC524B">
        <w:rPr>
          <w:rFonts w:hint="cs"/>
          <w:rtl/>
        </w:rPr>
        <w:t xml:space="preserve">כאמור בתלוש השכר האחרון של חודש 5/2017 שצורף כנספח לז' לכתב התביעה. </w:t>
      </w:r>
    </w:p>
  </w:footnote>
  <w:footnote w:id="226">
    <w:p w14:paraId="3428D88B"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69 לתצהיר חנן. </w:t>
      </w:r>
    </w:p>
  </w:footnote>
  <w:footnote w:id="227">
    <w:p w14:paraId="1E081AE0" w14:textId="77777777" w:rsidR="00007393" w:rsidRPr="00FC524B" w:rsidRDefault="00000000" w:rsidP="00007393">
      <w:pPr>
        <w:pStyle w:val="af1"/>
        <w:jc w:val="both"/>
      </w:pPr>
      <w:r w:rsidRPr="00FC524B">
        <w:rPr>
          <w:rStyle w:val="af2"/>
        </w:rPr>
        <w:footnoteRef/>
      </w:r>
      <w:r w:rsidRPr="00FC524B">
        <w:rPr>
          <w:rtl/>
        </w:rPr>
        <w:t xml:space="preserve"> כאמור בסעיף 72 לתצהיר חנן. </w:t>
      </w:r>
    </w:p>
  </w:footnote>
  <w:footnote w:id="228">
    <w:p w14:paraId="37FBB6B4" w14:textId="77777777" w:rsidR="00007393" w:rsidRPr="00FC524B" w:rsidRDefault="00000000" w:rsidP="00007393">
      <w:pPr>
        <w:pStyle w:val="af1"/>
        <w:jc w:val="both"/>
      </w:pPr>
      <w:r w:rsidRPr="00FC524B">
        <w:rPr>
          <w:rStyle w:val="af2"/>
        </w:rPr>
        <w:footnoteRef/>
      </w:r>
      <w:r w:rsidRPr="00FC524B">
        <w:rPr>
          <w:rtl/>
        </w:rPr>
        <w:t xml:space="preserve"> כאמור בסעיף 45 לתצהיר שלה. </w:t>
      </w:r>
    </w:p>
  </w:footnote>
  <w:footnote w:id="229">
    <w:p w14:paraId="4E9CDB20" w14:textId="77777777" w:rsidR="00007393" w:rsidRPr="00FC524B" w:rsidRDefault="00000000" w:rsidP="00007393">
      <w:pPr>
        <w:pStyle w:val="af1"/>
        <w:jc w:val="both"/>
      </w:pPr>
      <w:r w:rsidRPr="00FC524B">
        <w:rPr>
          <w:rStyle w:val="af2"/>
        </w:rPr>
        <w:footnoteRef/>
      </w:r>
      <w:r w:rsidRPr="00FC524B">
        <w:rPr>
          <w:rtl/>
        </w:rPr>
        <w:t xml:space="preserve">כאמור בת/60 לתצהיר נטלי. </w:t>
      </w:r>
    </w:p>
  </w:footnote>
  <w:footnote w:id="230">
    <w:p w14:paraId="728F3C41" w14:textId="77777777" w:rsidR="00007393" w:rsidRPr="00FC524B" w:rsidRDefault="00000000" w:rsidP="00007393">
      <w:pPr>
        <w:pStyle w:val="af1"/>
        <w:jc w:val="both"/>
      </w:pPr>
      <w:r w:rsidRPr="00FC524B">
        <w:rPr>
          <w:rStyle w:val="af2"/>
        </w:rPr>
        <w:footnoteRef/>
      </w:r>
      <w:r w:rsidRPr="00FC524B">
        <w:rPr>
          <w:rtl/>
        </w:rPr>
        <w:t xml:space="preserve"> כאמור בנספחים ת/57-ת/59 לתצהיר נטלי. </w:t>
      </w:r>
    </w:p>
  </w:footnote>
  <w:footnote w:id="231">
    <w:p w14:paraId="7C077D73" w14:textId="77777777" w:rsidR="00007393" w:rsidRPr="00FC524B" w:rsidRDefault="00000000" w:rsidP="00007393">
      <w:pPr>
        <w:pStyle w:val="af1"/>
        <w:jc w:val="both"/>
        <w:rPr>
          <w:rtl/>
        </w:rPr>
      </w:pPr>
      <w:r w:rsidRPr="00FC524B">
        <w:rPr>
          <w:rStyle w:val="af2"/>
        </w:rPr>
        <w:footnoteRef/>
      </w:r>
      <w:r w:rsidRPr="00FC524B">
        <w:rPr>
          <w:rtl/>
        </w:rPr>
        <w:t xml:space="preserve"> כאמור בנספח ת/58 לתצהיר נטלי. </w:t>
      </w:r>
    </w:p>
  </w:footnote>
  <w:footnote w:id="232">
    <w:p w14:paraId="46649E16" w14:textId="77777777" w:rsidR="00007393" w:rsidRPr="00FC524B" w:rsidRDefault="00000000" w:rsidP="00007393">
      <w:pPr>
        <w:pStyle w:val="af1"/>
        <w:jc w:val="both"/>
      </w:pPr>
      <w:r w:rsidRPr="00FC524B">
        <w:rPr>
          <w:rStyle w:val="af2"/>
        </w:rPr>
        <w:footnoteRef/>
      </w:r>
      <w:r w:rsidRPr="00FC524B">
        <w:rPr>
          <w:rtl/>
        </w:rPr>
        <w:t xml:space="preserve"> כאמור בנספח ת/59 לתצהיר נטלי. </w:t>
      </w:r>
    </w:p>
  </w:footnote>
  <w:footnote w:id="233">
    <w:p w14:paraId="1D118ED5" w14:textId="77777777" w:rsidR="00007393" w:rsidRPr="00FC524B" w:rsidRDefault="00000000" w:rsidP="00007393">
      <w:pPr>
        <w:pStyle w:val="af1"/>
        <w:jc w:val="both"/>
        <w:rPr>
          <w:rtl/>
        </w:rPr>
      </w:pPr>
      <w:r w:rsidRPr="00FC524B">
        <w:rPr>
          <w:rStyle w:val="af2"/>
        </w:rPr>
        <w:footnoteRef/>
      </w:r>
      <w:r w:rsidRPr="00FC524B">
        <w:rPr>
          <w:rtl/>
        </w:rPr>
        <w:t xml:space="preserve"> </w:t>
      </w:r>
      <w:r w:rsidRPr="00FC524B">
        <w:rPr>
          <w:rFonts w:hint="cs"/>
          <w:rtl/>
        </w:rPr>
        <w:t xml:space="preserve">התלוש של חודש 5/2017 צורף כנספח לז' לכתב התביעה. </w:t>
      </w:r>
    </w:p>
  </w:footnote>
  <w:footnote w:id="234">
    <w:p w14:paraId="45A136E1" w14:textId="77777777" w:rsidR="00007393" w:rsidRPr="00FC524B" w:rsidRDefault="00000000" w:rsidP="00007393">
      <w:pPr>
        <w:pStyle w:val="af1"/>
        <w:jc w:val="both"/>
        <w:rPr>
          <w:rtl/>
        </w:rPr>
      </w:pPr>
      <w:r w:rsidRPr="00FC524B">
        <w:rPr>
          <w:rStyle w:val="af2"/>
        </w:rPr>
        <w:footnoteRef/>
      </w:r>
      <w:r w:rsidRPr="00FC524B">
        <w:rPr>
          <w:rtl/>
        </w:rPr>
        <w:t xml:space="preserve"> </w:t>
      </w:r>
      <w:r w:rsidRPr="00FC524B">
        <w:rPr>
          <w:rFonts w:hint="cs"/>
          <w:rtl/>
        </w:rPr>
        <w:t xml:space="preserve">יוער כי חנן לא עושה אבחנה בין המונחים "עמלה" ו"בונוס" והם מייצגים מבחינתו את אותו הדבר לצורך התביעה. על כן, גם אנחנו לא מצאנו לנכון לחדד אבחנה זו בעת ההכרעה. </w:t>
      </w:r>
    </w:p>
  </w:footnote>
  <w:footnote w:id="235">
    <w:p w14:paraId="54C323BD"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16-23 לכתב התביעה שכנגד. </w:t>
      </w:r>
    </w:p>
  </w:footnote>
  <w:footnote w:id="236">
    <w:p w14:paraId="5D3EE6DF" w14:textId="77777777" w:rsidR="00007393" w:rsidRPr="00FC524B" w:rsidRDefault="00000000" w:rsidP="00007393">
      <w:pPr>
        <w:pStyle w:val="af1"/>
        <w:jc w:val="both"/>
      </w:pPr>
      <w:r w:rsidRPr="00FC524B">
        <w:rPr>
          <w:rStyle w:val="af2"/>
        </w:rPr>
        <w:footnoteRef/>
      </w:r>
      <w:r w:rsidRPr="00FC524B">
        <w:rPr>
          <w:rtl/>
        </w:rPr>
        <w:t xml:space="preserve"> כאמור בנספח ת/76 לתצהיר נטלי. </w:t>
      </w:r>
    </w:p>
  </w:footnote>
  <w:footnote w:id="237">
    <w:p w14:paraId="512BD15A"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18 לכתב התביעה שכנגד. </w:t>
      </w:r>
    </w:p>
  </w:footnote>
  <w:footnote w:id="238">
    <w:p w14:paraId="190B4975"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20 לכתב התביעה שכנגד. </w:t>
      </w:r>
    </w:p>
  </w:footnote>
  <w:footnote w:id="239">
    <w:p w14:paraId="610DC639"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74-75 לכתב התביעה שכנגד. </w:t>
      </w:r>
    </w:p>
  </w:footnote>
  <w:footnote w:id="240">
    <w:p w14:paraId="687A65CD" w14:textId="77777777" w:rsidR="00007393" w:rsidRPr="00FC524B" w:rsidRDefault="00000000" w:rsidP="00007393">
      <w:pPr>
        <w:pStyle w:val="af1"/>
        <w:jc w:val="both"/>
      </w:pPr>
      <w:r w:rsidRPr="00FC524B">
        <w:rPr>
          <w:rStyle w:val="af2"/>
        </w:rPr>
        <w:footnoteRef/>
      </w:r>
      <w:r w:rsidRPr="00FC524B">
        <w:rPr>
          <w:rtl/>
        </w:rPr>
        <w:t xml:space="preserve"> כאמור בסעיף 31 לכתב התביעה שכנגד. </w:t>
      </w:r>
    </w:p>
  </w:footnote>
  <w:footnote w:id="241">
    <w:p w14:paraId="3AA0554C" w14:textId="77777777" w:rsidR="00007393" w:rsidRPr="00FC524B" w:rsidRDefault="00000000" w:rsidP="00007393">
      <w:pPr>
        <w:pStyle w:val="af1"/>
        <w:jc w:val="both"/>
      </w:pPr>
      <w:r w:rsidRPr="00FC524B">
        <w:rPr>
          <w:rStyle w:val="af2"/>
        </w:rPr>
        <w:footnoteRef/>
      </w:r>
      <w:r w:rsidRPr="00FC524B">
        <w:rPr>
          <w:rtl/>
        </w:rPr>
        <w:t xml:space="preserve"> כאמור בסעיפים 76-77 לכתב התביעה שכנגד. </w:t>
      </w:r>
    </w:p>
  </w:footnote>
  <w:footnote w:id="242">
    <w:p w14:paraId="33F506B2" w14:textId="77777777" w:rsidR="00007393" w:rsidRPr="00FC524B" w:rsidRDefault="00000000" w:rsidP="00007393">
      <w:pPr>
        <w:pStyle w:val="af1"/>
        <w:jc w:val="both"/>
        <w:rPr>
          <w:rtl/>
        </w:rPr>
      </w:pPr>
      <w:r w:rsidRPr="00FC524B">
        <w:rPr>
          <w:rStyle w:val="af2"/>
        </w:rPr>
        <w:footnoteRef/>
      </w:r>
      <w:r w:rsidRPr="00FC524B">
        <w:rPr>
          <w:rtl/>
        </w:rPr>
        <w:t xml:space="preserve"> כאמור בעדותו של מר דויד פילו, בעמ' 11, ש' 16-33 וכן בעמ' 12, ש' 1-11 לפרו'. </w:t>
      </w:r>
    </w:p>
  </w:footnote>
  <w:footnote w:id="243">
    <w:p w14:paraId="5A0EBC72" w14:textId="77777777" w:rsidR="00007393" w:rsidRPr="00FC524B" w:rsidRDefault="00000000" w:rsidP="00007393">
      <w:pPr>
        <w:pStyle w:val="af1"/>
        <w:jc w:val="both"/>
      </w:pPr>
      <w:r w:rsidRPr="00FC524B">
        <w:rPr>
          <w:rStyle w:val="af2"/>
        </w:rPr>
        <w:footnoteRef/>
      </w:r>
      <w:r w:rsidRPr="00FC524B">
        <w:rPr>
          <w:rtl/>
        </w:rPr>
        <w:t xml:space="preserve"> כאמור בסעיף 84 לתצהיר סיגל ועדותה בעמ' 71, ש' 31-36 ובעמ' 72, ש' 12-17 לפרו' וכן בעדותו של מר דויד פילו בעמ' 12, ש' 6-7 לפרו'. </w:t>
      </w:r>
    </w:p>
  </w:footnote>
  <w:footnote w:id="244">
    <w:p w14:paraId="02603CD5"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85 לתצהיר סיגל. </w:t>
      </w:r>
    </w:p>
  </w:footnote>
  <w:footnote w:id="245">
    <w:p w14:paraId="410A5B92"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86 לתצהיר סיגל. </w:t>
      </w:r>
    </w:p>
  </w:footnote>
  <w:footnote w:id="246">
    <w:p w14:paraId="4567BF9E" w14:textId="77777777" w:rsidR="00007393" w:rsidRPr="00FC524B" w:rsidRDefault="00000000" w:rsidP="00007393">
      <w:pPr>
        <w:pStyle w:val="af1"/>
        <w:jc w:val="both"/>
      </w:pPr>
      <w:r w:rsidRPr="00FC524B">
        <w:rPr>
          <w:rStyle w:val="af2"/>
        </w:rPr>
        <w:footnoteRef/>
      </w:r>
      <w:r w:rsidRPr="00FC524B">
        <w:rPr>
          <w:rtl/>
        </w:rPr>
        <w:t xml:space="preserve"> יובהר כי </w:t>
      </w:r>
      <w:r w:rsidRPr="00FC524B">
        <w:rPr>
          <w:noProof w:val="0"/>
          <w:rtl/>
        </w:rPr>
        <w:t xml:space="preserve">ההתייחסות כאמור היא לערכי נטו לשם הפשטות מאחר שסכומים אלו במונחי ברוטו השתנו מעת לעת. </w:t>
      </w:r>
    </w:p>
  </w:footnote>
  <w:footnote w:id="247">
    <w:p w14:paraId="382ED722" w14:textId="77777777" w:rsidR="00007393" w:rsidRPr="00FC524B" w:rsidRDefault="00000000" w:rsidP="00007393">
      <w:pPr>
        <w:pStyle w:val="af1"/>
        <w:jc w:val="both"/>
        <w:rPr>
          <w:rtl/>
        </w:rPr>
      </w:pPr>
      <w:r w:rsidRPr="00FC524B">
        <w:rPr>
          <w:rStyle w:val="af2"/>
        </w:rPr>
        <w:footnoteRef/>
      </w:r>
      <w:r w:rsidRPr="00FC524B">
        <w:rPr>
          <w:rtl/>
        </w:rPr>
        <w:t xml:space="preserve"> ראו לעניין זה גם עדותו של מר דויד פילו, בעמ' 13, ש' 17-21 לפרו'. </w:t>
      </w:r>
    </w:p>
  </w:footnote>
  <w:footnote w:id="248">
    <w:p w14:paraId="77FFF8CF"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317 לסיכומים מטעם חנן. </w:t>
      </w:r>
    </w:p>
  </w:footnote>
  <w:footnote w:id="249">
    <w:p w14:paraId="31F905A7" w14:textId="77777777" w:rsidR="00007393" w:rsidRPr="00FC524B" w:rsidRDefault="00000000" w:rsidP="00007393">
      <w:pPr>
        <w:pStyle w:val="af1"/>
        <w:jc w:val="both"/>
      </w:pPr>
      <w:r w:rsidRPr="00FC524B">
        <w:rPr>
          <w:rStyle w:val="af2"/>
        </w:rPr>
        <w:footnoteRef/>
      </w:r>
      <w:r w:rsidRPr="00FC524B">
        <w:rPr>
          <w:rtl/>
        </w:rPr>
        <w:t xml:space="preserve"> כאמור בסעיפים 1-4 לסיכומי התשובה של החברה. </w:t>
      </w:r>
    </w:p>
  </w:footnote>
  <w:footnote w:id="250">
    <w:p w14:paraId="395A933D"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93 לתצהיר סיגל. </w:t>
      </w:r>
    </w:p>
  </w:footnote>
  <w:footnote w:id="251">
    <w:p w14:paraId="62CF4E25" w14:textId="77777777" w:rsidR="00007393" w:rsidRPr="00FC524B" w:rsidRDefault="00000000" w:rsidP="00007393">
      <w:pPr>
        <w:pStyle w:val="af1"/>
        <w:jc w:val="both"/>
        <w:rPr>
          <w:rtl/>
        </w:rPr>
      </w:pPr>
      <w:r w:rsidRPr="00FC524B">
        <w:rPr>
          <w:rStyle w:val="af2"/>
        </w:rPr>
        <w:footnoteRef/>
      </w:r>
      <w:r w:rsidRPr="00FC524B">
        <w:rPr>
          <w:rtl/>
        </w:rPr>
        <w:t xml:space="preserve"> כאמור בעמ' 31, ש' 10-13 לפרו' וכן כאמור בעמ' 74, ש' 1-8 לפרו'. </w:t>
      </w:r>
    </w:p>
  </w:footnote>
  <w:footnote w:id="252">
    <w:p w14:paraId="45F5CA1E" w14:textId="77777777" w:rsidR="00007393" w:rsidRPr="00FC524B" w:rsidRDefault="00000000" w:rsidP="00007393">
      <w:pPr>
        <w:pStyle w:val="af1"/>
        <w:jc w:val="both"/>
        <w:rPr>
          <w:rtl/>
        </w:rPr>
      </w:pPr>
      <w:r w:rsidRPr="00FC524B">
        <w:rPr>
          <w:rStyle w:val="af2"/>
        </w:rPr>
        <w:footnoteRef/>
      </w:r>
      <w:r w:rsidRPr="00FC524B">
        <w:rPr>
          <w:rtl/>
        </w:rPr>
        <w:t xml:space="preserve"> </w:t>
      </w:r>
      <w:r w:rsidRPr="00FC524B">
        <w:rPr>
          <w:rFonts w:hint="cs"/>
          <w:rtl/>
        </w:rPr>
        <w:t>קדם לצו הרחבה זה צו הרחבה מחודש יוני 2010 שבו הופיעו הגדרות דומות של "עובד" ו"מנהל עבודה". ההבדל בהגדרות הוא בהגדרה של "המעסיק". בצו משנת 2010 הפנו לסיווג אחיד קודם, כאמור שם: "</w:t>
      </w:r>
      <w:r w:rsidRPr="00FC524B">
        <w:rPr>
          <w:b/>
          <w:bCs/>
          <w:noProof w:val="0"/>
          <w:rtl/>
        </w:rPr>
        <w:t>״מעביד״</w:t>
      </w:r>
      <w:r w:rsidRPr="00FC524B">
        <w:rPr>
          <w:b/>
          <w:bCs/>
        </w:rPr>
        <w:t xml:space="preserve"> - </w:t>
      </w:r>
      <w:r w:rsidRPr="00FC524B">
        <w:rPr>
          <w:b/>
          <w:bCs/>
          <w:noProof w:val="0"/>
          <w:rtl/>
        </w:rPr>
        <w:t>כל</w:t>
      </w:r>
      <w:r w:rsidRPr="00FC524B">
        <w:rPr>
          <w:b/>
          <w:bCs/>
        </w:rPr>
        <w:t xml:space="preserve"> </w:t>
      </w:r>
      <w:r w:rsidRPr="00FC524B">
        <w:rPr>
          <w:b/>
          <w:bCs/>
          <w:noProof w:val="0"/>
          <w:rtl/>
        </w:rPr>
        <w:t>מעביד</w:t>
      </w:r>
      <w:r w:rsidRPr="00FC524B">
        <w:rPr>
          <w:b/>
          <w:bCs/>
        </w:rPr>
        <w:t xml:space="preserve"> </w:t>
      </w:r>
      <w:r w:rsidRPr="00FC524B">
        <w:rPr>
          <w:b/>
          <w:bCs/>
          <w:noProof w:val="0"/>
          <w:rtl/>
        </w:rPr>
        <w:t>בתחומי</w:t>
      </w:r>
      <w:r w:rsidRPr="00FC524B">
        <w:rPr>
          <w:b/>
          <w:bCs/>
        </w:rPr>
        <w:t xml:space="preserve"> </w:t>
      </w:r>
      <w:r w:rsidRPr="00FC524B">
        <w:rPr>
          <w:b/>
          <w:bCs/>
          <w:noProof w:val="0"/>
          <w:rtl/>
        </w:rPr>
        <w:t>הבינוי ו</w:t>
      </w:r>
      <w:r w:rsidRPr="00FC524B">
        <w:rPr>
          <w:b/>
          <w:bCs/>
        </w:rPr>
        <w:t>/</w:t>
      </w:r>
      <w:r w:rsidRPr="00FC524B">
        <w:rPr>
          <w:b/>
          <w:bCs/>
          <w:noProof w:val="0"/>
          <w:rtl/>
        </w:rPr>
        <w:t>או</w:t>
      </w:r>
      <w:r w:rsidRPr="00FC524B">
        <w:rPr>
          <w:b/>
          <w:bCs/>
        </w:rPr>
        <w:t xml:space="preserve"> </w:t>
      </w:r>
      <w:r w:rsidRPr="00FC524B">
        <w:rPr>
          <w:b/>
          <w:bCs/>
          <w:noProof w:val="0"/>
          <w:rtl/>
        </w:rPr>
        <w:t>תשתיות</w:t>
      </w:r>
      <w:r w:rsidRPr="00FC524B">
        <w:rPr>
          <w:b/>
          <w:bCs/>
        </w:rPr>
        <w:t xml:space="preserve"> </w:t>
      </w:r>
      <w:r w:rsidRPr="00FC524B">
        <w:rPr>
          <w:b/>
          <w:bCs/>
          <w:noProof w:val="0"/>
          <w:rtl/>
        </w:rPr>
        <w:t>ו</w:t>
      </w:r>
      <w:r w:rsidRPr="00FC524B">
        <w:rPr>
          <w:b/>
          <w:bCs/>
        </w:rPr>
        <w:t>/</w:t>
      </w:r>
      <w:r w:rsidRPr="00FC524B">
        <w:rPr>
          <w:b/>
          <w:bCs/>
          <w:noProof w:val="0"/>
          <w:rtl/>
        </w:rPr>
        <w:t>או</w:t>
      </w:r>
      <w:r w:rsidRPr="00FC524B">
        <w:rPr>
          <w:b/>
          <w:bCs/>
        </w:rPr>
        <w:t xml:space="preserve"> </w:t>
      </w:r>
      <w:r w:rsidRPr="00FC524B">
        <w:rPr>
          <w:b/>
          <w:bCs/>
          <w:noProof w:val="0"/>
          <w:rtl/>
        </w:rPr>
        <w:t>עבודות</w:t>
      </w:r>
      <w:r w:rsidRPr="00FC524B">
        <w:rPr>
          <w:b/>
          <w:bCs/>
        </w:rPr>
        <w:t xml:space="preserve"> </w:t>
      </w:r>
      <w:r w:rsidRPr="00FC524B">
        <w:rPr>
          <w:b/>
          <w:bCs/>
          <w:noProof w:val="0"/>
          <w:rtl/>
        </w:rPr>
        <w:t>ציבוריות</w:t>
      </w:r>
      <w:r w:rsidRPr="00FC524B">
        <w:rPr>
          <w:b/>
          <w:bCs/>
        </w:rPr>
        <w:t xml:space="preserve"> </w:t>
      </w:r>
      <w:r w:rsidRPr="00FC524B">
        <w:rPr>
          <w:b/>
          <w:bCs/>
          <w:noProof w:val="0"/>
          <w:rtl/>
        </w:rPr>
        <w:t>ו</w:t>
      </w:r>
      <w:r w:rsidRPr="00FC524B">
        <w:rPr>
          <w:b/>
          <w:bCs/>
        </w:rPr>
        <w:t>/</w:t>
      </w:r>
      <w:r w:rsidRPr="00FC524B">
        <w:rPr>
          <w:b/>
          <w:bCs/>
          <w:noProof w:val="0"/>
          <w:rtl/>
        </w:rPr>
        <w:t>או</w:t>
      </w:r>
      <w:r w:rsidRPr="00FC524B">
        <w:rPr>
          <w:b/>
          <w:bCs/>
        </w:rPr>
        <w:t xml:space="preserve"> </w:t>
      </w:r>
      <w:r w:rsidRPr="00FC524B">
        <w:rPr>
          <w:b/>
          <w:bCs/>
          <w:noProof w:val="0"/>
          <w:rtl/>
        </w:rPr>
        <w:t>הנדסה</w:t>
      </w:r>
      <w:r w:rsidRPr="00FC524B">
        <w:rPr>
          <w:b/>
          <w:bCs/>
        </w:rPr>
        <w:t xml:space="preserve"> </w:t>
      </w:r>
      <w:r w:rsidRPr="00FC524B">
        <w:rPr>
          <w:b/>
          <w:bCs/>
          <w:noProof w:val="0"/>
          <w:rtl/>
        </w:rPr>
        <w:t>אזרחית</w:t>
      </w:r>
      <w:r w:rsidRPr="00FC524B">
        <w:rPr>
          <w:b/>
          <w:bCs/>
        </w:rPr>
        <w:t xml:space="preserve"> </w:t>
      </w:r>
      <w:r w:rsidRPr="00FC524B">
        <w:rPr>
          <w:b/>
          <w:bCs/>
          <w:noProof w:val="0"/>
          <w:rtl/>
        </w:rPr>
        <w:t>ו</w:t>
      </w:r>
      <w:r w:rsidRPr="00FC524B">
        <w:rPr>
          <w:b/>
          <w:bCs/>
        </w:rPr>
        <w:t>/</w:t>
      </w:r>
      <w:r w:rsidRPr="00FC524B">
        <w:rPr>
          <w:b/>
          <w:bCs/>
          <w:noProof w:val="0"/>
          <w:rtl/>
        </w:rPr>
        <w:t>או</w:t>
      </w:r>
      <w:r w:rsidRPr="00FC524B">
        <w:rPr>
          <w:b/>
          <w:bCs/>
        </w:rPr>
        <w:t xml:space="preserve"> </w:t>
      </w:r>
      <w:r w:rsidRPr="00FC524B">
        <w:rPr>
          <w:b/>
          <w:bCs/>
          <w:noProof w:val="0"/>
          <w:rtl/>
        </w:rPr>
        <w:t>שיפוצים</w:t>
      </w:r>
      <w:r w:rsidRPr="00FC524B">
        <w:rPr>
          <w:b/>
          <w:bCs/>
        </w:rPr>
        <w:t xml:space="preserve"> </w:t>
      </w:r>
      <w:r w:rsidRPr="00FC524B">
        <w:rPr>
          <w:b/>
          <w:bCs/>
          <w:noProof w:val="0"/>
          <w:rtl/>
        </w:rPr>
        <w:t>ו</w:t>
      </w:r>
      <w:r w:rsidRPr="00FC524B">
        <w:rPr>
          <w:b/>
          <w:bCs/>
        </w:rPr>
        <w:t xml:space="preserve"> /</w:t>
      </w:r>
      <w:r w:rsidRPr="00FC524B">
        <w:rPr>
          <w:b/>
          <w:bCs/>
          <w:noProof w:val="0"/>
          <w:rtl/>
        </w:rPr>
        <w:t>או צמ״ה</w:t>
      </w:r>
      <w:r w:rsidRPr="00FC524B">
        <w:rPr>
          <w:b/>
          <w:bCs/>
        </w:rPr>
        <w:t xml:space="preserve"> </w:t>
      </w:r>
      <w:r w:rsidRPr="00FC524B">
        <w:rPr>
          <w:b/>
          <w:bCs/>
          <w:noProof w:val="0"/>
          <w:rtl/>
        </w:rPr>
        <w:t>לרבות</w:t>
      </w:r>
      <w:r w:rsidRPr="00FC524B">
        <w:rPr>
          <w:b/>
          <w:bCs/>
        </w:rPr>
        <w:t xml:space="preserve"> </w:t>
      </w:r>
      <w:r w:rsidRPr="00FC524B">
        <w:rPr>
          <w:b/>
          <w:bCs/>
          <w:noProof w:val="0"/>
          <w:u w:val="single"/>
          <w:rtl/>
        </w:rPr>
        <w:t>כמנוי</w:t>
      </w:r>
      <w:r w:rsidRPr="00FC524B">
        <w:rPr>
          <w:b/>
          <w:bCs/>
          <w:u w:val="single"/>
        </w:rPr>
        <w:t xml:space="preserve"> </w:t>
      </w:r>
      <w:r w:rsidRPr="00FC524B">
        <w:rPr>
          <w:b/>
          <w:bCs/>
          <w:noProof w:val="0"/>
          <w:u w:val="single"/>
          <w:rtl/>
        </w:rPr>
        <w:t>בסעיפים</w:t>
      </w:r>
      <w:r w:rsidRPr="00FC524B">
        <w:rPr>
          <w:b/>
          <w:bCs/>
          <w:u w:val="single"/>
        </w:rPr>
        <w:t xml:space="preserve"> 45 </w:t>
      </w:r>
      <w:r w:rsidRPr="00FC524B">
        <w:rPr>
          <w:b/>
          <w:bCs/>
          <w:noProof w:val="0"/>
          <w:u w:val="single"/>
          <w:rtl/>
        </w:rPr>
        <w:t>ו</w:t>
      </w:r>
      <w:r w:rsidRPr="00FC524B">
        <w:rPr>
          <w:b/>
          <w:bCs/>
          <w:u w:val="single"/>
        </w:rPr>
        <w:t xml:space="preserve"> 46 </w:t>
      </w:r>
      <w:r w:rsidRPr="00FC524B">
        <w:rPr>
          <w:b/>
          <w:bCs/>
          <w:noProof w:val="0"/>
          <w:u w:val="single"/>
          <w:rtl/>
        </w:rPr>
        <w:t xml:space="preserve"> לספר</w:t>
      </w:r>
      <w:r w:rsidRPr="00FC524B">
        <w:rPr>
          <w:b/>
          <w:bCs/>
          <w:u w:val="single"/>
        </w:rPr>
        <w:t xml:space="preserve"> </w:t>
      </w:r>
      <w:r w:rsidRPr="00FC524B">
        <w:rPr>
          <w:b/>
          <w:bCs/>
          <w:noProof w:val="0"/>
          <w:u w:val="single"/>
          <w:rtl/>
        </w:rPr>
        <w:t>הסווג</w:t>
      </w:r>
      <w:r w:rsidRPr="00FC524B">
        <w:rPr>
          <w:b/>
          <w:bCs/>
          <w:u w:val="single"/>
        </w:rPr>
        <w:t xml:space="preserve"> </w:t>
      </w:r>
      <w:r w:rsidRPr="00FC524B">
        <w:rPr>
          <w:b/>
          <w:bCs/>
          <w:noProof w:val="0"/>
          <w:u w:val="single"/>
          <w:rtl/>
        </w:rPr>
        <w:t>האחיד</w:t>
      </w:r>
      <w:r w:rsidRPr="00FC524B">
        <w:rPr>
          <w:b/>
          <w:bCs/>
          <w:u w:val="single"/>
        </w:rPr>
        <w:t xml:space="preserve"> </w:t>
      </w:r>
      <w:r w:rsidRPr="00FC524B">
        <w:rPr>
          <w:b/>
          <w:bCs/>
          <w:noProof w:val="0"/>
          <w:u w:val="single"/>
          <w:rtl/>
        </w:rPr>
        <w:t>לשנת</w:t>
      </w:r>
      <w:r w:rsidRPr="00FC524B">
        <w:rPr>
          <w:b/>
          <w:bCs/>
          <w:u w:val="single"/>
        </w:rPr>
        <w:t xml:space="preserve"> 1993 </w:t>
      </w:r>
      <w:r w:rsidRPr="00FC524B">
        <w:rPr>
          <w:b/>
          <w:bCs/>
          <w:noProof w:val="0"/>
          <w:u w:val="single"/>
          <w:rtl/>
        </w:rPr>
        <w:t>אשר</w:t>
      </w:r>
      <w:r w:rsidRPr="00FC524B">
        <w:rPr>
          <w:b/>
          <w:bCs/>
          <w:u w:val="single"/>
        </w:rPr>
        <w:t xml:space="preserve"> </w:t>
      </w:r>
      <w:r w:rsidRPr="00FC524B">
        <w:rPr>
          <w:b/>
          <w:bCs/>
          <w:noProof w:val="0"/>
          <w:u w:val="single"/>
          <w:rtl/>
        </w:rPr>
        <w:t>פרסמה</w:t>
      </w:r>
      <w:r w:rsidRPr="00FC524B">
        <w:rPr>
          <w:b/>
          <w:bCs/>
          <w:u w:val="single"/>
        </w:rPr>
        <w:t xml:space="preserve"> </w:t>
      </w:r>
      <w:r w:rsidRPr="00FC524B">
        <w:rPr>
          <w:b/>
          <w:bCs/>
          <w:noProof w:val="0"/>
          <w:u w:val="single"/>
          <w:rtl/>
        </w:rPr>
        <w:t>הלשכה</w:t>
      </w:r>
      <w:r w:rsidRPr="00FC524B">
        <w:rPr>
          <w:b/>
          <w:bCs/>
          <w:u w:val="single"/>
        </w:rPr>
        <w:t xml:space="preserve"> </w:t>
      </w:r>
      <w:r w:rsidRPr="00FC524B">
        <w:rPr>
          <w:b/>
          <w:bCs/>
          <w:noProof w:val="0"/>
          <w:u w:val="single"/>
          <w:rtl/>
        </w:rPr>
        <w:t>המרכזית</w:t>
      </w:r>
      <w:r w:rsidRPr="00FC524B">
        <w:rPr>
          <w:b/>
          <w:bCs/>
          <w:u w:val="single"/>
        </w:rPr>
        <w:t xml:space="preserve"> </w:t>
      </w:r>
      <w:r w:rsidRPr="00FC524B">
        <w:rPr>
          <w:b/>
          <w:bCs/>
          <w:noProof w:val="0"/>
          <w:u w:val="single"/>
          <w:rtl/>
        </w:rPr>
        <w:t>לסטטיסטיקה</w:t>
      </w:r>
      <w:r w:rsidRPr="00FC524B">
        <w:rPr>
          <w:b/>
          <w:bCs/>
          <w:u w:val="single"/>
        </w:rPr>
        <w:t xml:space="preserve"> </w:t>
      </w:r>
      <w:r w:rsidRPr="00FC524B">
        <w:rPr>
          <w:b/>
          <w:bCs/>
          <w:noProof w:val="0"/>
          <w:u w:val="single"/>
          <w:rtl/>
        </w:rPr>
        <w:t>על כל</w:t>
      </w:r>
      <w:r w:rsidRPr="00FC524B">
        <w:rPr>
          <w:b/>
          <w:bCs/>
          <w:u w:val="single"/>
        </w:rPr>
        <w:t xml:space="preserve"> </w:t>
      </w:r>
      <w:r w:rsidRPr="00FC524B">
        <w:rPr>
          <w:b/>
          <w:bCs/>
          <w:noProof w:val="0"/>
          <w:u w:val="single"/>
          <w:rtl/>
        </w:rPr>
        <w:t>סעיפי</w:t>
      </w:r>
      <w:r w:rsidRPr="00FC524B">
        <w:rPr>
          <w:b/>
          <w:bCs/>
          <w:u w:val="single"/>
        </w:rPr>
        <w:t xml:space="preserve"> </w:t>
      </w:r>
      <w:r w:rsidRPr="00FC524B">
        <w:rPr>
          <w:b/>
          <w:bCs/>
          <w:noProof w:val="0"/>
          <w:u w:val="single"/>
          <w:rtl/>
        </w:rPr>
        <w:t>המשנה</w:t>
      </w:r>
      <w:r w:rsidRPr="00FC524B">
        <w:rPr>
          <w:b/>
          <w:bCs/>
          <w:u w:val="single"/>
        </w:rPr>
        <w:t xml:space="preserve"> </w:t>
      </w:r>
      <w:r w:rsidRPr="00FC524B">
        <w:rPr>
          <w:b/>
          <w:bCs/>
          <w:noProof w:val="0"/>
          <w:u w:val="single"/>
          <w:rtl/>
        </w:rPr>
        <w:t>שלהם</w:t>
      </w:r>
      <w:r w:rsidRPr="00FC524B">
        <w:rPr>
          <w:rFonts w:hint="cs"/>
          <w:b/>
          <w:bCs/>
          <w:noProof w:val="0"/>
          <w:rtl/>
        </w:rPr>
        <w:t>"</w:t>
      </w:r>
      <w:r w:rsidRPr="00FC524B">
        <w:rPr>
          <w:rFonts w:hint="cs"/>
          <w:noProof w:val="0"/>
          <w:rtl/>
        </w:rPr>
        <w:t xml:space="preserve"> (ההדגשה הוספה והיא מתייחסת לשוני בין הצווים בהגדרת "מעסיק").</w:t>
      </w:r>
    </w:p>
  </w:footnote>
  <w:footnote w:id="253">
    <w:p w14:paraId="0157B13A"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24-25 לכתב התביעה שכנגד. </w:t>
      </w:r>
    </w:p>
  </w:footnote>
  <w:footnote w:id="254">
    <w:p w14:paraId="1C36A6C2" w14:textId="77777777" w:rsidR="00007393" w:rsidRPr="00FC524B" w:rsidRDefault="00000000" w:rsidP="00007393">
      <w:pPr>
        <w:pStyle w:val="af1"/>
        <w:jc w:val="both"/>
        <w:rPr>
          <w:rtl/>
        </w:rPr>
      </w:pPr>
      <w:r w:rsidRPr="00FC524B">
        <w:rPr>
          <w:rStyle w:val="af2"/>
        </w:rPr>
        <w:footnoteRef/>
      </w:r>
      <w:r w:rsidRPr="00FC524B">
        <w:rPr>
          <w:rtl/>
        </w:rPr>
        <w:t xml:space="preserve"> כאמור בעדות סיגל בעמ' 74, ש' 1 וכן ש' 6-8 לפרו'. </w:t>
      </w:r>
    </w:p>
  </w:footnote>
  <w:footnote w:id="255">
    <w:p w14:paraId="77A82C27" w14:textId="77777777" w:rsidR="00007393" w:rsidRPr="00FC524B" w:rsidRDefault="00000000" w:rsidP="00007393">
      <w:pPr>
        <w:pStyle w:val="af1"/>
        <w:jc w:val="both"/>
        <w:rPr>
          <w:rtl/>
        </w:rPr>
      </w:pPr>
      <w:r w:rsidRPr="00FC524B">
        <w:rPr>
          <w:rStyle w:val="af2"/>
        </w:rPr>
        <w:footnoteRef/>
      </w:r>
      <w:r w:rsidRPr="00FC524B">
        <w:rPr>
          <w:rtl/>
        </w:rPr>
        <w:t xml:space="preserve"> כאמור בעדות נטלי בעמ' 31, ש' 10-13 לפרו'. </w:t>
      </w:r>
    </w:p>
  </w:footnote>
  <w:footnote w:id="256">
    <w:p w14:paraId="09B2CB0C"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310 לסיכומים של חנן. </w:t>
      </w:r>
    </w:p>
  </w:footnote>
  <w:footnote w:id="257">
    <w:p w14:paraId="2B243266" w14:textId="77777777" w:rsidR="00007393" w:rsidRPr="00FC524B" w:rsidRDefault="00000000" w:rsidP="00007393">
      <w:pPr>
        <w:pStyle w:val="af1"/>
        <w:jc w:val="both"/>
        <w:rPr>
          <w:rtl/>
        </w:rPr>
      </w:pPr>
      <w:r w:rsidRPr="00FC524B">
        <w:rPr>
          <w:rStyle w:val="af2"/>
        </w:rPr>
        <w:footnoteRef/>
      </w:r>
      <w:r w:rsidRPr="00FC524B">
        <w:rPr>
          <w:rtl/>
        </w:rPr>
        <w:t xml:space="preserve"> ראו, בין השאר, האמור בסעיפים 163, 165, 169, 171 ו-177 לסיכומי החברה. </w:t>
      </w:r>
    </w:p>
  </w:footnote>
  <w:footnote w:id="258">
    <w:p w14:paraId="26AE3EE2" w14:textId="77777777" w:rsidR="00007393" w:rsidRPr="00FC524B" w:rsidRDefault="00000000" w:rsidP="00007393">
      <w:pPr>
        <w:pStyle w:val="af1"/>
        <w:jc w:val="both"/>
      </w:pPr>
      <w:r w:rsidRPr="00FC524B">
        <w:rPr>
          <w:rStyle w:val="af2"/>
        </w:rPr>
        <w:footnoteRef/>
      </w:r>
      <w:r w:rsidRPr="00FC524B">
        <w:rPr>
          <w:rtl/>
        </w:rPr>
        <w:t xml:space="preserve"> כאמור בסעיפים 49-53 לכתב התביעה שכנגד. </w:t>
      </w:r>
    </w:p>
  </w:footnote>
  <w:footnote w:id="259">
    <w:p w14:paraId="05AF370D"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94-96 לתצהיר סיגל. </w:t>
      </w:r>
    </w:p>
  </w:footnote>
  <w:footnote w:id="260">
    <w:p w14:paraId="2DDFA41F"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54-66 לכתב התביעה שכנגד. </w:t>
      </w:r>
    </w:p>
  </w:footnote>
  <w:footnote w:id="261">
    <w:p w14:paraId="77A80E27"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97-99 לתצהיר סיגל. </w:t>
      </w:r>
    </w:p>
  </w:footnote>
  <w:footnote w:id="262">
    <w:p w14:paraId="0533E6A8" w14:textId="77777777" w:rsidR="00007393" w:rsidRPr="00FC524B" w:rsidRDefault="00000000" w:rsidP="00007393">
      <w:pPr>
        <w:pStyle w:val="af1"/>
        <w:jc w:val="both"/>
      </w:pPr>
      <w:r w:rsidRPr="00FC524B">
        <w:rPr>
          <w:rStyle w:val="af2"/>
        </w:rPr>
        <w:footnoteRef/>
      </w:r>
      <w:r w:rsidRPr="00FC524B">
        <w:rPr>
          <w:rtl/>
        </w:rPr>
        <w:t xml:space="preserve"> </w:t>
      </w:r>
      <w:r w:rsidRPr="00FC524B">
        <w:rPr>
          <w:rFonts w:hint="cs"/>
          <w:rtl/>
        </w:rPr>
        <w:t xml:space="preserve">כאמור בסעיף 89 לתצהיר סיגל. </w:t>
      </w:r>
    </w:p>
  </w:footnote>
  <w:footnote w:id="263">
    <w:p w14:paraId="33247181"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67-71 לכתב התביעה שכנגד. </w:t>
      </w:r>
    </w:p>
  </w:footnote>
  <w:footnote w:id="264">
    <w:p w14:paraId="18233DBA"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100-101 לתצהיר סיגל. </w:t>
      </w:r>
    </w:p>
  </w:footnote>
  <w:footnote w:id="265">
    <w:p w14:paraId="1B03D693" w14:textId="77777777" w:rsidR="00007393" w:rsidRPr="00FC524B" w:rsidRDefault="00000000" w:rsidP="00007393">
      <w:pPr>
        <w:pStyle w:val="af1"/>
        <w:jc w:val="both"/>
        <w:rPr>
          <w:rtl/>
        </w:rPr>
      </w:pPr>
      <w:r w:rsidRPr="00FC524B">
        <w:rPr>
          <w:rStyle w:val="af2"/>
        </w:rPr>
        <w:footnoteRef/>
      </w:r>
      <w:r w:rsidRPr="00FC524B">
        <w:rPr>
          <w:rtl/>
        </w:rPr>
        <w:t xml:space="preserve"> </w:t>
      </w:r>
      <w:r w:rsidRPr="00FC524B">
        <w:rPr>
          <w:rFonts w:hint="cs"/>
          <w:rtl/>
        </w:rPr>
        <w:t xml:space="preserve">כאמור בסעיפים 91-92 לכתב התביעה שכנגד. </w:t>
      </w:r>
    </w:p>
  </w:footnote>
  <w:footnote w:id="266">
    <w:p w14:paraId="7D4B7C3F"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108-109 לתצהיר סיגל</w:t>
      </w:r>
      <w:r w:rsidRPr="00FC524B">
        <w:rPr>
          <w:rFonts w:hint="cs"/>
          <w:rtl/>
        </w:rPr>
        <w:t xml:space="preserve"> וכן בעדות שלה בעמ' 75, ש' 14-18 לפרו'</w:t>
      </w:r>
      <w:r w:rsidRPr="00FC524B">
        <w:rPr>
          <w:rtl/>
        </w:rPr>
        <w:t xml:space="preserve">. </w:t>
      </w:r>
    </w:p>
  </w:footnote>
  <w:footnote w:id="267">
    <w:p w14:paraId="53EA7B97" w14:textId="77777777" w:rsidR="00007393" w:rsidRPr="00FC524B" w:rsidRDefault="00000000" w:rsidP="00007393">
      <w:pPr>
        <w:pStyle w:val="af1"/>
        <w:jc w:val="both"/>
      </w:pPr>
      <w:r w:rsidRPr="00FC524B">
        <w:rPr>
          <w:rStyle w:val="af2"/>
        </w:rPr>
        <w:footnoteRef/>
      </w:r>
      <w:r w:rsidRPr="00FC524B">
        <w:rPr>
          <w:rtl/>
        </w:rPr>
        <w:t xml:space="preserve"> </w:t>
      </w:r>
      <w:r w:rsidRPr="00FC524B">
        <w:rPr>
          <w:rFonts w:hint="cs"/>
          <w:rtl/>
        </w:rPr>
        <w:t xml:space="preserve">כאמור בסעיף 92 לכתב התביעה שכנגד ונספח ת/4 לכתב התביעה. </w:t>
      </w:r>
    </w:p>
  </w:footnote>
  <w:footnote w:id="268">
    <w:p w14:paraId="65942FB0" w14:textId="77777777" w:rsidR="00007393" w:rsidRPr="00FC524B" w:rsidRDefault="00000000" w:rsidP="00007393">
      <w:pPr>
        <w:pStyle w:val="af1"/>
        <w:jc w:val="both"/>
        <w:rPr>
          <w:rtl/>
        </w:rPr>
      </w:pPr>
      <w:r w:rsidRPr="00FC524B">
        <w:rPr>
          <w:rStyle w:val="af2"/>
        </w:rPr>
        <w:footnoteRef/>
      </w:r>
      <w:r w:rsidRPr="00FC524B">
        <w:rPr>
          <w:rtl/>
        </w:rPr>
        <w:t xml:space="preserve"> כאמור בסעיפים 107-112 לכתב התביעה שכנגד. </w:t>
      </w:r>
    </w:p>
  </w:footnote>
  <w:footnote w:id="269">
    <w:p w14:paraId="00F658FE" w14:textId="77777777" w:rsidR="00007393" w:rsidRPr="00FC524B" w:rsidRDefault="00000000" w:rsidP="00007393">
      <w:pPr>
        <w:pStyle w:val="af1"/>
        <w:jc w:val="both"/>
        <w:rPr>
          <w:rtl/>
        </w:rPr>
      </w:pPr>
      <w:r w:rsidRPr="00FC524B">
        <w:rPr>
          <w:rStyle w:val="af2"/>
        </w:rPr>
        <w:footnoteRef/>
      </w:r>
      <w:r w:rsidRPr="00FC524B">
        <w:rPr>
          <w:rtl/>
        </w:rPr>
        <w:t xml:space="preserve"> כאמור בסעיף 115 לתצהיר סיגל.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0723" w14:textId="77777777" w:rsidR="00111B39" w:rsidRPr="001F531F" w:rsidRDefault="001F531F" w:rsidP="001F531F">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סעש (ת"א) 18874-07-17</w:t>
    </w:r>
    <w:r>
      <w:rPr>
        <w:rFonts w:ascii="David" w:hAnsi="David"/>
        <w:color w:val="000000"/>
        <w:sz w:val="22"/>
        <w:szCs w:val="22"/>
        <w:rtl/>
      </w:rPr>
      <w:tab/>
      <w:t xml:space="preserve"> פי.אם.אס טכנולוגיות אילת בע"מ - חנן חנניה פילו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E596" w14:textId="77777777" w:rsidR="00111B39" w:rsidRPr="001F531F" w:rsidRDefault="001F531F" w:rsidP="001F531F">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סעש (ת"א) 18874-07-17</w:t>
    </w:r>
    <w:r>
      <w:rPr>
        <w:rFonts w:ascii="David" w:hAnsi="David"/>
        <w:color w:val="000000"/>
        <w:sz w:val="22"/>
        <w:szCs w:val="22"/>
        <w:rtl/>
      </w:rPr>
      <w:tab/>
      <w:t xml:space="preserve"> פי.אם.אס טכנולוגיות אילת בע"מ - חנן חנניה פילו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7966"/>
    <w:multiLevelType w:val="hybridMultilevel"/>
    <w:tmpl w:val="1176475E"/>
    <w:lvl w:ilvl="0" w:tplc="52C49CD0">
      <w:start w:val="1"/>
      <w:numFmt w:val="hebrew1"/>
      <w:lvlText w:val="%1."/>
      <w:lvlJc w:val="center"/>
      <w:pPr>
        <w:ind w:left="1440" w:hanging="360"/>
      </w:pPr>
    </w:lvl>
    <w:lvl w:ilvl="1" w:tplc="41E66B62">
      <w:start w:val="1"/>
      <w:numFmt w:val="lowerLetter"/>
      <w:lvlText w:val="%2."/>
      <w:lvlJc w:val="left"/>
      <w:pPr>
        <w:ind w:left="2160" w:hanging="360"/>
      </w:pPr>
    </w:lvl>
    <w:lvl w:ilvl="2" w:tplc="245C4E56">
      <w:start w:val="1"/>
      <w:numFmt w:val="lowerRoman"/>
      <w:lvlText w:val="%3."/>
      <w:lvlJc w:val="right"/>
      <w:pPr>
        <w:ind w:left="2880" w:hanging="180"/>
      </w:pPr>
    </w:lvl>
    <w:lvl w:ilvl="3" w:tplc="8884B30E">
      <w:start w:val="1"/>
      <w:numFmt w:val="decimal"/>
      <w:lvlText w:val="%4."/>
      <w:lvlJc w:val="left"/>
      <w:pPr>
        <w:ind w:left="3600" w:hanging="360"/>
      </w:pPr>
    </w:lvl>
    <w:lvl w:ilvl="4" w:tplc="D0D4F9E6">
      <w:start w:val="1"/>
      <w:numFmt w:val="lowerLetter"/>
      <w:lvlText w:val="%5."/>
      <w:lvlJc w:val="left"/>
      <w:pPr>
        <w:ind w:left="4320" w:hanging="360"/>
      </w:pPr>
    </w:lvl>
    <w:lvl w:ilvl="5" w:tplc="74D6B0EC">
      <w:start w:val="1"/>
      <w:numFmt w:val="lowerRoman"/>
      <w:lvlText w:val="%6."/>
      <w:lvlJc w:val="right"/>
      <w:pPr>
        <w:ind w:left="5040" w:hanging="180"/>
      </w:pPr>
    </w:lvl>
    <w:lvl w:ilvl="6" w:tplc="056A3248">
      <w:start w:val="1"/>
      <w:numFmt w:val="decimal"/>
      <w:lvlText w:val="%7."/>
      <w:lvlJc w:val="left"/>
      <w:pPr>
        <w:ind w:left="5760" w:hanging="360"/>
      </w:pPr>
    </w:lvl>
    <w:lvl w:ilvl="7" w:tplc="636245C0">
      <w:start w:val="1"/>
      <w:numFmt w:val="lowerLetter"/>
      <w:lvlText w:val="%8."/>
      <w:lvlJc w:val="left"/>
      <w:pPr>
        <w:ind w:left="6480" w:hanging="360"/>
      </w:pPr>
    </w:lvl>
    <w:lvl w:ilvl="8" w:tplc="45600896">
      <w:start w:val="1"/>
      <w:numFmt w:val="lowerRoman"/>
      <w:lvlText w:val="%9."/>
      <w:lvlJc w:val="right"/>
      <w:pPr>
        <w:ind w:left="7200" w:hanging="180"/>
      </w:pPr>
    </w:lvl>
  </w:abstractNum>
  <w:abstractNum w:abstractNumId="1" w15:restartNumberingAfterBreak="0">
    <w:nsid w:val="131004E9"/>
    <w:multiLevelType w:val="hybridMultilevel"/>
    <w:tmpl w:val="9BC42EB2"/>
    <w:lvl w:ilvl="0" w:tplc="98CEC4F8">
      <w:start w:val="1"/>
      <w:numFmt w:val="decimal"/>
      <w:lvlText w:val="%1."/>
      <w:lvlJc w:val="left"/>
      <w:pPr>
        <w:ind w:left="720" w:hanging="360"/>
      </w:pPr>
    </w:lvl>
    <w:lvl w:ilvl="1" w:tplc="DD14EA3E">
      <w:start w:val="1"/>
      <w:numFmt w:val="lowerLetter"/>
      <w:lvlText w:val="%2."/>
      <w:lvlJc w:val="left"/>
      <w:pPr>
        <w:ind w:left="1440" w:hanging="360"/>
      </w:pPr>
    </w:lvl>
    <w:lvl w:ilvl="2" w:tplc="D8FCE4DA">
      <w:start w:val="1"/>
      <w:numFmt w:val="lowerRoman"/>
      <w:lvlText w:val="%3."/>
      <w:lvlJc w:val="right"/>
      <w:pPr>
        <w:ind w:left="2160" w:hanging="180"/>
      </w:pPr>
    </w:lvl>
    <w:lvl w:ilvl="3" w:tplc="1E58838A">
      <w:start w:val="1"/>
      <w:numFmt w:val="decimal"/>
      <w:lvlText w:val="%4."/>
      <w:lvlJc w:val="left"/>
      <w:pPr>
        <w:ind w:left="2880" w:hanging="360"/>
      </w:pPr>
    </w:lvl>
    <w:lvl w:ilvl="4" w:tplc="D2186C9A">
      <w:start w:val="1"/>
      <w:numFmt w:val="lowerLetter"/>
      <w:lvlText w:val="%5."/>
      <w:lvlJc w:val="left"/>
      <w:pPr>
        <w:ind w:left="3600" w:hanging="360"/>
      </w:pPr>
    </w:lvl>
    <w:lvl w:ilvl="5" w:tplc="BE9877B2">
      <w:start w:val="1"/>
      <w:numFmt w:val="lowerRoman"/>
      <w:lvlText w:val="%6."/>
      <w:lvlJc w:val="right"/>
      <w:pPr>
        <w:ind w:left="4320" w:hanging="180"/>
      </w:pPr>
    </w:lvl>
    <w:lvl w:ilvl="6" w:tplc="4D02ABAE">
      <w:start w:val="1"/>
      <w:numFmt w:val="decimal"/>
      <w:lvlText w:val="%7."/>
      <w:lvlJc w:val="left"/>
      <w:pPr>
        <w:ind w:left="5040" w:hanging="360"/>
      </w:pPr>
    </w:lvl>
    <w:lvl w:ilvl="7" w:tplc="E092E550">
      <w:start w:val="1"/>
      <w:numFmt w:val="lowerLetter"/>
      <w:lvlText w:val="%8."/>
      <w:lvlJc w:val="left"/>
      <w:pPr>
        <w:ind w:left="5760" w:hanging="360"/>
      </w:pPr>
    </w:lvl>
    <w:lvl w:ilvl="8" w:tplc="EB722406">
      <w:start w:val="1"/>
      <w:numFmt w:val="lowerRoman"/>
      <w:lvlText w:val="%9."/>
      <w:lvlJc w:val="right"/>
      <w:pPr>
        <w:ind w:left="6480" w:hanging="180"/>
      </w:pPr>
    </w:lvl>
  </w:abstractNum>
  <w:abstractNum w:abstractNumId="2" w15:restartNumberingAfterBreak="0">
    <w:nsid w:val="227471A6"/>
    <w:multiLevelType w:val="hybridMultilevel"/>
    <w:tmpl w:val="9CEA3980"/>
    <w:lvl w:ilvl="0" w:tplc="0298F8CE">
      <w:start w:val="1"/>
      <w:numFmt w:val="hebrew1"/>
      <w:lvlText w:val="%1."/>
      <w:lvlJc w:val="center"/>
      <w:pPr>
        <w:ind w:left="1440" w:hanging="360"/>
      </w:pPr>
    </w:lvl>
    <w:lvl w:ilvl="1" w:tplc="ABE4D37C" w:tentative="1">
      <w:start w:val="1"/>
      <w:numFmt w:val="lowerLetter"/>
      <w:lvlText w:val="%2."/>
      <w:lvlJc w:val="left"/>
      <w:pPr>
        <w:ind w:left="2160" w:hanging="360"/>
      </w:pPr>
    </w:lvl>
    <w:lvl w:ilvl="2" w:tplc="C6E4A9F4" w:tentative="1">
      <w:start w:val="1"/>
      <w:numFmt w:val="lowerRoman"/>
      <w:lvlText w:val="%3."/>
      <w:lvlJc w:val="right"/>
      <w:pPr>
        <w:ind w:left="2880" w:hanging="180"/>
      </w:pPr>
    </w:lvl>
    <w:lvl w:ilvl="3" w:tplc="90EC5814" w:tentative="1">
      <w:start w:val="1"/>
      <w:numFmt w:val="decimal"/>
      <w:lvlText w:val="%4."/>
      <w:lvlJc w:val="left"/>
      <w:pPr>
        <w:ind w:left="3600" w:hanging="360"/>
      </w:pPr>
    </w:lvl>
    <w:lvl w:ilvl="4" w:tplc="7AA81816" w:tentative="1">
      <w:start w:val="1"/>
      <w:numFmt w:val="lowerLetter"/>
      <w:lvlText w:val="%5."/>
      <w:lvlJc w:val="left"/>
      <w:pPr>
        <w:ind w:left="4320" w:hanging="360"/>
      </w:pPr>
    </w:lvl>
    <w:lvl w:ilvl="5" w:tplc="4C84E620" w:tentative="1">
      <w:start w:val="1"/>
      <w:numFmt w:val="lowerRoman"/>
      <w:lvlText w:val="%6."/>
      <w:lvlJc w:val="right"/>
      <w:pPr>
        <w:ind w:left="5040" w:hanging="180"/>
      </w:pPr>
    </w:lvl>
    <w:lvl w:ilvl="6" w:tplc="1FECF1E2" w:tentative="1">
      <w:start w:val="1"/>
      <w:numFmt w:val="decimal"/>
      <w:lvlText w:val="%7."/>
      <w:lvlJc w:val="left"/>
      <w:pPr>
        <w:ind w:left="5760" w:hanging="360"/>
      </w:pPr>
    </w:lvl>
    <w:lvl w:ilvl="7" w:tplc="359AA81A" w:tentative="1">
      <w:start w:val="1"/>
      <w:numFmt w:val="lowerLetter"/>
      <w:lvlText w:val="%8."/>
      <w:lvlJc w:val="left"/>
      <w:pPr>
        <w:ind w:left="6480" w:hanging="360"/>
      </w:pPr>
    </w:lvl>
    <w:lvl w:ilvl="8" w:tplc="61349DD2" w:tentative="1">
      <w:start w:val="1"/>
      <w:numFmt w:val="lowerRoman"/>
      <w:lvlText w:val="%9."/>
      <w:lvlJc w:val="right"/>
      <w:pPr>
        <w:ind w:left="7200" w:hanging="180"/>
      </w:pPr>
    </w:lvl>
  </w:abstractNum>
  <w:abstractNum w:abstractNumId="3" w15:restartNumberingAfterBreak="0">
    <w:nsid w:val="3B9A4B33"/>
    <w:multiLevelType w:val="hybridMultilevel"/>
    <w:tmpl w:val="23F4A366"/>
    <w:lvl w:ilvl="0" w:tplc="F9920D8C">
      <w:start w:val="1"/>
      <w:numFmt w:val="hebrew1"/>
      <w:lvlText w:val="%1."/>
      <w:lvlJc w:val="left"/>
      <w:pPr>
        <w:ind w:left="1080" w:hanging="360"/>
      </w:pPr>
    </w:lvl>
    <w:lvl w:ilvl="1" w:tplc="EF38C278">
      <w:start w:val="1"/>
      <w:numFmt w:val="lowerLetter"/>
      <w:lvlText w:val="%2."/>
      <w:lvlJc w:val="left"/>
      <w:pPr>
        <w:ind w:left="1800" w:hanging="360"/>
      </w:pPr>
    </w:lvl>
    <w:lvl w:ilvl="2" w:tplc="26D8AC4C">
      <w:start w:val="1"/>
      <w:numFmt w:val="lowerRoman"/>
      <w:lvlText w:val="%3."/>
      <w:lvlJc w:val="right"/>
      <w:pPr>
        <w:ind w:left="2520" w:hanging="180"/>
      </w:pPr>
    </w:lvl>
    <w:lvl w:ilvl="3" w:tplc="695695B4">
      <w:start w:val="1"/>
      <w:numFmt w:val="decimal"/>
      <w:lvlText w:val="%4."/>
      <w:lvlJc w:val="left"/>
      <w:pPr>
        <w:ind w:left="3240" w:hanging="360"/>
      </w:pPr>
    </w:lvl>
    <w:lvl w:ilvl="4" w:tplc="B7920C12">
      <w:start w:val="1"/>
      <w:numFmt w:val="lowerLetter"/>
      <w:lvlText w:val="%5."/>
      <w:lvlJc w:val="left"/>
      <w:pPr>
        <w:ind w:left="3960" w:hanging="360"/>
      </w:pPr>
    </w:lvl>
    <w:lvl w:ilvl="5" w:tplc="71BA782E">
      <w:start w:val="1"/>
      <w:numFmt w:val="lowerRoman"/>
      <w:lvlText w:val="%6."/>
      <w:lvlJc w:val="right"/>
      <w:pPr>
        <w:ind w:left="4680" w:hanging="180"/>
      </w:pPr>
    </w:lvl>
    <w:lvl w:ilvl="6" w:tplc="106E9DEA">
      <w:start w:val="1"/>
      <w:numFmt w:val="decimal"/>
      <w:lvlText w:val="%7."/>
      <w:lvlJc w:val="left"/>
      <w:pPr>
        <w:ind w:left="5400" w:hanging="360"/>
      </w:pPr>
    </w:lvl>
    <w:lvl w:ilvl="7" w:tplc="BA4EF8FA">
      <w:start w:val="1"/>
      <w:numFmt w:val="lowerLetter"/>
      <w:lvlText w:val="%8."/>
      <w:lvlJc w:val="left"/>
      <w:pPr>
        <w:ind w:left="6120" w:hanging="360"/>
      </w:pPr>
    </w:lvl>
    <w:lvl w:ilvl="8" w:tplc="12F0D86A">
      <w:start w:val="1"/>
      <w:numFmt w:val="lowerRoman"/>
      <w:lvlText w:val="%9."/>
      <w:lvlJc w:val="right"/>
      <w:pPr>
        <w:ind w:left="6840" w:hanging="180"/>
      </w:pPr>
    </w:lvl>
  </w:abstractNum>
  <w:abstractNum w:abstractNumId="4" w15:restartNumberingAfterBreak="0">
    <w:nsid w:val="438F00DE"/>
    <w:multiLevelType w:val="hybridMultilevel"/>
    <w:tmpl w:val="F51236CE"/>
    <w:lvl w:ilvl="0" w:tplc="FA0897CC">
      <w:start w:val="1"/>
      <w:numFmt w:val="hebrew1"/>
      <w:lvlText w:val="%1."/>
      <w:lvlJc w:val="center"/>
      <w:pPr>
        <w:ind w:left="1500" w:hanging="360"/>
      </w:pPr>
    </w:lvl>
    <w:lvl w:ilvl="1" w:tplc="1B969372" w:tentative="1">
      <w:start w:val="1"/>
      <w:numFmt w:val="lowerLetter"/>
      <w:lvlText w:val="%2."/>
      <w:lvlJc w:val="left"/>
      <w:pPr>
        <w:ind w:left="2220" w:hanging="360"/>
      </w:pPr>
    </w:lvl>
    <w:lvl w:ilvl="2" w:tplc="27ECD91E" w:tentative="1">
      <w:start w:val="1"/>
      <w:numFmt w:val="lowerRoman"/>
      <w:lvlText w:val="%3."/>
      <w:lvlJc w:val="right"/>
      <w:pPr>
        <w:ind w:left="2940" w:hanging="180"/>
      </w:pPr>
    </w:lvl>
    <w:lvl w:ilvl="3" w:tplc="D7C8BC0C" w:tentative="1">
      <w:start w:val="1"/>
      <w:numFmt w:val="decimal"/>
      <w:lvlText w:val="%4."/>
      <w:lvlJc w:val="left"/>
      <w:pPr>
        <w:ind w:left="3660" w:hanging="360"/>
      </w:pPr>
    </w:lvl>
    <w:lvl w:ilvl="4" w:tplc="9DB0D838" w:tentative="1">
      <w:start w:val="1"/>
      <w:numFmt w:val="lowerLetter"/>
      <w:lvlText w:val="%5."/>
      <w:lvlJc w:val="left"/>
      <w:pPr>
        <w:ind w:left="4380" w:hanging="360"/>
      </w:pPr>
    </w:lvl>
    <w:lvl w:ilvl="5" w:tplc="5FC6AD08" w:tentative="1">
      <w:start w:val="1"/>
      <w:numFmt w:val="lowerRoman"/>
      <w:lvlText w:val="%6."/>
      <w:lvlJc w:val="right"/>
      <w:pPr>
        <w:ind w:left="5100" w:hanging="180"/>
      </w:pPr>
    </w:lvl>
    <w:lvl w:ilvl="6" w:tplc="82961B7C" w:tentative="1">
      <w:start w:val="1"/>
      <w:numFmt w:val="decimal"/>
      <w:lvlText w:val="%7."/>
      <w:lvlJc w:val="left"/>
      <w:pPr>
        <w:ind w:left="5820" w:hanging="360"/>
      </w:pPr>
    </w:lvl>
    <w:lvl w:ilvl="7" w:tplc="B1FC83DC" w:tentative="1">
      <w:start w:val="1"/>
      <w:numFmt w:val="lowerLetter"/>
      <w:lvlText w:val="%8."/>
      <w:lvlJc w:val="left"/>
      <w:pPr>
        <w:ind w:left="6540" w:hanging="360"/>
      </w:pPr>
    </w:lvl>
    <w:lvl w:ilvl="8" w:tplc="062AE6E8" w:tentative="1">
      <w:start w:val="1"/>
      <w:numFmt w:val="lowerRoman"/>
      <w:lvlText w:val="%9."/>
      <w:lvlJc w:val="right"/>
      <w:pPr>
        <w:ind w:left="7260" w:hanging="180"/>
      </w:pPr>
    </w:lvl>
  </w:abstractNum>
  <w:abstractNum w:abstractNumId="5" w15:restartNumberingAfterBreak="0">
    <w:nsid w:val="4E111C5F"/>
    <w:multiLevelType w:val="hybridMultilevel"/>
    <w:tmpl w:val="17D2451A"/>
    <w:lvl w:ilvl="0" w:tplc="F9EEC0A8">
      <w:start w:val="1"/>
      <w:numFmt w:val="decimal"/>
      <w:lvlText w:val="%1."/>
      <w:lvlJc w:val="left"/>
      <w:pPr>
        <w:ind w:left="393" w:hanging="360"/>
      </w:pPr>
      <w:rPr>
        <w:rFonts w:cs="Times New Roman"/>
        <w:b w:val="0"/>
        <w:bCs w:val="0"/>
      </w:rPr>
    </w:lvl>
    <w:lvl w:ilvl="1" w:tplc="7A9E9B44">
      <w:start w:val="1"/>
      <w:numFmt w:val="lowerLetter"/>
      <w:lvlText w:val="%2."/>
      <w:lvlJc w:val="left"/>
      <w:pPr>
        <w:ind w:left="1113" w:hanging="360"/>
      </w:pPr>
      <w:rPr>
        <w:rFonts w:cs="Times New Roman"/>
      </w:rPr>
    </w:lvl>
    <w:lvl w:ilvl="2" w:tplc="0C56C03C">
      <w:start w:val="1"/>
      <w:numFmt w:val="lowerRoman"/>
      <w:lvlText w:val="%3."/>
      <w:lvlJc w:val="right"/>
      <w:pPr>
        <w:ind w:left="1833" w:hanging="180"/>
      </w:pPr>
      <w:rPr>
        <w:rFonts w:cs="Times New Roman"/>
      </w:rPr>
    </w:lvl>
    <w:lvl w:ilvl="3" w:tplc="44C211E4">
      <w:start w:val="1"/>
      <w:numFmt w:val="decimal"/>
      <w:lvlText w:val="%4."/>
      <w:lvlJc w:val="left"/>
      <w:pPr>
        <w:ind w:left="2553" w:hanging="360"/>
      </w:pPr>
      <w:rPr>
        <w:rFonts w:cs="Times New Roman"/>
      </w:rPr>
    </w:lvl>
    <w:lvl w:ilvl="4" w:tplc="94363E50">
      <w:start w:val="1"/>
      <w:numFmt w:val="lowerLetter"/>
      <w:lvlText w:val="%5."/>
      <w:lvlJc w:val="left"/>
      <w:pPr>
        <w:ind w:left="3273" w:hanging="360"/>
      </w:pPr>
      <w:rPr>
        <w:rFonts w:cs="Times New Roman"/>
      </w:rPr>
    </w:lvl>
    <w:lvl w:ilvl="5" w:tplc="EBBE9D7C">
      <w:start w:val="1"/>
      <w:numFmt w:val="lowerRoman"/>
      <w:lvlText w:val="%6."/>
      <w:lvlJc w:val="right"/>
      <w:pPr>
        <w:ind w:left="3993" w:hanging="180"/>
      </w:pPr>
      <w:rPr>
        <w:rFonts w:cs="Times New Roman"/>
      </w:rPr>
    </w:lvl>
    <w:lvl w:ilvl="6" w:tplc="11147D80">
      <w:start w:val="1"/>
      <w:numFmt w:val="decimal"/>
      <w:lvlText w:val="%7."/>
      <w:lvlJc w:val="left"/>
      <w:pPr>
        <w:ind w:left="4713" w:hanging="360"/>
      </w:pPr>
      <w:rPr>
        <w:rFonts w:cs="Times New Roman"/>
      </w:rPr>
    </w:lvl>
    <w:lvl w:ilvl="7" w:tplc="17A2E694">
      <w:start w:val="1"/>
      <w:numFmt w:val="lowerLetter"/>
      <w:lvlText w:val="%8."/>
      <w:lvlJc w:val="left"/>
      <w:pPr>
        <w:ind w:left="5433" w:hanging="360"/>
      </w:pPr>
      <w:rPr>
        <w:rFonts w:cs="Times New Roman"/>
      </w:rPr>
    </w:lvl>
    <w:lvl w:ilvl="8" w:tplc="651A32C2">
      <w:start w:val="1"/>
      <w:numFmt w:val="lowerRoman"/>
      <w:lvlText w:val="%9."/>
      <w:lvlJc w:val="right"/>
      <w:pPr>
        <w:ind w:left="6153" w:hanging="180"/>
      </w:pPr>
      <w:rPr>
        <w:rFonts w:cs="Times New Roman"/>
      </w:rPr>
    </w:lvl>
  </w:abstractNum>
  <w:abstractNum w:abstractNumId="6" w15:restartNumberingAfterBreak="0">
    <w:nsid w:val="56E31D06"/>
    <w:multiLevelType w:val="multilevel"/>
    <w:tmpl w:val="AC86226A"/>
    <w:lvl w:ilvl="0">
      <w:start w:val="1"/>
      <w:numFmt w:val="decimal"/>
      <w:lvlText w:val="%1."/>
      <w:lvlJc w:val="left"/>
      <w:pPr>
        <w:tabs>
          <w:tab w:val="num" w:pos="360"/>
        </w:tabs>
        <w:ind w:left="360" w:hanging="360"/>
      </w:pPr>
      <w:rPr>
        <w:rFonts w:cs="David"/>
        <w:b w:val="0"/>
        <w:bCs w:val="0"/>
        <w:i w:val="0"/>
        <w:iCs w:val="0"/>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5A53762D"/>
    <w:multiLevelType w:val="hybridMultilevel"/>
    <w:tmpl w:val="D7125064"/>
    <w:lvl w:ilvl="0" w:tplc="3072D254">
      <w:start w:val="1"/>
      <w:numFmt w:val="hebrew1"/>
      <w:lvlText w:val="%1."/>
      <w:lvlJc w:val="center"/>
      <w:pPr>
        <w:ind w:left="1440" w:hanging="360"/>
      </w:pPr>
    </w:lvl>
    <w:lvl w:ilvl="1" w:tplc="60D2E78C">
      <w:start w:val="1"/>
      <w:numFmt w:val="lowerLetter"/>
      <w:lvlText w:val="%2."/>
      <w:lvlJc w:val="left"/>
      <w:pPr>
        <w:ind w:left="2160" w:hanging="360"/>
      </w:pPr>
    </w:lvl>
    <w:lvl w:ilvl="2" w:tplc="83CEFFCC">
      <w:start w:val="1"/>
      <w:numFmt w:val="lowerRoman"/>
      <w:lvlText w:val="%3."/>
      <w:lvlJc w:val="right"/>
      <w:pPr>
        <w:ind w:left="2880" w:hanging="180"/>
      </w:pPr>
    </w:lvl>
    <w:lvl w:ilvl="3" w:tplc="F50EAA92">
      <w:start w:val="1"/>
      <w:numFmt w:val="decimal"/>
      <w:lvlText w:val="%4."/>
      <w:lvlJc w:val="left"/>
      <w:pPr>
        <w:ind w:left="3600" w:hanging="360"/>
      </w:pPr>
    </w:lvl>
    <w:lvl w:ilvl="4" w:tplc="38904326">
      <w:start w:val="1"/>
      <w:numFmt w:val="lowerLetter"/>
      <w:lvlText w:val="%5."/>
      <w:lvlJc w:val="left"/>
      <w:pPr>
        <w:ind w:left="4320" w:hanging="360"/>
      </w:pPr>
    </w:lvl>
    <w:lvl w:ilvl="5" w:tplc="90F6AE00">
      <w:start w:val="1"/>
      <w:numFmt w:val="lowerRoman"/>
      <w:lvlText w:val="%6."/>
      <w:lvlJc w:val="right"/>
      <w:pPr>
        <w:ind w:left="5040" w:hanging="180"/>
      </w:pPr>
    </w:lvl>
    <w:lvl w:ilvl="6" w:tplc="BD3676AA">
      <w:start w:val="1"/>
      <w:numFmt w:val="decimal"/>
      <w:lvlText w:val="%7."/>
      <w:lvlJc w:val="left"/>
      <w:pPr>
        <w:ind w:left="5760" w:hanging="360"/>
      </w:pPr>
    </w:lvl>
    <w:lvl w:ilvl="7" w:tplc="FD30A58C">
      <w:start w:val="1"/>
      <w:numFmt w:val="lowerLetter"/>
      <w:lvlText w:val="%8."/>
      <w:lvlJc w:val="left"/>
      <w:pPr>
        <w:ind w:left="6480" w:hanging="360"/>
      </w:pPr>
    </w:lvl>
    <w:lvl w:ilvl="8" w:tplc="70001A0E">
      <w:start w:val="1"/>
      <w:numFmt w:val="lowerRoman"/>
      <w:lvlText w:val="%9."/>
      <w:lvlJc w:val="right"/>
      <w:pPr>
        <w:ind w:left="7200" w:hanging="180"/>
      </w:pPr>
    </w:lvl>
  </w:abstractNum>
  <w:abstractNum w:abstractNumId="8" w15:restartNumberingAfterBreak="0">
    <w:nsid w:val="5B7D02DD"/>
    <w:multiLevelType w:val="hybridMultilevel"/>
    <w:tmpl w:val="A60A45BA"/>
    <w:lvl w:ilvl="0" w:tplc="778A6CD6">
      <w:start w:val="1"/>
      <w:numFmt w:val="hebrew1"/>
      <w:lvlText w:val="%1."/>
      <w:lvlJc w:val="left"/>
      <w:pPr>
        <w:ind w:left="720" w:hanging="360"/>
      </w:pPr>
      <w:rPr>
        <w:rFonts w:hint="default"/>
      </w:rPr>
    </w:lvl>
    <w:lvl w:ilvl="1" w:tplc="C6681454" w:tentative="1">
      <w:start w:val="1"/>
      <w:numFmt w:val="lowerLetter"/>
      <w:lvlText w:val="%2."/>
      <w:lvlJc w:val="left"/>
      <w:pPr>
        <w:ind w:left="1440" w:hanging="360"/>
      </w:pPr>
    </w:lvl>
    <w:lvl w:ilvl="2" w:tplc="3E802C6A" w:tentative="1">
      <w:start w:val="1"/>
      <w:numFmt w:val="lowerRoman"/>
      <w:lvlText w:val="%3."/>
      <w:lvlJc w:val="right"/>
      <w:pPr>
        <w:ind w:left="2160" w:hanging="180"/>
      </w:pPr>
    </w:lvl>
    <w:lvl w:ilvl="3" w:tplc="438CB99E" w:tentative="1">
      <w:start w:val="1"/>
      <w:numFmt w:val="decimal"/>
      <w:lvlText w:val="%4."/>
      <w:lvlJc w:val="left"/>
      <w:pPr>
        <w:ind w:left="2880" w:hanging="360"/>
      </w:pPr>
    </w:lvl>
    <w:lvl w:ilvl="4" w:tplc="9C223BB2" w:tentative="1">
      <w:start w:val="1"/>
      <w:numFmt w:val="lowerLetter"/>
      <w:lvlText w:val="%5."/>
      <w:lvlJc w:val="left"/>
      <w:pPr>
        <w:ind w:left="3600" w:hanging="360"/>
      </w:pPr>
    </w:lvl>
    <w:lvl w:ilvl="5" w:tplc="7FCC449E" w:tentative="1">
      <w:start w:val="1"/>
      <w:numFmt w:val="lowerRoman"/>
      <w:lvlText w:val="%6."/>
      <w:lvlJc w:val="right"/>
      <w:pPr>
        <w:ind w:left="4320" w:hanging="180"/>
      </w:pPr>
    </w:lvl>
    <w:lvl w:ilvl="6" w:tplc="C0B46422" w:tentative="1">
      <w:start w:val="1"/>
      <w:numFmt w:val="decimal"/>
      <w:lvlText w:val="%7."/>
      <w:lvlJc w:val="left"/>
      <w:pPr>
        <w:ind w:left="5040" w:hanging="360"/>
      </w:pPr>
    </w:lvl>
    <w:lvl w:ilvl="7" w:tplc="093A3138" w:tentative="1">
      <w:start w:val="1"/>
      <w:numFmt w:val="lowerLetter"/>
      <w:lvlText w:val="%8."/>
      <w:lvlJc w:val="left"/>
      <w:pPr>
        <w:ind w:left="5760" w:hanging="360"/>
      </w:pPr>
    </w:lvl>
    <w:lvl w:ilvl="8" w:tplc="B686D93C" w:tentative="1">
      <w:start w:val="1"/>
      <w:numFmt w:val="lowerRoman"/>
      <w:lvlText w:val="%9."/>
      <w:lvlJc w:val="right"/>
      <w:pPr>
        <w:ind w:left="6480" w:hanging="180"/>
      </w:pPr>
    </w:lvl>
  </w:abstractNum>
  <w:abstractNum w:abstractNumId="9" w15:restartNumberingAfterBreak="0">
    <w:nsid w:val="5BFA40E5"/>
    <w:multiLevelType w:val="hybridMultilevel"/>
    <w:tmpl w:val="804C40A6"/>
    <w:lvl w:ilvl="0" w:tplc="F1EA5020">
      <w:start w:val="1"/>
      <w:numFmt w:val="decimal"/>
      <w:lvlText w:val="%1."/>
      <w:lvlJc w:val="left"/>
      <w:pPr>
        <w:ind w:left="360" w:hanging="360"/>
      </w:pPr>
    </w:lvl>
    <w:lvl w:ilvl="1" w:tplc="2DDA903E">
      <w:start w:val="1"/>
      <w:numFmt w:val="lowerLetter"/>
      <w:lvlText w:val="%2."/>
      <w:lvlJc w:val="left"/>
      <w:pPr>
        <w:ind w:left="1080" w:hanging="360"/>
      </w:pPr>
    </w:lvl>
    <w:lvl w:ilvl="2" w:tplc="118C9F62">
      <w:start w:val="1"/>
      <w:numFmt w:val="lowerRoman"/>
      <w:lvlText w:val="%3."/>
      <w:lvlJc w:val="right"/>
      <w:pPr>
        <w:ind w:left="1800" w:hanging="180"/>
      </w:pPr>
    </w:lvl>
    <w:lvl w:ilvl="3" w:tplc="24FC30BA">
      <w:start w:val="1"/>
      <w:numFmt w:val="decimal"/>
      <w:lvlText w:val="%4."/>
      <w:lvlJc w:val="left"/>
      <w:pPr>
        <w:ind w:left="2520" w:hanging="360"/>
      </w:pPr>
    </w:lvl>
    <w:lvl w:ilvl="4" w:tplc="CDCC9926">
      <w:start w:val="1"/>
      <w:numFmt w:val="lowerLetter"/>
      <w:lvlText w:val="%5."/>
      <w:lvlJc w:val="left"/>
      <w:pPr>
        <w:ind w:left="3240" w:hanging="360"/>
      </w:pPr>
    </w:lvl>
    <w:lvl w:ilvl="5" w:tplc="DC7ACCF8">
      <w:start w:val="1"/>
      <w:numFmt w:val="lowerRoman"/>
      <w:lvlText w:val="%6."/>
      <w:lvlJc w:val="right"/>
      <w:pPr>
        <w:ind w:left="3960" w:hanging="180"/>
      </w:pPr>
    </w:lvl>
    <w:lvl w:ilvl="6" w:tplc="CC602674">
      <w:start w:val="1"/>
      <w:numFmt w:val="decimal"/>
      <w:lvlText w:val="%7."/>
      <w:lvlJc w:val="left"/>
      <w:pPr>
        <w:ind w:left="4680" w:hanging="360"/>
      </w:pPr>
    </w:lvl>
    <w:lvl w:ilvl="7" w:tplc="99A61E70">
      <w:start w:val="1"/>
      <w:numFmt w:val="lowerLetter"/>
      <w:lvlText w:val="%8."/>
      <w:lvlJc w:val="left"/>
      <w:pPr>
        <w:ind w:left="5400" w:hanging="360"/>
      </w:pPr>
    </w:lvl>
    <w:lvl w:ilvl="8" w:tplc="F61E895E">
      <w:start w:val="1"/>
      <w:numFmt w:val="lowerRoman"/>
      <w:lvlText w:val="%9."/>
      <w:lvlJc w:val="right"/>
      <w:pPr>
        <w:ind w:left="6120" w:hanging="180"/>
      </w:pPr>
    </w:lvl>
  </w:abstractNum>
  <w:abstractNum w:abstractNumId="10" w15:restartNumberingAfterBreak="0">
    <w:nsid w:val="61781654"/>
    <w:multiLevelType w:val="hybridMultilevel"/>
    <w:tmpl w:val="5CC2D5D6"/>
    <w:lvl w:ilvl="0" w:tplc="FE104936">
      <w:start w:val="1"/>
      <w:numFmt w:val="hebrew1"/>
      <w:lvlText w:val="%1."/>
      <w:lvlJc w:val="center"/>
      <w:pPr>
        <w:ind w:left="1440" w:hanging="360"/>
      </w:pPr>
      <w:rPr>
        <w:lang w:val="en-US"/>
      </w:rPr>
    </w:lvl>
    <w:lvl w:ilvl="1" w:tplc="0CD4961C">
      <w:start w:val="1"/>
      <w:numFmt w:val="lowerLetter"/>
      <w:lvlText w:val="%2."/>
      <w:lvlJc w:val="left"/>
      <w:pPr>
        <w:ind w:left="2160" w:hanging="360"/>
      </w:pPr>
    </w:lvl>
    <w:lvl w:ilvl="2" w:tplc="1F3EFD9E">
      <w:start w:val="1"/>
      <w:numFmt w:val="lowerRoman"/>
      <w:lvlText w:val="%3."/>
      <w:lvlJc w:val="right"/>
      <w:pPr>
        <w:ind w:left="2880" w:hanging="180"/>
      </w:pPr>
    </w:lvl>
    <w:lvl w:ilvl="3" w:tplc="4746B15E">
      <w:start w:val="1"/>
      <w:numFmt w:val="decimal"/>
      <w:lvlText w:val="%4."/>
      <w:lvlJc w:val="left"/>
      <w:pPr>
        <w:ind w:left="3600" w:hanging="360"/>
      </w:pPr>
    </w:lvl>
    <w:lvl w:ilvl="4" w:tplc="08BA2824">
      <w:start w:val="1"/>
      <w:numFmt w:val="lowerLetter"/>
      <w:lvlText w:val="%5."/>
      <w:lvlJc w:val="left"/>
      <w:pPr>
        <w:ind w:left="4320" w:hanging="360"/>
      </w:pPr>
    </w:lvl>
    <w:lvl w:ilvl="5" w:tplc="4DC845FA">
      <w:start w:val="1"/>
      <w:numFmt w:val="lowerRoman"/>
      <w:lvlText w:val="%6."/>
      <w:lvlJc w:val="right"/>
      <w:pPr>
        <w:ind w:left="5040" w:hanging="180"/>
      </w:pPr>
    </w:lvl>
    <w:lvl w:ilvl="6" w:tplc="073AB09C">
      <w:start w:val="1"/>
      <w:numFmt w:val="decimal"/>
      <w:lvlText w:val="%7."/>
      <w:lvlJc w:val="left"/>
      <w:pPr>
        <w:ind w:left="5760" w:hanging="360"/>
      </w:pPr>
    </w:lvl>
    <w:lvl w:ilvl="7" w:tplc="C59EB174">
      <w:start w:val="1"/>
      <w:numFmt w:val="lowerLetter"/>
      <w:lvlText w:val="%8."/>
      <w:lvlJc w:val="left"/>
      <w:pPr>
        <w:ind w:left="6480" w:hanging="360"/>
      </w:pPr>
    </w:lvl>
    <w:lvl w:ilvl="8" w:tplc="1BBC64EA">
      <w:start w:val="1"/>
      <w:numFmt w:val="lowerRoman"/>
      <w:lvlText w:val="%9."/>
      <w:lvlJc w:val="right"/>
      <w:pPr>
        <w:ind w:left="7200" w:hanging="180"/>
      </w:pPr>
    </w:lvl>
  </w:abstractNum>
  <w:abstractNum w:abstractNumId="11" w15:restartNumberingAfterBreak="0">
    <w:nsid w:val="634D5E69"/>
    <w:multiLevelType w:val="hybridMultilevel"/>
    <w:tmpl w:val="9BC42EB2"/>
    <w:lvl w:ilvl="0" w:tplc="E57C776A">
      <w:start w:val="1"/>
      <w:numFmt w:val="decimal"/>
      <w:lvlText w:val="%1."/>
      <w:lvlJc w:val="left"/>
      <w:pPr>
        <w:ind w:left="720" w:hanging="360"/>
      </w:pPr>
    </w:lvl>
    <w:lvl w:ilvl="1" w:tplc="7DB86E46">
      <w:start w:val="1"/>
      <w:numFmt w:val="lowerLetter"/>
      <w:lvlText w:val="%2."/>
      <w:lvlJc w:val="left"/>
      <w:pPr>
        <w:ind w:left="1440" w:hanging="360"/>
      </w:pPr>
    </w:lvl>
    <w:lvl w:ilvl="2" w:tplc="0110031E">
      <w:start w:val="1"/>
      <w:numFmt w:val="lowerRoman"/>
      <w:lvlText w:val="%3."/>
      <w:lvlJc w:val="right"/>
      <w:pPr>
        <w:ind w:left="2160" w:hanging="180"/>
      </w:pPr>
    </w:lvl>
    <w:lvl w:ilvl="3" w:tplc="D24432FC">
      <w:start w:val="1"/>
      <w:numFmt w:val="decimal"/>
      <w:lvlText w:val="%4."/>
      <w:lvlJc w:val="left"/>
      <w:pPr>
        <w:ind w:left="2880" w:hanging="360"/>
      </w:pPr>
    </w:lvl>
    <w:lvl w:ilvl="4" w:tplc="6EE83DB0">
      <w:start w:val="1"/>
      <w:numFmt w:val="lowerLetter"/>
      <w:lvlText w:val="%5."/>
      <w:lvlJc w:val="left"/>
      <w:pPr>
        <w:ind w:left="3600" w:hanging="360"/>
      </w:pPr>
    </w:lvl>
    <w:lvl w:ilvl="5" w:tplc="E4506AF2">
      <w:start w:val="1"/>
      <w:numFmt w:val="lowerRoman"/>
      <w:lvlText w:val="%6."/>
      <w:lvlJc w:val="right"/>
      <w:pPr>
        <w:ind w:left="4320" w:hanging="180"/>
      </w:pPr>
    </w:lvl>
    <w:lvl w:ilvl="6" w:tplc="23E095D0">
      <w:start w:val="1"/>
      <w:numFmt w:val="decimal"/>
      <w:lvlText w:val="%7."/>
      <w:lvlJc w:val="left"/>
      <w:pPr>
        <w:ind w:left="5040" w:hanging="360"/>
      </w:pPr>
    </w:lvl>
    <w:lvl w:ilvl="7" w:tplc="FA50781A">
      <w:start w:val="1"/>
      <w:numFmt w:val="lowerLetter"/>
      <w:lvlText w:val="%8."/>
      <w:lvlJc w:val="left"/>
      <w:pPr>
        <w:ind w:left="5760" w:hanging="360"/>
      </w:pPr>
    </w:lvl>
    <w:lvl w:ilvl="8" w:tplc="E618D07A">
      <w:start w:val="1"/>
      <w:numFmt w:val="lowerRoman"/>
      <w:lvlText w:val="%9."/>
      <w:lvlJc w:val="right"/>
      <w:pPr>
        <w:ind w:left="6480" w:hanging="180"/>
      </w:pPr>
    </w:lvl>
  </w:abstractNum>
  <w:abstractNum w:abstractNumId="12" w15:restartNumberingAfterBreak="0">
    <w:nsid w:val="67864AC5"/>
    <w:multiLevelType w:val="hybridMultilevel"/>
    <w:tmpl w:val="713C9892"/>
    <w:lvl w:ilvl="0" w:tplc="112E68F6">
      <w:start w:val="1"/>
      <w:numFmt w:val="hebrew1"/>
      <w:lvlText w:val="%1."/>
      <w:lvlJc w:val="center"/>
      <w:pPr>
        <w:ind w:left="1440" w:hanging="360"/>
      </w:pPr>
    </w:lvl>
    <w:lvl w:ilvl="1" w:tplc="36A0012C">
      <w:start w:val="1"/>
      <w:numFmt w:val="lowerLetter"/>
      <w:lvlText w:val="%2."/>
      <w:lvlJc w:val="left"/>
      <w:pPr>
        <w:ind w:left="2160" w:hanging="360"/>
      </w:pPr>
    </w:lvl>
    <w:lvl w:ilvl="2" w:tplc="5F22F602">
      <w:start w:val="1"/>
      <w:numFmt w:val="lowerRoman"/>
      <w:lvlText w:val="%3."/>
      <w:lvlJc w:val="right"/>
      <w:pPr>
        <w:ind w:left="2880" w:hanging="180"/>
      </w:pPr>
    </w:lvl>
    <w:lvl w:ilvl="3" w:tplc="340ADB3A">
      <w:start w:val="1"/>
      <w:numFmt w:val="decimal"/>
      <w:lvlText w:val="%4."/>
      <w:lvlJc w:val="left"/>
      <w:pPr>
        <w:ind w:left="3600" w:hanging="360"/>
      </w:pPr>
    </w:lvl>
    <w:lvl w:ilvl="4" w:tplc="E9528512">
      <w:start w:val="1"/>
      <w:numFmt w:val="lowerLetter"/>
      <w:lvlText w:val="%5."/>
      <w:lvlJc w:val="left"/>
      <w:pPr>
        <w:ind w:left="4320" w:hanging="360"/>
      </w:pPr>
    </w:lvl>
    <w:lvl w:ilvl="5" w:tplc="7D165400">
      <w:start w:val="1"/>
      <w:numFmt w:val="lowerRoman"/>
      <w:lvlText w:val="%6."/>
      <w:lvlJc w:val="right"/>
      <w:pPr>
        <w:ind w:left="5040" w:hanging="180"/>
      </w:pPr>
    </w:lvl>
    <w:lvl w:ilvl="6" w:tplc="18DE7AEE">
      <w:start w:val="1"/>
      <w:numFmt w:val="decimal"/>
      <w:lvlText w:val="%7."/>
      <w:lvlJc w:val="left"/>
      <w:pPr>
        <w:ind w:left="5760" w:hanging="360"/>
      </w:pPr>
    </w:lvl>
    <w:lvl w:ilvl="7" w:tplc="78D2B498">
      <w:start w:val="1"/>
      <w:numFmt w:val="lowerLetter"/>
      <w:lvlText w:val="%8."/>
      <w:lvlJc w:val="left"/>
      <w:pPr>
        <w:ind w:left="6480" w:hanging="360"/>
      </w:pPr>
    </w:lvl>
    <w:lvl w:ilvl="8" w:tplc="C1D0D8F8">
      <w:start w:val="1"/>
      <w:numFmt w:val="lowerRoman"/>
      <w:lvlText w:val="%9."/>
      <w:lvlJc w:val="right"/>
      <w:pPr>
        <w:ind w:left="7200" w:hanging="180"/>
      </w:pPr>
    </w:lvl>
  </w:abstractNum>
  <w:abstractNum w:abstractNumId="13" w15:restartNumberingAfterBreak="0">
    <w:nsid w:val="711D286B"/>
    <w:multiLevelType w:val="hybridMultilevel"/>
    <w:tmpl w:val="B666FDF2"/>
    <w:lvl w:ilvl="0" w:tplc="6D606238">
      <w:start w:val="1"/>
      <w:numFmt w:val="decimal"/>
      <w:lvlText w:val="%1."/>
      <w:lvlJc w:val="left"/>
      <w:pPr>
        <w:ind w:left="720" w:hanging="360"/>
      </w:pPr>
    </w:lvl>
    <w:lvl w:ilvl="1" w:tplc="6682F638">
      <w:start w:val="1"/>
      <w:numFmt w:val="lowerLetter"/>
      <w:lvlText w:val="%2."/>
      <w:lvlJc w:val="left"/>
      <w:pPr>
        <w:ind w:left="1440" w:hanging="360"/>
      </w:pPr>
    </w:lvl>
    <w:lvl w:ilvl="2" w:tplc="4AEA6F44">
      <w:start w:val="1"/>
      <w:numFmt w:val="lowerRoman"/>
      <w:lvlText w:val="%3."/>
      <w:lvlJc w:val="right"/>
      <w:pPr>
        <w:ind w:left="2160" w:hanging="180"/>
      </w:pPr>
    </w:lvl>
    <w:lvl w:ilvl="3" w:tplc="0AA260AA">
      <w:start w:val="1"/>
      <w:numFmt w:val="decimal"/>
      <w:lvlText w:val="%4."/>
      <w:lvlJc w:val="left"/>
      <w:pPr>
        <w:ind w:left="2880" w:hanging="360"/>
      </w:pPr>
    </w:lvl>
    <w:lvl w:ilvl="4" w:tplc="E52A2CE4">
      <w:start w:val="1"/>
      <w:numFmt w:val="lowerLetter"/>
      <w:lvlText w:val="%5."/>
      <w:lvlJc w:val="left"/>
      <w:pPr>
        <w:ind w:left="3600" w:hanging="360"/>
      </w:pPr>
    </w:lvl>
    <w:lvl w:ilvl="5" w:tplc="8A14AAC0">
      <w:start w:val="1"/>
      <w:numFmt w:val="lowerRoman"/>
      <w:lvlText w:val="%6."/>
      <w:lvlJc w:val="right"/>
      <w:pPr>
        <w:ind w:left="4320" w:hanging="180"/>
      </w:pPr>
    </w:lvl>
    <w:lvl w:ilvl="6" w:tplc="F454BA98">
      <w:start w:val="1"/>
      <w:numFmt w:val="decimal"/>
      <w:lvlText w:val="%7."/>
      <w:lvlJc w:val="left"/>
      <w:pPr>
        <w:ind w:left="5040" w:hanging="360"/>
      </w:pPr>
    </w:lvl>
    <w:lvl w:ilvl="7" w:tplc="CF3E2E62">
      <w:start w:val="1"/>
      <w:numFmt w:val="lowerLetter"/>
      <w:lvlText w:val="%8."/>
      <w:lvlJc w:val="left"/>
      <w:pPr>
        <w:ind w:left="5760" w:hanging="360"/>
      </w:pPr>
    </w:lvl>
    <w:lvl w:ilvl="8" w:tplc="D5D2782E">
      <w:start w:val="1"/>
      <w:numFmt w:val="lowerRoman"/>
      <w:lvlText w:val="%9."/>
      <w:lvlJc w:val="right"/>
      <w:pPr>
        <w:ind w:left="6480" w:hanging="180"/>
      </w:pPr>
    </w:lvl>
  </w:abstractNum>
  <w:abstractNum w:abstractNumId="14" w15:restartNumberingAfterBreak="0">
    <w:nsid w:val="735F6121"/>
    <w:multiLevelType w:val="hybridMultilevel"/>
    <w:tmpl w:val="3F7034DA"/>
    <w:lvl w:ilvl="0" w:tplc="94F2A6A0">
      <w:start w:val="2"/>
      <w:numFmt w:val="hebrew1"/>
      <w:lvlText w:val="%1."/>
      <w:lvlJc w:val="left"/>
      <w:pPr>
        <w:ind w:left="720" w:hanging="360"/>
      </w:pPr>
      <w:rPr>
        <w:rFonts w:hint="default"/>
      </w:rPr>
    </w:lvl>
    <w:lvl w:ilvl="1" w:tplc="E43C9708" w:tentative="1">
      <w:start w:val="1"/>
      <w:numFmt w:val="lowerLetter"/>
      <w:lvlText w:val="%2."/>
      <w:lvlJc w:val="left"/>
      <w:pPr>
        <w:ind w:left="1440" w:hanging="360"/>
      </w:pPr>
    </w:lvl>
    <w:lvl w:ilvl="2" w:tplc="8314FB12" w:tentative="1">
      <w:start w:val="1"/>
      <w:numFmt w:val="lowerRoman"/>
      <w:lvlText w:val="%3."/>
      <w:lvlJc w:val="right"/>
      <w:pPr>
        <w:ind w:left="2160" w:hanging="180"/>
      </w:pPr>
    </w:lvl>
    <w:lvl w:ilvl="3" w:tplc="6C2E96F2" w:tentative="1">
      <w:start w:val="1"/>
      <w:numFmt w:val="decimal"/>
      <w:lvlText w:val="%4."/>
      <w:lvlJc w:val="left"/>
      <w:pPr>
        <w:ind w:left="2880" w:hanging="360"/>
      </w:pPr>
    </w:lvl>
    <w:lvl w:ilvl="4" w:tplc="65562704" w:tentative="1">
      <w:start w:val="1"/>
      <w:numFmt w:val="lowerLetter"/>
      <w:lvlText w:val="%5."/>
      <w:lvlJc w:val="left"/>
      <w:pPr>
        <w:ind w:left="3600" w:hanging="360"/>
      </w:pPr>
    </w:lvl>
    <w:lvl w:ilvl="5" w:tplc="4B289D4E" w:tentative="1">
      <w:start w:val="1"/>
      <w:numFmt w:val="lowerRoman"/>
      <w:lvlText w:val="%6."/>
      <w:lvlJc w:val="right"/>
      <w:pPr>
        <w:ind w:left="4320" w:hanging="180"/>
      </w:pPr>
    </w:lvl>
    <w:lvl w:ilvl="6" w:tplc="25A8E240" w:tentative="1">
      <w:start w:val="1"/>
      <w:numFmt w:val="decimal"/>
      <w:lvlText w:val="%7."/>
      <w:lvlJc w:val="left"/>
      <w:pPr>
        <w:ind w:left="5040" w:hanging="360"/>
      </w:pPr>
    </w:lvl>
    <w:lvl w:ilvl="7" w:tplc="6E948F5C" w:tentative="1">
      <w:start w:val="1"/>
      <w:numFmt w:val="lowerLetter"/>
      <w:lvlText w:val="%8."/>
      <w:lvlJc w:val="left"/>
      <w:pPr>
        <w:ind w:left="5760" w:hanging="360"/>
      </w:pPr>
    </w:lvl>
    <w:lvl w:ilvl="8" w:tplc="2E8643C4" w:tentative="1">
      <w:start w:val="1"/>
      <w:numFmt w:val="lowerRoman"/>
      <w:lvlText w:val="%9."/>
      <w:lvlJc w:val="right"/>
      <w:pPr>
        <w:ind w:left="6480" w:hanging="180"/>
      </w:pPr>
    </w:lvl>
  </w:abstractNum>
  <w:abstractNum w:abstractNumId="15" w15:restartNumberingAfterBreak="0">
    <w:nsid w:val="7856420A"/>
    <w:multiLevelType w:val="hybridMultilevel"/>
    <w:tmpl w:val="7706A95C"/>
    <w:lvl w:ilvl="0" w:tplc="B95C792C">
      <w:start w:val="1"/>
      <w:numFmt w:val="hebrew1"/>
      <w:lvlText w:val="%1."/>
      <w:lvlJc w:val="center"/>
      <w:pPr>
        <w:ind w:left="1440" w:hanging="360"/>
      </w:pPr>
    </w:lvl>
    <w:lvl w:ilvl="1" w:tplc="3202C396">
      <w:start w:val="1"/>
      <w:numFmt w:val="lowerLetter"/>
      <w:lvlText w:val="%2."/>
      <w:lvlJc w:val="left"/>
      <w:pPr>
        <w:ind w:left="2160" w:hanging="360"/>
      </w:pPr>
    </w:lvl>
    <w:lvl w:ilvl="2" w:tplc="FE104B46">
      <w:start w:val="1"/>
      <w:numFmt w:val="lowerRoman"/>
      <w:lvlText w:val="%3."/>
      <w:lvlJc w:val="right"/>
      <w:pPr>
        <w:ind w:left="2880" w:hanging="180"/>
      </w:pPr>
    </w:lvl>
    <w:lvl w:ilvl="3" w:tplc="48D0CEA6">
      <w:start w:val="1"/>
      <w:numFmt w:val="decimal"/>
      <w:lvlText w:val="%4."/>
      <w:lvlJc w:val="left"/>
      <w:pPr>
        <w:ind w:left="3600" w:hanging="360"/>
      </w:pPr>
    </w:lvl>
    <w:lvl w:ilvl="4" w:tplc="6C6AB9D6">
      <w:start w:val="1"/>
      <w:numFmt w:val="lowerLetter"/>
      <w:lvlText w:val="%5."/>
      <w:lvlJc w:val="left"/>
      <w:pPr>
        <w:ind w:left="4320" w:hanging="360"/>
      </w:pPr>
    </w:lvl>
    <w:lvl w:ilvl="5" w:tplc="D53E6A04">
      <w:start w:val="1"/>
      <w:numFmt w:val="lowerRoman"/>
      <w:lvlText w:val="%6."/>
      <w:lvlJc w:val="right"/>
      <w:pPr>
        <w:ind w:left="5040" w:hanging="180"/>
      </w:pPr>
    </w:lvl>
    <w:lvl w:ilvl="6" w:tplc="972E5558">
      <w:start w:val="1"/>
      <w:numFmt w:val="decimal"/>
      <w:lvlText w:val="%7."/>
      <w:lvlJc w:val="left"/>
      <w:pPr>
        <w:ind w:left="5760" w:hanging="360"/>
      </w:pPr>
    </w:lvl>
    <w:lvl w:ilvl="7" w:tplc="9ECA57EA">
      <w:start w:val="1"/>
      <w:numFmt w:val="lowerLetter"/>
      <w:lvlText w:val="%8."/>
      <w:lvlJc w:val="left"/>
      <w:pPr>
        <w:ind w:left="6480" w:hanging="360"/>
      </w:pPr>
    </w:lvl>
    <w:lvl w:ilvl="8" w:tplc="2CC6135E">
      <w:start w:val="1"/>
      <w:numFmt w:val="lowerRoman"/>
      <w:lvlText w:val="%9."/>
      <w:lvlJc w:val="right"/>
      <w:pPr>
        <w:ind w:left="7200" w:hanging="180"/>
      </w:pPr>
    </w:lvl>
  </w:abstractNum>
  <w:abstractNum w:abstractNumId="16" w15:restartNumberingAfterBreak="0">
    <w:nsid w:val="7E432F61"/>
    <w:multiLevelType w:val="hybridMultilevel"/>
    <w:tmpl w:val="FE42D230"/>
    <w:lvl w:ilvl="0" w:tplc="3572DB16">
      <w:start w:val="1"/>
      <w:numFmt w:val="hebrew1"/>
      <w:lvlText w:val="%1."/>
      <w:lvlJc w:val="left"/>
      <w:pPr>
        <w:ind w:left="1080" w:hanging="360"/>
      </w:pPr>
      <w:rPr>
        <w:rFonts w:hint="default"/>
      </w:rPr>
    </w:lvl>
    <w:lvl w:ilvl="1" w:tplc="55A0534C" w:tentative="1">
      <w:start w:val="1"/>
      <w:numFmt w:val="lowerLetter"/>
      <w:lvlText w:val="%2."/>
      <w:lvlJc w:val="left"/>
      <w:pPr>
        <w:ind w:left="1800" w:hanging="360"/>
      </w:pPr>
    </w:lvl>
    <w:lvl w:ilvl="2" w:tplc="09464454" w:tentative="1">
      <w:start w:val="1"/>
      <w:numFmt w:val="lowerRoman"/>
      <w:lvlText w:val="%3."/>
      <w:lvlJc w:val="right"/>
      <w:pPr>
        <w:ind w:left="2520" w:hanging="180"/>
      </w:pPr>
    </w:lvl>
    <w:lvl w:ilvl="3" w:tplc="DF9AB61C" w:tentative="1">
      <w:start w:val="1"/>
      <w:numFmt w:val="decimal"/>
      <w:lvlText w:val="%4."/>
      <w:lvlJc w:val="left"/>
      <w:pPr>
        <w:ind w:left="3240" w:hanging="360"/>
      </w:pPr>
    </w:lvl>
    <w:lvl w:ilvl="4" w:tplc="BDC25F46" w:tentative="1">
      <w:start w:val="1"/>
      <w:numFmt w:val="lowerLetter"/>
      <w:lvlText w:val="%5."/>
      <w:lvlJc w:val="left"/>
      <w:pPr>
        <w:ind w:left="3960" w:hanging="360"/>
      </w:pPr>
    </w:lvl>
    <w:lvl w:ilvl="5" w:tplc="79C4C5C4" w:tentative="1">
      <w:start w:val="1"/>
      <w:numFmt w:val="lowerRoman"/>
      <w:lvlText w:val="%6."/>
      <w:lvlJc w:val="right"/>
      <w:pPr>
        <w:ind w:left="4680" w:hanging="180"/>
      </w:pPr>
    </w:lvl>
    <w:lvl w:ilvl="6" w:tplc="683E7EA4" w:tentative="1">
      <w:start w:val="1"/>
      <w:numFmt w:val="decimal"/>
      <w:lvlText w:val="%7."/>
      <w:lvlJc w:val="left"/>
      <w:pPr>
        <w:ind w:left="5400" w:hanging="360"/>
      </w:pPr>
    </w:lvl>
    <w:lvl w:ilvl="7" w:tplc="EF5A1030" w:tentative="1">
      <w:start w:val="1"/>
      <w:numFmt w:val="lowerLetter"/>
      <w:lvlText w:val="%8."/>
      <w:lvlJc w:val="left"/>
      <w:pPr>
        <w:ind w:left="6120" w:hanging="360"/>
      </w:pPr>
    </w:lvl>
    <w:lvl w:ilvl="8" w:tplc="81425ABC" w:tentative="1">
      <w:start w:val="1"/>
      <w:numFmt w:val="lowerRoman"/>
      <w:lvlText w:val="%9."/>
      <w:lvlJc w:val="right"/>
      <w:pPr>
        <w:ind w:left="6840" w:hanging="180"/>
      </w:pPr>
    </w:lvl>
  </w:abstractNum>
  <w:abstractNum w:abstractNumId="17" w15:restartNumberingAfterBreak="0">
    <w:nsid w:val="7EA54507"/>
    <w:multiLevelType w:val="hybridMultilevel"/>
    <w:tmpl w:val="9BC42EB2"/>
    <w:lvl w:ilvl="0" w:tplc="A43AD84C">
      <w:start w:val="1"/>
      <w:numFmt w:val="decimal"/>
      <w:lvlText w:val="%1."/>
      <w:lvlJc w:val="left"/>
      <w:pPr>
        <w:ind w:left="720" w:hanging="360"/>
      </w:pPr>
    </w:lvl>
    <w:lvl w:ilvl="1" w:tplc="5ACA823A">
      <w:start w:val="1"/>
      <w:numFmt w:val="lowerLetter"/>
      <w:lvlText w:val="%2."/>
      <w:lvlJc w:val="left"/>
      <w:pPr>
        <w:ind w:left="1440" w:hanging="360"/>
      </w:pPr>
    </w:lvl>
    <w:lvl w:ilvl="2" w:tplc="8A6A7DAA">
      <w:start w:val="1"/>
      <w:numFmt w:val="lowerRoman"/>
      <w:lvlText w:val="%3."/>
      <w:lvlJc w:val="right"/>
      <w:pPr>
        <w:ind w:left="2160" w:hanging="180"/>
      </w:pPr>
    </w:lvl>
    <w:lvl w:ilvl="3" w:tplc="8026CD48">
      <w:start w:val="1"/>
      <w:numFmt w:val="decimal"/>
      <w:lvlText w:val="%4."/>
      <w:lvlJc w:val="left"/>
      <w:pPr>
        <w:ind w:left="2880" w:hanging="360"/>
      </w:pPr>
    </w:lvl>
    <w:lvl w:ilvl="4" w:tplc="B8682488">
      <w:start w:val="1"/>
      <w:numFmt w:val="lowerLetter"/>
      <w:lvlText w:val="%5."/>
      <w:lvlJc w:val="left"/>
      <w:pPr>
        <w:ind w:left="3600" w:hanging="360"/>
      </w:pPr>
    </w:lvl>
    <w:lvl w:ilvl="5" w:tplc="01B6FC68">
      <w:start w:val="1"/>
      <w:numFmt w:val="lowerRoman"/>
      <w:lvlText w:val="%6."/>
      <w:lvlJc w:val="right"/>
      <w:pPr>
        <w:ind w:left="4320" w:hanging="180"/>
      </w:pPr>
    </w:lvl>
    <w:lvl w:ilvl="6" w:tplc="CFDA89C2">
      <w:start w:val="1"/>
      <w:numFmt w:val="decimal"/>
      <w:lvlText w:val="%7."/>
      <w:lvlJc w:val="left"/>
      <w:pPr>
        <w:ind w:left="5040" w:hanging="360"/>
      </w:pPr>
    </w:lvl>
    <w:lvl w:ilvl="7" w:tplc="479CAC04">
      <w:start w:val="1"/>
      <w:numFmt w:val="lowerLetter"/>
      <w:lvlText w:val="%8."/>
      <w:lvlJc w:val="left"/>
      <w:pPr>
        <w:ind w:left="5760" w:hanging="360"/>
      </w:pPr>
    </w:lvl>
    <w:lvl w:ilvl="8" w:tplc="8EA496EE">
      <w:start w:val="1"/>
      <w:numFmt w:val="lowerRoman"/>
      <w:lvlText w:val="%9."/>
      <w:lvlJc w:val="right"/>
      <w:pPr>
        <w:ind w:left="6480" w:hanging="180"/>
      </w:pPr>
    </w:lvl>
  </w:abstractNum>
  <w:num w:numId="1" w16cid:durableId="5420588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814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2552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7868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0551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5898406">
    <w:abstractNumId w:val="0"/>
  </w:num>
  <w:num w:numId="7" w16cid:durableId="158620915">
    <w:abstractNumId w:val="4"/>
  </w:num>
  <w:num w:numId="8" w16cid:durableId="230239042">
    <w:abstractNumId w:val="14"/>
  </w:num>
  <w:num w:numId="9" w16cid:durableId="693190950">
    <w:abstractNumId w:val="11"/>
  </w:num>
  <w:num w:numId="10" w16cid:durableId="1297644930">
    <w:abstractNumId w:val="1"/>
  </w:num>
  <w:num w:numId="11" w16cid:durableId="465509981">
    <w:abstractNumId w:val="8"/>
  </w:num>
  <w:num w:numId="12" w16cid:durableId="1524535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6354607">
    <w:abstractNumId w:val="2"/>
  </w:num>
  <w:num w:numId="14" w16cid:durableId="5345395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8845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46919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8903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7518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41650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007393"/>
    <w:rsid w:val="00004704"/>
    <w:rsid w:val="00006058"/>
    <w:rsid w:val="00007393"/>
    <w:rsid w:val="00010283"/>
    <w:rsid w:val="0001472B"/>
    <w:rsid w:val="00015C26"/>
    <w:rsid w:val="00020FB2"/>
    <w:rsid w:val="000355B9"/>
    <w:rsid w:val="00042DCF"/>
    <w:rsid w:val="00046015"/>
    <w:rsid w:val="000568CA"/>
    <w:rsid w:val="000610E2"/>
    <w:rsid w:val="000628D4"/>
    <w:rsid w:val="00067D24"/>
    <w:rsid w:val="00067DC2"/>
    <w:rsid w:val="00085BCE"/>
    <w:rsid w:val="00094914"/>
    <w:rsid w:val="000A4EEB"/>
    <w:rsid w:val="000A6AC8"/>
    <w:rsid w:val="000B3133"/>
    <w:rsid w:val="000B6C52"/>
    <w:rsid w:val="000C1ED5"/>
    <w:rsid w:val="000E5372"/>
    <w:rsid w:val="000E7646"/>
    <w:rsid w:val="00102C73"/>
    <w:rsid w:val="00111B39"/>
    <w:rsid w:val="001169FF"/>
    <w:rsid w:val="00117631"/>
    <w:rsid w:val="0012046B"/>
    <w:rsid w:val="0012194E"/>
    <w:rsid w:val="00140524"/>
    <w:rsid w:val="0014308E"/>
    <w:rsid w:val="001446EC"/>
    <w:rsid w:val="00152388"/>
    <w:rsid w:val="00155403"/>
    <w:rsid w:val="00155A42"/>
    <w:rsid w:val="00156553"/>
    <w:rsid w:val="00172BAA"/>
    <w:rsid w:val="001741F3"/>
    <w:rsid w:val="0018007E"/>
    <w:rsid w:val="00180583"/>
    <w:rsid w:val="00183183"/>
    <w:rsid w:val="00191A19"/>
    <w:rsid w:val="001A0825"/>
    <w:rsid w:val="001A4F26"/>
    <w:rsid w:val="001B04DE"/>
    <w:rsid w:val="001B3E00"/>
    <w:rsid w:val="001D176E"/>
    <w:rsid w:val="001E02F3"/>
    <w:rsid w:val="001F255F"/>
    <w:rsid w:val="001F4831"/>
    <w:rsid w:val="001F531F"/>
    <w:rsid w:val="001F5538"/>
    <w:rsid w:val="00203B2F"/>
    <w:rsid w:val="002135E7"/>
    <w:rsid w:val="002140A6"/>
    <w:rsid w:val="0024145C"/>
    <w:rsid w:val="00242E4D"/>
    <w:rsid w:val="00253207"/>
    <w:rsid w:val="00253B3F"/>
    <w:rsid w:val="00265958"/>
    <w:rsid w:val="002705E8"/>
    <w:rsid w:val="002815EB"/>
    <w:rsid w:val="002817CD"/>
    <w:rsid w:val="002838FA"/>
    <w:rsid w:val="0028427A"/>
    <w:rsid w:val="00285189"/>
    <w:rsid w:val="00295339"/>
    <w:rsid w:val="002A09F0"/>
    <w:rsid w:val="002A1BA6"/>
    <w:rsid w:val="002A3C76"/>
    <w:rsid w:val="002A418D"/>
    <w:rsid w:val="002A61A0"/>
    <w:rsid w:val="002A7F91"/>
    <w:rsid w:val="002B0893"/>
    <w:rsid w:val="002D0756"/>
    <w:rsid w:val="002D2B48"/>
    <w:rsid w:val="002E3F0D"/>
    <w:rsid w:val="002E7697"/>
    <w:rsid w:val="002F16DE"/>
    <w:rsid w:val="002F5B3F"/>
    <w:rsid w:val="00301728"/>
    <w:rsid w:val="00322EF8"/>
    <w:rsid w:val="0033241E"/>
    <w:rsid w:val="003452E1"/>
    <w:rsid w:val="003530F4"/>
    <w:rsid w:val="0036009F"/>
    <w:rsid w:val="00363C3E"/>
    <w:rsid w:val="00364B99"/>
    <w:rsid w:val="00365155"/>
    <w:rsid w:val="00374572"/>
    <w:rsid w:val="00376262"/>
    <w:rsid w:val="00376A31"/>
    <w:rsid w:val="00377F2F"/>
    <w:rsid w:val="003810DB"/>
    <w:rsid w:val="003844A7"/>
    <w:rsid w:val="0038567B"/>
    <w:rsid w:val="0039211B"/>
    <w:rsid w:val="0039715A"/>
    <w:rsid w:val="0039722E"/>
    <w:rsid w:val="003A3A63"/>
    <w:rsid w:val="003A4828"/>
    <w:rsid w:val="003B0EEC"/>
    <w:rsid w:val="003C35A4"/>
    <w:rsid w:val="003C6191"/>
    <w:rsid w:val="003D1405"/>
    <w:rsid w:val="00401234"/>
    <w:rsid w:val="00402B94"/>
    <w:rsid w:val="0042668E"/>
    <w:rsid w:val="00433623"/>
    <w:rsid w:val="0043763F"/>
    <w:rsid w:val="004401BC"/>
    <w:rsid w:val="0044405E"/>
    <w:rsid w:val="00447B73"/>
    <w:rsid w:val="0045256A"/>
    <w:rsid w:val="00460EFC"/>
    <w:rsid w:val="00462483"/>
    <w:rsid w:val="004625C6"/>
    <w:rsid w:val="004627DD"/>
    <w:rsid w:val="00464005"/>
    <w:rsid w:val="0048038B"/>
    <w:rsid w:val="00484E9C"/>
    <w:rsid w:val="004866FE"/>
    <w:rsid w:val="004A5BD1"/>
    <w:rsid w:val="004A7989"/>
    <w:rsid w:val="004B274A"/>
    <w:rsid w:val="004C49F2"/>
    <w:rsid w:val="004C50E9"/>
    <w:rsid w:val="004C7C3E"/>
    <w:rsid w:val="004D7B9B"/>
    <w:rsid w:val="004E0A85"/>
    <w:rsid w:val="004E7952"/>
    <w:rsid w:val="004F26A6"/>
    <w:rsid w:val="004F497E"/>
    <w:rsid w:val="004F779C"/>
    <w:rsid w:val="004F7D56"/>
    <w:rsid w:val="00503846"/>
    <w:rsid w:val="0050510C"/>
    <w:rsid w:val="00520E03"/>
    <w:rsid w:val="005234A0"/>
    <w:rsid w:val="00525719"/>
    <w:rsid w:val="00556E62"/>
    <w:rsid w:val="00557158"/>
    <w:rsid w:val="005607DF"/>
    <w:rsid w:val="00562E22"/>
    <w:rsid w:val="005804A9"/>
    <w:rsid w:val="00581279"/>
    <w:rsid w:val="005816BF"/>
    <w:rsid w:val="0058301D"/>
    <w:rsid w:val="00591195"/>
    <w:rsid w:val="005A137B"/>
    <w:rsid w:val="005A7FA6"/>
    <w:rsid w:val="005B241C"/>
    <w:rsid w:val="005B3327"/>
    <w:rsid w:val="005B4DD6"/>
    <w:rsid w:val="005B4F16"/>
    <w:rsid w:val="005E055D"/>
    <w:rsid w:val="005E102D"/>
    <w:rsid w:val="005E2316"/>
    <w:rsid w:val="005F0241"/>
    <w:rsid w:val="005F15DE"/>
    <w:rsid w:val="00604E85"/>
    <w:rsid w:val="00623BB6"/>
    <w:rsid w:val="00632103"/>
    <w:rsid w:val="00635E5A"/>
    <w:rsid w:val="0063710B"/>
    <w:rsid w:val="0064007B"/>
    <w:rsid w:val="00675C52"/>
    <w:rsid w:val="006873E2"/>
    <w:rsid w:val="0069055C"/>
    <w:rsid w:val="00693C4B"/>
    <w:rsid w:val="00696573"/>
    <w:rsid w:val="006B1C1F"/>
    <w:rsid w:val="006B73BB"/>
    <w:rsid w:val="006C397A"/>
    <w:rsid w:val="006C4416"/>
    <w:rsid w:val="006E20E6"/>
    <w:rsid w:val="006E25A5"/>
    <w:rsid w:val="006E52E0"/>
    <w:rsid w:val="006F2DE6"/>
    <w:rsid w:val="00701217"/>
    <w:rsid w:val="007044C3"/>
    <w:rsid w:val="0071372A"/>
    <w:rsid w:val="00717BCB"/>
    <w:rsid w:val="00732990"/>
    <w:rsid w:val="007363FD"/>
    <w:rsid w:val="00741BD9"/>
    <w:rsid w:val="00742E14"/>
    <w:rsid w:val="00743097"/>
    <w:rsid w:val="007460E4"/>
    <w:rsid w:val="00747812"/>
    <w:rsid w:val="00777F98"/>
    <w:rsid w:val="0078302D"/>
    <w:rsid w:val="0078471A"/>
    <w:rsid w:val="0078535B"/>
    <w:rsid w:val="007A3F39"/>
    <w:rsid w:val="007C66CC"/>
    <w:rsid w:val="007E3034"/>
    <w:rsid w:val="007F202B"/>
    <w:rsid w:val="00810CCA"/>
    <w:rsid w:val="00812A31"/>
    <w:rsid w:val="00823055"/>
    <w:rsid w:val="00832732"/>
    <w:rsid w:val="00854371"/>
    <w:rsid w:val="00854538"/>
    <w:rsid w:val="00861D04"/>
    <w:rsid w:val="00866211"/>
    <w:rsid w:val="008718AC"/>
    <w:rsid w:val="008731BE"/>
    <w:rsid w:val="00886A4F"/>
    <w:rsid w:val="008A41C9"/>
    <w:rsid w:val="008A6D8F"/>
    <w:rsid w:val="008C1C19"/>
    <w:rsid w:val="008C2CF7"/>
    <w:rsid w:val="008D24BF"/>
    <w:rsid w:val="00923493"/>
    <w:rsid w:val="00926089"/>
    <w:rsid w:val="00926949"/>
    <w:rsid w:val="00932B9F"/>
    <w:rsid w:val="0093444C"/>
    <w:rsid w:val="00943CFD"/>
    <w:rsid w:val="0096238C"/>
    <w:rsid w:val="00990F7A"/>
    <w:rsid w:val="00992EA4"/>
    <w:rsid w:val="00997B6D"/>
    <w:rsid w:val="009A0CF6"/>
    <w:rsid w:val="009A4E4C"/>
    <w:rsid w:val="009A7A44"/>
    <w:rsid w:val="009C24D3"/>
    <w:rsid w:val="009D035C"/>
    <w:rsid w:val="009D04C8"/>
    <w:rsid w:val="009D458D"/>
    <w:rsid w:val="009E1DB9"/>
    <w:rsid w:val="009E61F4"/>
    <w:rsid w:val="009F0058"/>
    <w:rsid w:val="009F385B"/>
    <w:rsid w:val="009F3E79"/>
    <w:rsid w:val="009F50ED"/>
    <w:rsid w:val="009F709D"/>
    <w:rsid w:val="00A153D3"/>
    <w:rsid w:val="00A24F65"/>
    <w:rsid w:val="00A33415"/>
    <w:rsid w:val="00A367F3"/>
    <w:rsid w:val="00A400CD"/>
    <w:rsid w:val="00A5403E"/>
    <w:rsid w:val="00A6332D"/>
    <w:rsid w:val="00A67F69"/>
    <w:rsid w:val="00A710F3"/>
    <w:rsid w:val="00A71F76"/>
    <w:rsid w:val="00A75658"/>
    <w:rsid w:val="00A75916"/>
    <w:rsid w:val="00A82BCF"/>
    <w:rsid w:val="00A866BE"/>
    <w:rsid w:val="00A87F41"/>
    <w:rsid w:val="00A93FAC"/>
    <w:rsid w:val="00A969EE"/>
    <w:rsid w:val="00AA2A37"/>
    <w:rsid w:val="00AA4CAF"/>
    <w:rsid w:val="00AB061C"/>
    <w:rsid w:val="00AB10A4"/>
    <w:rsid w:val="00AC6A5E"/>
    <w:rsid w:val="00AE04C3"/>
    <w:rsid w:val="00AF0864"/>
    <w:rsid w:val="00AF7958"/>
    <w:rsid w:val="00B07315"/>
    <w:rsid w:val="00B212E0"/>
    <w:rsid w:val="00B2672C"/>
    <w:rsid w:val="00B27A9D"/>
    <w:rsid w:val="00B361E6"/>
    <w:rsid w:val="00B36B75"/>
    <w:rsid w:val="00B46115"/>
    <w:rsid w:val="00B4731A"/>
    <w:rsid w:val="00B6380B"/>
    <w:rsid w:val="00B72825"/>
    <w:rsid w:val="00B74BAD"/>
    <w:rsid w:val="00B80961"/>
    <w:rsid w:val="00B80EAA"/>
    <w:rsid w:val="00B9066F"/>
    <w:rsid w:val="00BA1F44"/>
    <w:rsid w:val="00BA6DE1"/>
    <w:rsid w:val="00BD1072"/>
    <w:rsid w:val="00BD688D"/>
    <w:rsid w:val="00BD7DF1"/>
    <w:rsid w:val="00BE27D6"/>
    <w:rsid w:val="00BE3009"/>
    <w:rsid w:val="00BE4893"/>
    <w:rsid w:val="00C3254A"/>
    <w:rsid w:val="00C34ECB"/>
    <w:rsid w:val="00C40EAE"/>
    <w:rsid w:val="00C464FA"/>
    <w:rsid w:val="00C47CC8"/>
    <w:rsid w:val="00C50C38"/>
    <w:rsid w:val="00C62589"/>
    <w:rsid w:val="00C72465"/>
    <w:rsid w:val="00C8498E"/>
    <w:rsid w:val="00C871EA"/>
    <w:rsid w:val="00CA0F65"/>
    <w:rsid w:val="00CA3329"/>
    <w:rsid w:val="00CD419E"/>
    <w:rsid w:val="00CE7606"/>
    <w:rsid w:val="00CF0B70"/>
    <w:rsid w:val="00CF3DF3"/>
    <w:rsid w:val="00CF40E6"/>
    <w:rsid w:val="00D01B41"/>
    <w:rsid w:val="00D12CB4"/>
    <w:rsid w:val="00D17E8C"/>
    <w:rsid w:val="00D275B1"/>
    <w:rsid w:val="00D275C8"/>
    <w:rsid w:val="00D300BA"/>
    <w:rsid w:val="00D374CE"/>
    <w:rsid w:val="00D43E8E"/>
    <w:rsid w:val="00D520C5"/>
    <w:rsid w:val="00D61F65"/>
    <w:rsid w:val="00D652EA"/>
    <w:rsid w:val="00D7159F"/>
    <w:rsid w:val="00D73B89"/>
    <w:rsid w:val="00D855AD"/>
    <w:rsid w:val="00D87DE5"/>
    <w:rsid w:val="00D87DF8"/>
    <w:rsid w:val="00D90FCE"/>
    <w:rsid w:val="00D92B9E"/>
    <w:rsid w:val="00D95615"/>
    <w:rsid w:val="00DA63A0"/>
    <w:rsid w:val="00DB3B7F"/>
    <w:rsid w:val="00DC27A6"/>
    <w:rsid w:val="00DC6442"/>
    <w:rsid w:val="00DC756C"/>
    <w:rsid w:val="00DD62F8"/>
    <w:rsid w:val="00DF67B2"/>
    <w:rsid w:val="00E02DF2"/>
    <w:rsid w:val="00E04324"/>
    <w:rsid w:val="00E0493F"/>
    <w:rsid w:val="00E0708E"/>
    <w:rsid w:val="00E105EB"/>
    <w:rsid w:val="00E23E0F"/>
    <w:rsid w:val="00E240B9"/>
    <w:rsid w:val="00E24ABE"/>
    <w:rsid w:val="00E3232F"/>
    <w:rsid w:val="00E32788"/>
    <w:rsid w:val="00E35FEC"/>
    <w:rsid w:val="00E441F9"/>
    <w:rsid w:val="00E454E6"/>
    <w:rsid w:val="00E46887"/>
    <w:rsid w:val="00E84402"/>
    <w:rsid w:val="00E84670"/>
    <w:rsid w:val="00E87038"/>
    <w:rsid w:val="00E9014A"/>
    <w:rsid w:val="00E91125"/>
    <w:rsid w:val="00E91804"/>
    <w:rsid w:val="00E95C2D"/>
    <w:rsid w:val="00EA0D0C"/>
    <w:rsid w:val="00EB44B0"/>
    <w:rsid w:val="00EC0DB1"/>
    <w:rsid w:val="00ED67F4"/>
    <w:rsid w:val="00EE51BC"/>
    <w:rsid w:val="00EE5FAD"/>
    <w:rsid w:val="00EE77E4"/>
    <w:rsid w:val="00EF3C80"/>
    <w:rsid w:val="00EF658E"/>
    <w:rsid w:val="00F01A87"/>
    <w:rsid w:val="00F047E9"/>
    <w:rsid w:val="00F114E7"/>
    <w:rsid w:val="00F11F45"/>
    <w:rsid w:val="00F1340E"/>
    <w:rsid w:val="00F138DB"/>
    <w:rsid w:val="00F15D9C"/>
    <w:rsid w:val="00F21D66"/>
    <w:rsid w:val="00F30C49"/>
    <w:rsid w:val="00F51345"/>
    <w:rsid w:val="00F52306"/>
    <w:rsid w:val="00F52F75"/>
    <w:rsid w:val="00F54300"/>
    <w:rsid w:val="00F618B0"/>
    <w:rsid w:val="00F7052A"/>
    <w:rsid w:val="00F7731B"/>
    <w:rsid w:val="00F81946"/>
    <w:rsid w:val="00F8408A"/>
    <w:rsid w:val="00F922F1"/>
    <w:rsid w:val="00F979F0"/>
    <w:rsid w:val="00FA00AF"/>
    <w:rsid w:val="00FA1B04"/>
    <w:rsid w:val="00FA3BB1"/>
    <w:rsid w:val="00FA683C"/>
    <w:rsid w:val="00FA7A0B"/>
    <w:rsid w:val="00FB7A59"/>
    <w:rsid w:val="00FC292B"/>
    <w:rsid w:val="00FC524B"/>
    <w:rsid w:val="00FD2BF4"/>
    <w:rsid w:val="00FE2DEF"/>
    <w:rsid w:val="00FE44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45008"/>
  <w15:docId w15:val="{8148E7ED-B375-4179-89F1-06E3854B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7393"/>
    <w:pPr>
      <w:bidi/>
      <w:spacing w:line="360" w:lineRule="auto"/>
      <w:jc w:val="both"/>
    </w:pPr>
    <w:rPr>
      <w:rFonts w:ascii="Times New Roman" w:eastAsia="Times New Roman" w:hAnsi="Times New Roman" w:cs="David"/>
      <w:szCs w:val="28"/>
      <w:lang w:eastAsia="he-IL" w:bidi="he-IL"/>
    </w:rPr>
  </w:style>
  <w:style w:type="paragraph" w:styleId="2">
    <w:name w:val="heading 2"/>
    <w:basedOn w:val="a"/>
    <w:next w:val="a"/>
    <w:link w:val="20"/>
    <w:qFormat/>
    <w:rsid w:val="00007393"/>
    <w:pPr>
      <w:keepNext/>
      <w:keepLines/>
      <w:spacing w:before="40" w:line="240" w:lineRule="auto"/>
      <w:jc w:val="left"/>
      <w:outlineLvl w:val="1"/>
    </w:pPr>
    <w:rPr>
      <w:rFonts w:ascii="Calibri Light" w:hAnsi="Calibri Light" w:cs="Times New Roman"/>
      <w:noProof/>
      <w:color w:val="2E74B5"/>
      <w:sz w:val="26"/>
      <w:szCs w:val="26"/>
      <w:lang w:eastAsia="en-US"/>
    </w:rPr>
  </w:style>
  <w:style w:type="paragraph" w:styleId="4">
    <w:name w:val="heading 4"/>
    <w:basedOn w:val="a"/>
    <w:next w:val="a"/>
    <w:link w:val="40"/>
    <w:qFormat/>
    <w:rsid w:val="00007393"/>
    <w:pPr>
      <w:keepNext/>
      <w:spacing w:line="240" w:lineRule="auto"/>
      <w:ind w:left="5760" w:firstLine="720"/>
      <w:jc w:val="left"/>
      <w:outlineLvl w:val="3"/>
    </w:pPr>
    <w:rPr>
      <w:rFonts w:cs="Narkisim"/>
      <w:b/>
      <w:bCs/>
      <w:noProo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rsid w:val="00007393"/>
    <w:rPr>
      <w:rFonts w:ascii="Calibri Light" w:eastAsia="Times New Roman" w:hAnsi="Calibri Light" w:cs="Times New Roman"/>
      <w:noProof/>
      <w:color w:val="2E74B5"/>
      <w:sz w:val="26"/>
      <w:szCs w:val="26"/>
    </w:rPr>
  </w:style>
  <w:style w:type="character" w:customStyle="1" w:styleId="40">
    <w:name w:val="כותרת 4 תו"/>
    <w:link w:val="4"/>
    <w:rsid w:val="00007393"/>
    <w:rPr>
      <w:rFonts w:ascii="Times New Roman" w:eastAsia="Times New Roman" w:hAnsi="Times New Roman" w:cs="Narkisim"/>
      <w:b/>
      <w:bCs/>
      <w:noProof/>
      <w:sz w:val="24"/>
      <w:szCs w:val="24"/>
    </w:rPr>
  </w:style>
  <w:style w:type="paragraph" w:styleId="a3">
    <w:name w:val="header"/>
    <w:basedOn w:val="a"/>
    <w:link w:val="a4"/>
    <w:rsid w:val="00007393"/>
    <w:pPr>
      <w:tabs>
        <w:tab w:val="center" w:pos="4153"/>
        <w:tab w:val="right" w:pos="8306"/>
      </w:tabs>
      <w:spacing w:line="240" w:lineRule="auto"/>
      <w:jc w:val="left"/>
    </w:pPr>
    <w:rPr>
      <w:noProof/>
      <w:sz w:val="24"/>
      <w:szCs w:val="24"/>
      <w:lang w:eastAsia="en-US"/>
    </w:rPr>
  </w:style>
  <w:style w:type="character" w:customStyle="1" w:styleId="a4">
    <w:name w:val="כותרת עליונה תו"/>
    <w:link w:val="a3"/>
    <w:rsid w:val="00007393"/>
    <w:rPr>
      <w:rFonts w:ascii="Times New Roman" w:eastAsia="Times New Roman" w:hAnsi="Times New Roman" w:cs="David"/>
      <w:noProof/>
      <w:sz w:val="24"/>
      <w:szCs w:val="24"/>
    </w:rPr>
  </w:style>
  <w:style w:type="paragraph" w:styleId="a5">
    <w:name w:val="footer"/>
    <w:basedOn w:val="a"/>
    <w:link w:val="a6"/>
    <w:rsid w:val="00007393"/>
    <w:pPr>
      <w:tabs>
        <w:tab w:val="center" w:pos="4153"/>
        <w:tab w:val="right" w:pos="8306"/>
      </w:tabs>
      <w:spacing w:line="240" w:lineRule="auto"/>
      <w:jc w:val="left"/>
    </w:pPr>
    <w:rPr>
      <w:noProof/>
      <w:sz w:val="24"/>
      <w:szCs w:val="24"/>
      <w:lang w:eastAsia="en-US"/>
    </w:rPr>
  </w:style>
  <w:style w:type="character" w:customStyle="1" w:styleId="a6">
    <w:name w:val="כותרת תחתונה תו"/>
    <w:link w:val="a5"/>
    <w:rsid w:val="00007393"/>
    <w:rPr>
      <w:rFonts w:ascii="Times New Roman" w:eastAsia="Times New Roman" w:hAnsi="Times New Roman" w:cs="David"/>
      <w:noProof/>
      <w:sz w:val="24"/>
      <w:szCs w:val="24"/>
    </w:rPr>
  </w:style>
  <w:style w:type="paragraph" w:customStyle="1" w:styleId="a7">
    <w:name w:val="סעיפים"/>
    <w:basedOn w:val="a"/>
    <w:rsid w:val="00007393"/>
    <w:pPr>
      <w:tabs>
        <w:tab w:val="left" w:pos="567"/>
        <w:tab w:val="left" w:pos="1134"/>
        <w:tab w:val="left" w:pos="1701"/>
        <w:tab w:val="left" w:pos="2268"/>
        <w:tab w:val="left" w:pos="2835"/>
        <w:tab w:val="left" w:pos="3402"/>
        <w:tab w:val="left" w:pos="3969"/>
      </w:tabs>
    </w:pPr>
    <w:rPr>
      <w:sz w:val="24"/>
      <w:szCs w:val="24"/>
      <w:lang w:eastAsia="en-US"/>
    </w:rPr>
  </w:style>
  <w:style w:type="paragraph" w:styleId="a8">
    <w:name w:val="annotation text"/>
    <w:basedOn w:val="a"/>
    <w:link w:val="a9"/>
    <w:rsid w:val="00007393"/>
    <w:pPr>
      <w:spacing w:line="240" w:lineRule="auto"/>
      <w:jc w:val="left"/>
    </w:pPr>
    <w:rPr>
      <w:rFonts w:cs="Times New Roman"/>
      <w:sz w:val="24"/>
      <w:szCs w:val="24"/>
      <w:lang w:eastAsia="en-US"/>
    </w:rPr>
  </w:style>
  <w:style w:type="character" w:customStyle="1" w:styleId="a9">
    <w:name w:val="טקסט הערה תו"/>
    <w:link w:val="a8"/>
    <w:rsid w:val="00007393"/>
    <w:rPr>
      <w:rFonts w:ascii="Times New Roman" w:eastAsia="Times New Roman" w:hAnsi="Times New Roman" w:cs="Times New Roman"/>
      <w:sz w:val="24"/>
      <w:szCs w:val="24"/>
    </w:rPr>
  </w:style>
  <w:style w:type="character" w:styleId="aa">
    <w:name w:val="annotation reference"/>
    <w:rsid w:val="00007393"/>
    <w:rPr>
      <w:sz w:val="16"/>
      <w:szCs w:val="16"/>
    </w:rPr>
  </w:style>
  <w:style w:type="paragraph" w:styleId="ab">
    <w:name w:val="Balloon Text"/>
    <w:basedOn w:val="a"/>
    <w:link w:val="ac"/>
    <w:rsid w:val="00007393"/>
    <w:pPr>
      <w:spacing w:line="240" w:lineRule="auto"/>
      <w:jc w:val="left"/>
    </w:pPr>
    <w:rPr>
      <w:rFonts w:ascii="Tahoma" w:hAnsi="Tahoma" w:cs="Tahoma"/>
      <w:noProof/>
      <w:sz w:val="16"/>
      <w:szCs w:val="16"/>
      <w:lang w:eastAsia="en-US"/>
    </w:rPr>
  </w:style>
  <w:style w:type="character" w:customStyle="1" w:styleId="ac">
    <w:name w:val="טקסט בלונים תו"/>
    <w:link w:val="ab"/>
    <w:rsid w:val="00007393"/>
    <w:rPr>
      <w:rFonts w:ascii="Tahoma" w:eastAsia="Times New Roman" w:hAnsi="Tahoma" w:cs="Tahoma"/>
      <w:noProof/>
      <w:sz w:val="16"/>
      <w:szCs w:val="16"/>
    </w:rPr>
  </w:style>
  <w:style w:type="table" w:styleId="ad">
    <w:name w:val="Table Grid"/>
    <w:basedOn w:val="a1"/>
    <w:rsid w:val="00007393"/>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rsid w:val="00007393"/>
  </w:style>
  <w:style w:type="character" w:styleId="af">
    <w:name w:val="page number"/>
    <w:rsid w:val="00007393"/>
  </w:style>
  <w:style w:type="table" w:customStyle="1" w:styleId="1">
    <w:name w:val="טבלת רשת1"/>
    <w:basedOn w:val="a1"/>
    <w:next w:val="ad"/>
    <w:rsid w:val="00007393"/>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רשת טבלה1"/>
    <w:basedOn w:val="a1"/>
    <w:next w:val="ad"/>
    <w:rsid w:val="00007393"/>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רשת טבלה2"/>
    <w:basedOn w:val="a1"/>
    <w:next w:val="ad"/>
    <w:rsid w:val="00007393"/>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טקסט מציין מיקום1"/>
    <w:rsid w:val="00007393"/>
    <w:rPr>
      <w:color w:val="808080"/>
    </w:rPr>
  </w:style>
  <w:style w:type="character" w:styleId="Hyperlink">
    <w:name w:val="Hyperlink"/>
    <w:rsid w:val="00007393"/>
    <w:rPr>
      <w:color w:val="0000FF"/>
      <w:u w:val="single"/>
    </w:rPr>
  </w:style>
  <w:style w:type="character" w:customStyle="1" w:styleId="af0">
    <w:name w:val="טקסט הערת שוליים תו"/>
    <w:aliases w:val="טקסט הערות שוליים תו תו תו,טקסט הערות שוליים תו תו תו תו תו תו תו תו תו,טקסט הערות שוליים תו תו תו תו תו תו תו תו תו תו תו1,טקסט הערות שוליים תו תו תו תו תו תו תו תו תו תו תו תו1"/>
    <w:link w:val="af1"/>
    <w:locked/>
    <w:rsid w:val="00007393"/>
    <w:rPr>
      <w:rFonts w:ascii="David" w:hAnsi="David" w:cs="David"/>
      <w:noProof/>
    </w:rPr>
  </w:style>
  <w:style w:type="paragraph" w:styleId="af1">
    <w:name w:val="footnote text"/>
    <w:aliases w:val="טקסט הערות שוליים תו תו,טקסט הערות שוליים תו תו תו תו תו תו תו תו,טקסט הערות שוליים תו תו תו תו תו תו תו תו תו תו,טקסט הערות שוליים תו תו תו תו תו תו תו תו תו תו תו,טקסט הערות שוליים תו תו תו תו תו תו תו תו תו תו תו תו"/>
    <w:basedOn w:val="a"/>
    <w:link w:val="af0"/>
    <w:rsid w:val="00007393"/>
    <w:pPr>
      <w:spacing w:line="240" w:lineRule="auto"/>
      <w:jc w:val="left"/>
    </w:pPr>
    <w:rPr>
      <w:rFonts w:ascii="David" w:eastAsia="Calibri" w:hAnsi="David"/>
      <w:noProof/>
      <w:sz w:val="22"/>
      <w:szCs w:val="22"/>
      <w:lang w:eastAsia="en-US"/>
    </w:rPr>
  </w:style>
  <w:style w:type="character" w:customStyle="1" w:styleId="FootnoteTextChar1">
    <w:name w:val="Footnote Text Char1"/>
    <w:rsid w:val="00007393"/>
    <w:rPr>
      <w:rFonts w:ascii="Times New Roman" w:eastAsia="Times New Roman" w:hAnsi="Times New Roman" w:cs="David"/>
      <w:sz w:val="20"/>
      <w:szCs w:val="20"/>
      <w:lang w:eastAsia="he-IL"/>
    </w:rPr>
  </w:style>
  <w:style w:type="character" w:customStyle="1" w:styleId="12">
    <w:name w:val="טקסט הערת שוליים תו1"/>
    <w:rsid w:val="00007393"/>
    <w:rPr>
      <w:rFonts w:cs="David"/>
      <w:noProof/>
    </w:rPr>
  </w:style>
  <w:style w:type="paragraph" w:customStyle="1" w:styleId="13">
    <w:name w:val="פיסקת רשימה1"/>
    <w:basedOn w:val="a"/>
    <w:qFormat/>
    <w:rsid w:val="00007393"/>
    <w:pPr>
      <w:spacing w:line="240" w:lineRule="auto"/>
      <w:ind w:left="720"/>
      <w:contextualSpacing/>
      <w:jc w:val="left"/>
    </w:pPr>
    <w:rPr>
      <w:noProof/>
      <w:sz w:val="24"/>
      <w:szCs w:val="24"/>
      <w:lang w:eastAsia="en-US"/>
    </w:rPr>
  </w:style>
  <w:style w:type="character" w:styleId="af2">
    <w:name w:val="footnote reference"/>
    <w:rsid w:val="00007393"/>
    <w:rPr>
      <w:vertAlign w:val="superscript"/>
    </w:rPr>
  </w:style>
  <w:style w:type="paragraph" w:customStyle="1" w:styleId="af3">
    <w:name w:val="כללי"/>
    <w:basedOn w:val="a"/>
    <w:rsid w:val="00007393"/>
    <w:pPr>
      <w:overflowPunct w:val="0"/>
      <w:autoSpaceDE w:val="0"/>
      <w:autoSpaceDN w:val="0"/>
      <w:adjustRightInd w:val="0"/>
      <w:spacing w:after="240" w:line="280" w:lineRule="exact"/>
      <w:ind w:firstLine="284"/>
    </w:pPr>
    <w:rPr>
      <w:rFonts w:cs="FrankRuehl"/>
      <w:szCs w:val="24"/>
    </w:rPr>
  </w:style>
  <w:style w:type="paragraph" w:customStyle="1" w:styleId="14">
    <w:name w:val="ללא מרווח1"/>
    <w:rsid w:val="00007393"/>
    <w:pPr>
      <w:bidi/>
    </w:pPr>
    <w:rPr>
      <w:sz w:val="22"/>
      <w:szCs w:val="22"/>
      <w:lang w:bidi="he-IL"/>
    </w:rPr>
  </w:style>
  <w:style w:type="paragraph" w:styleId="af4">
    <w:name w:val="annotation subject"/>
    <w:basedOn w:val="a8"/>
    <w:next w:val="a8"/>
    <w:link w:val="af5"/>
    <w:rsid w:val="00007393"/>
    <w:rPr>
      <w:rFonts w:cs="David"/>
      <w:b/>
      <w:bCs/>
      <w:noProof/>
      <w:sz w:val="20"/>
      <w:szCs w:val="20"/>
    </w:rPr>
  </w:style>
  <w:style w:type="character" w:customStyle="1" w:styleId="af5">
    <w:name w:val="נושא הערה תו"/>
    <w:link w:val="af4"/>
    <w:rsid w:val="00007393"/>
    <w:rPr>
      <w:rFonts w:ascii="Times New Roman" w:eastAsia="Times New Roman" w:hAnsi="Times New Roman" w:cs="David"/>
      <w:b/>
      <w:bCs/>
      <w:noProof/>
      <w:sz w:val="20"/>
      <w:szCs w:val="20"/>
    </w:rPr>
  </w:style>
  <w:style w:type="paragraph" w:customStyle="1" w:styleId="15">
    <w:name w:val="מהדורה1"/>
    <w:hidden/>
    <w:rsid w:val="00007393"/>
    <w:rPr>
      <w:rFonts w:ascii="Times New Roman" w:eastAsia="Times New Roman" w:hAnsi="Times New Roman" w:cs="David"/>
      <w:noProof/>
      <w:sz w:val="24"/>
      <w:szCs w:val="24"/>
      <w:lang w:bidi="he-IL"/>
    </w:rPr>
  </w:style>
  <w:style w:type="paragraph" w:customStyle="1" w:styleId="22">
    <w:name w:val="ללא מרווח2"/>
    <w:qFormat/>
    <w:rsid w:val="00007393"/>
    <w:pPr>
      <w:bidi/>
    </w:pPr>
    <w:rPr>
      <w:sz w:val="22"/>
      <w:szCs w:val="22"/>
      <w:lang w:bidi="he-IL"/>
    </w:rPr>
  </w:style>
  <w:style w:type="paragraph" w:customStyle="1" w:styleId="16">
    <w:name w:val="פיסקת רשימה1"/>
    <w:basedOn w:val="a"/>
    <w:rsid w:val="00007393"/>
    <w:pPr>
      <w:spacing w:line="240" w:lineRule="auto"/>
      <w:ind w:left="720"/>
      <w:contextualSpacing/>
      <w:jc w:val="left"/>
    </w:pPr>
    <w:rPr>
      <w:rFonts w:cs="Miriam"/>
      <w:noProof/>
      <w:szCs w:val="20"/>
      <w:lang w:eastAsia="en-US"/>
    </w:rPr>
  </w:style>
  <w:style w:type="paragraph" w:customStyle="1" w:styleId="23">
    <w:name w:val="פיסקת רשימה2"/>
    <w:basedOn w:val="a"/>
    <w:rsid w:val="00007393"/>
    <w:pPr>
      <w:spacing w:line="240" w:lineRule="auto"/>
      <w:ind w:left="720"/>
      <w:contextualSpacing/>
      <w:jc w:val="left"/>
    </w:pPr>
    <w:rPr>
      <w:noProof/>
      <w:sz w:val="24"/>
      <w:szCs w:val="24"/>
      <w:lang w:eastAsia="en-US"/>
    </w:rPr>
  </w:style>
  <w:style w:type="paragraph" w:styleId="af6">
    <w:name w:val="endnote text"/>
    <w:basedOn w:val="a"/>
    <w:link w:val="af7"/>
    <w:rsid w:val="00007393"/>
    <w:pPr>
      <w:spacing w:line="240" w:lineRule="auto"/>
      <w:jc w:val="left"/>
    </w:pPr>
    <w:rPr>
      <w:noProof/>
      <w:szCs w:val="20"/>
      <w:lang w:eastAsia="en-US"/>
    </w:rPr>
  </w:style>
  <w:style w:type="character" w:customStyle="1" w:styleId="af7">
    <w:name w:val="טקסט הערת סיום תו"/>
    <w:link w:val="af6"/>
    <w:rsid w:val="00007393"/>
    <w:rPr>
      <w:rFonts w:ascii="Times New Roman" w:eastAsia="Times New Roman" w:hAnsi="Times New Roman" w:cs="David"/>
      <w:noProof/>
      <w:sz w:val="20"/>
      <w:szCs w:val="20"/>
    </w:rPr>
  </w:style>
  <w:style w:type="character" w:styleId="af8">
    <w:name w:val="endnote reference"/>
    <w:rsid w:val="00007393"/>
    <w:rPr>
      <w:vertAlign w:val="superscript"/>
    </w:rPr>
  </w:style>
  <w:style w:type="character" w:customStyle="1" w:styleId="af9">
    <w:name w:val="כותרת טקסט תו"/>
    <w:aliases w:val="תואר תו"/>
    <w:link w:val="afa"/>
    <w:locked/>
    <w:rsid w:val="00007393"/>
    <w:rPr>
      <w:b/>
      <w:bCs/>
      <w:szCs w:val="28"/>
      <w:u w:val="single"/>
      <w:shd w:val="pct20" w:color="auto" w:fill="FFFFFF"/>
      <w:lang w:eastAsia="he-IL"/>
    </w:rPr>
  </w:style>
  <w:style w:type="paragraph" w:styleId="afa">
    <w:name w:val="Title"/>
    <w:aliases w:val="תואר"/>
    <w:basedOn w:val="a"/>
    <w:link w:val="af9"/>
    <w:qFormat/>
    <w:rsid w:val="00007393"/>
    <w:pPr>
      <w:shd w:val="pct20" w:color="auto" w:fill="FFFFFF"/>
      <w:spacing w:line="480" w:lineRule="auto"/>
      <w:ind w:left="1701" w:hanging="1701"/>
      <w:jc w:val="center"/>
    </w:pPr>
    <w:rPr>
      <w:rFonts w:ascii="Calibri" w:eastAsia="Calibri" w:hAnsi="Calibri" w:cs="Arial"/>
      <w:b/>
      <w:bCs/>
      <w:sz w:val="22"/>
      <w:u w:val="single"/>
    </w:rPr>
  </w:style>
  <w:style w:type="character" w:customStyle="1" w:styleId="TitleChar1">
    <w:name w:val="Title Char1"/>
    <w:rsid w:val="00007393"/>
    <w:rPr>
      <w:rFonts w:ascii="Calibri Light" w:eastAsia="Times New Roman" w:hAnsi="Calibri Light" w:cs="Times New Roman"/>
      <w:spacing w:val="-10"/>
      <w:kern w:val="28"/>
      <w:sz w:val="56"/>
      <w:szCs w:val="56"/>
      <w:lang w:eastAsia="he-IL"/>
    </w:rPr>
  </w:style>
  <w:style w:type="character" w:customStyle="1" w:styleId="17">
    <w:name w:val="כותרת טקסט תו1"/>
    <w:rsid w:val="00007393"/>
    <w:rPr>
      <w:rFonts w:ascii="Calibri Light" w:eastAsia="Times New Roman" w:hAnsi="Calibri Light" w:cs="Times New Roman"/>
      <w:noProof/>
      <w:spacing w:val="-10"/>
      <w:kern w:val="28"/>
      <w:sz w:val="56"/>
      <w:szCs w:val="56"/>
    </w:rPr>
  </w:style>
  <w:style w:type="character" w:styleId="FollowedHyperlink">
    <w:name w:val="FollowedHyperlink"/>
    <w:rsid w:val="001169F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evo.co.il/law/4566/17" TargetMode="External"/><Relationship Id="rId117" Type="http://schemas.openxmlformats.org/officeDocument/2006/relationships/hyperlink" Target="http://www.nevo.co.il/law/71704/10" TargetMode="External"/><Relationship Id="rId21" Type="http://schemas.openxmlformats.org/officeDocument/2006/relationships/hyperlink" Target="http://www.nevo.co.il/law/4383" TargetMode="External"/><Relationship Id="rId42" Type="http://schemas.openxmlformats.org/officeDocument/2006/relationships/hyperlink" Target="http://www.nevo.co.il/law/4383/6.b" TargetMode="External"/><Relationship Id="rId47" Type="http://schemas.openxmlformats.org/officeDocument/2006/relationships/hyperlink" Target="http://www.nevo.co.il/law/4383/7" TargetMode="External"/><Relationship Id="rId63" Type="http://schemas.openxmlformats.org/officeDocument/2006/relationships/hyperlink" Target="http://www.nevo.co.il/law/70305" TargetMode="External"/><Relationship Id="rId68" Type="http://schemas.openxmlformats.org/officeDocument/2006/relationships/hyperlink" Target="http://www.nevo.co.il/case/2209910" TargetMode="External"/><Relationship Id="rId84" Type="http://schemas.openxmlformats.org/officeDocument/2006/relationships/hyperlink" Target="http://www.nevo.co.il/law/74372/7" TargetMode="External"/><Relationship Id="rId89" Type="http://schemas.openxmlformats.org/officeDocument/2006/relationships/hyperlink" Target="http://www.nevo.co.il/law/74372/7a.b" TargetMode="External"/><Relationship Id="rId112" Type="http://schemas.openxmlformats.org/officeDocument/2006/relationships/hyperlink" Target="http://www.nevo.co.il/case/25379" TargetMode="External"/><Relationship Id="rId133" Type="http://schemas.openxmlformats.org/officeDocument/2006/relationships/hyperlink" Target="http://www.nevo.co.il/law/71809/4" TargetMode="External"/><Relationship Id="rId138" Type="http://schemas.openxmlformats.org/officeDocument/2006/relationships/hyperlink" Target="http://www.nevo.co.il/case/20603436" TargetMode="External"/><Relationship Id="rId154" Type="http://schemas.openxmlformats.org/officeDocument/2006/relationships/hyperlink" Target="http://www.nevo.co.il/law/71906/31" TargetMode="External"/><Relationship Id="rId159" Type="http://schemas.openxmlformats.org/officeDocument/2006/relationships/hyperlink" Target="http://www.nevo.co.il/case/25795603" TargetMode="External"/><Relationship Id="rId175" Type="http://schemas.openxmlformats.org/officeDocument/2006/relationships/hyperlink" Target="http://www.nevo.co.il/law/71809/4" TargetMode="External"/><Relationship Id="rId170" Type="http://schemas.openxmlformats.org/officeDocument/2006/relationships/hyperlink" Target="http://www.nevo.co.il/law/130126" TargetMode="External"/><Relationship Id="rId16" Type="http://schemas.openxmlformats.org/officeDocument/2006/relationships/hyperlink" Target="http://www.nevo.co.il/law/4526" TargetMode="External"/><Relationship Id="rId107" Type="http://schemas.openxmlformats.org/officeDocument/2006/relationships/hyperlink" Target="http://www.nevo.co.il/law/4566" TargetMode="External"/><Relationship Id="rId11" Type="http://schemas.openxmlformats.org/officeDocument/2006/relationships/hyperlink" Target="http://www.nevo.co.il/law/73224" TargetMode="External"/><Relationship Id="rId32" Type="http://schemas.openxmlformats.org/officeDocument/2006/relationships/hyperlink" Target="http://www.nevo.co.il/law/4566/11" TargetMode="External"/><Relationship Id="rId37" Type="http://schemas.openxmlformats.org/officeDocument/2006/relationships/hyperlink" Target="http://www.nevo.co.il/law/4383" TargetMode="External"/><Relationship Id="rId53" Type="http://schemas.openxmlformats.org/officeDocument/2006/relationships/hyperlink" Target="http://www.nevo.co.il/law/4383" TargetMode="External"/><Relationship Id="rId58" Type="http://schemas.openxmlformats.org/officeDocument/2006/relationships/hyperlink" Target="http://www.nevo.co.il/case/22646212" TargetMode="External"/><Relationship Id="rId74" Type="http://schemas.openxmlformats.org/officeDocument/2006/relationships/hyperlink" Target="http://www.nevo.co.il/law/40851" TargetMode="External"/><Relationship Id="rId79" Type="http://schemas.openxmlformats.org/officeDocument/2006/relationships/hyperlink" Target="http://www.nevo.co.il/law/74372/1" TargetMode="External"/><Relationship Id="rId102" Type="http://schemas.openxmlformats.org/officeDocument/2006/relationships/hyperlink" Target="http://www.nevo.co.il/case/5769724" TargetMode="External"/><Relationship Id="rId123" Type="http://schemas.openxmlformats.org/officeDocument/2006/relationships/hyperlink" Target="http://www.nevo.co.il/case/2091069" TargetMode="External"/><Relationship Id="rId128" Type="http://schemas.openxmlformats.org/officeDocument/2006/relationships/hyperlink" Target="http://www.nevo.co.il/law/71809" TargetMode="External"/><Relationship Id="rId144" Type="http://schemas.openxmlformats.org/officeDocument/2006/relationships/hyperlink" Target="http://www.nevo.co.il/law/4566/17" TargetMode="External"/><Relationship Id="rId149" Type="http://schemas.openxmlformats.org/officeDocument/2006/relationships/hyperlink" Target="http://www.nevo.co.il/law/71809" TargetMode="External"/><Relationship Id="rId5" Type="http://schemas.openxmlformats.org/officeDocument/2006/relationships/footnotes" Target="footnotes.xml"/><Relationship Id="rId90" Type="http://schemas.openxmlformats.org/officeDocument/2006/relationships/hyperlink" Target="http://www.nevo.co.il/law/74372/1" TargetMode="External"/><Relationship Id="rId95" Type="http://schemas.openxmlformats.org/officeDocument/2006/relationships/hyperlink" Target="http://www.nevo.co.il/law/74372" TargetMode="External"/><Relationship Id="rId160" Type="http://schemas.openxmlformats.org/officeDocument/2006/relationships/hyperlink" Target="http://www.nevo.co.il/law/71906/26" TargetMode="External"/><Relationship Id="rId165" Type="http://schemas.openxmlformats.org/officeDocument/2006/relationships/hyperlink" Target="http://www.nevo.co.il/law/71906/13" TargetMode="External"/><Relationship Id="rId181" Type="http://schemas.openxmlformats.org/officeDocument/2006/relationships/hyperlink" Target="http://www.nevo.co.il/law/74372" TargetMode="External"/><Relationship Id="rId186" Type="http://schemas.openxmlformats.org/officeDocument/2006/relationships/fontTable" Target="fontTable.xml"/><Relationship Id="rId22" Type="http://schemas.openxmlformats.org/officeDocument/2006/relationships/hyperlink" Target="http://www.nevo.co.il/law/4383/13.a" TargetMode="External"/><Relationship Id="rId27" Type="http://schemas.openxmlformats.org/officeDocument/2006/relationships/hyperlink" Target="http://www.nevo.co.il/law/4566" TargetMode="External"/><Relationship Id="rId43" Type="http://schemas.openxmlformats.org/officeDocument/2006/relationships/hyperlink" Target="http://www.nevo.co.il/law/4383" TargetMode="External"/><Relationship Id="rId48" Type="http://schemas.openxmlformats.org/officeDocument/2006/relationships/hyperlink" Target="http://www.nevo.co.il/law/4383" TargetMode="External"/><Relationship Id="rId64" Type="http://schemas.openxmlformats.org/officeDocument/2006/relationships/hyperlink" Target="http://www.nevo.co.il/case/22920" TargetMode="External"/><Relationship Id="rId69" Type="http://schemas.openxmlformats.org/officeDocument/2006/relationships/hyperlink" Target="http://www.nevo.co.il/case/16906181" TargetMode="External"/><Relationship Id="rId113" Type="http://schemas.openxmlformats.org/officeDocument/2006/relationships/hyperlink" Target="http://www.nevo.co.il/case/20221907" TargetMode="External"/><Relationship Id="rId118" Type="http://schemas.openxmlformats.org/officeDocument/2006/relationships/hyperlink" Target="http://www.nevo.co.il/law/71809/4" TargetMode="External"/><Relationship Id="rId134" Type="http://schemas.openxmlformats.org/officeDocument/2006/relationships/hyperlink" Target="http://www.nevo.co.il/law/71809" TargetMode="External"/><Relationship Id="rId139" Type="http://schemas.openxmlformats.org/officeDocument/2006/relationships/hyperlink" Target="http://www.nevo.co.il/law/71809" TargetMode="External"/><Relationship Id="rId80" Type="http://schemas.openxmlformats.org/officeDocument/2006/relationships/hyperlink" Target="http://www.nevo.co.il/law/74372" TargetMode="External"/><Relationship Id="rId85" Type="http://schemas.openxmlformats.org/officeDocument/2006/relationships/hyperlink" Target="http://www.nevo.co.il/law/74372/7a.b" TargetMode="External"/><Relationship Id="rId150" Type="http://schemas.openxmlformats.org/officeDocument/2006/relationships/hyperlink" Target="http://www.nevo.co.il/law/71906" TargetMode="External"/><Relationship Id="rId155" Type="http://schemas.openxmlformats.org/officeDocument/2006/relationships/hyperlink" Target="http://www.nevo.co.il/law/71906" TargetMode="External"/><Relationship Id="rId171" Type="http://schemas.openxmlformats.org/officeDocument/2006/relationships/hyperlink" Target="http://www.nevo.co.il/law/71809/4" TargetMode="External"/><Relationship Id="rId176" Type="http://schemas.openxmlformats.org/officeDocument/2006/relationships/hyperlink" Target="http://www.nevo.co.il/law/71809" TargetMode="External"/><Relationship Id="rId12" Type="http://schemas.openxmlformats.org/officeDocument/2006/relationships/hyperlink" Target="http://www.nevo.co.il/law/3953" TargetMode="External"/><Relationship Id="rId17" Type="http://schemas.openxmlformats.org/officeDocument/2006/relationships/hyperlink" Target="http://www.nevo.co.il/law/4383" TargetMode="External"/><Relationship Id="rId33" Type="http://schemas.openxmlformats.org/officeDocument/2006/relationships/hyperlink" Target="http://www.nevo.co.il/law/4566" TargetMode="External"/><Relationship Id="rId38" Type="http://schemas.openxmlformats.org/officeDocument/2006/relationships/hyperlink" Target="http://www.nevo.co.il/law/4383/5" TargetMode="External"/><Relationship Id="rId59" Type="http://schemas.openxmlformats.org/officeDocument/2006/relationships/hyperlink" Target="http://www.nevo.co.il/law/3953" TargetMode="External"/><Relationship Id="rId103" Type="http://schemas.openxmlformats.org/officeDocument/2006/relationships/hyperlink" Target="http://www.nevo.co.il/law/73015" TargetMode="External"/><Relationship Id="rId108" Type="http://schemas.openxmlformats.org/officeDocument/2006/relationships/hyperlink" Target="http://www.nevo.co.il/law/4566/16;17" TargetMode="External"/><Relationship Id="rId124" Type="http://schemas.openxmlformats.org/officeDocument/2006/relationships/hyperlink" Target="http://www.nevo.co.il/case/20019371" TargetMode="External"/><Relationship Id="rId129" Type="http://schemas.openxmlformats.org/officeDocument/2006/relationships/hyperlink" Target="http://www.nevo.co.il/law/71809/4" TargetMode="External"/><Relationship Id="rId54" Type="http://schemas.openxmlformats.org/officeDocument/2006/relationships/hyperlink" Target="http://www.nevo.co.il/case/26714590" TargetMode="External"/><Relationship Id="rId70" Type="http://schemas.openxmlformats.org/officeDocument/2006/relationships/hyperlink" Target="http://www.nevo.co.il/case/20161423" TargetMode="External"/><Relationship Id="rId75" Type="http://schemas.openxmlformats.org/officeDocument/2006/relationships/hyperlink" Target="http://www.nevo.co.il/law/4383" TargetMode="External"/><Relationship Id="rId91" Type="http://schemas.openxmlformats.org/officeDocument/2006/relationships/hyperlink" Target="http://www.nevo.co.il/law/74372" TargetMode="External"/><Relationship Id="rId96" Type="http://schemas.openxmlformats.org/officeDocument/2006/relationships/hyperlink" Target="http://www.nevo.co.il/law/74611/24.a.1b" TargetMode="External"/><Relationship Id="rId140" Type="http://schemas.openxmlformats.org/officeDocument/2006/relationships/hyperlink" Target="http://www.nevo.co.il/safrut/bookgroup/2692" TargetMode="External"/><Relationship Id="rId145" Type="http://schemas.openxmlformats.org/officeDocument/2006/relationships/hyperlink" Target="http://www.nevo.co.il/law/4566" TargetMode="External"/><Relationship Id="rId161" Type="http://schemas.openxmlformats.org/officeDocument/2006/relationships/hyperlink" Target="http://www.nevo.co.il/law/71906" TargetMode="External"/><Relationship Id="rId166" Type="http://schemas.openxmlformats.org/officeDocument/2006/relationships/hyperlink" Target="http://www.nevo.co.il/law/71906" TargetMode="External"/><Relationship Id="rId182" Type="http://schemas.openxmlformats.org/officeDocument/2006/relationships/header" Target="header1.xm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nevo.co.il/law/4526" TargetMode="External"/><Relationship Id="rId28" Type="http://schemas.openxmlformats.org/officeDocument/2006/relationships/hyperlink" Target="mailto:hanan@piloesh.com" TargetMode="External"/><Relationship Id="rId49" Type="http://schemas.openxmlformats.org/officeDocument/2006/relationships/hyperlink" Target="http://www.nevo.co.il/law/73015" TargetMode="External"/><Relationship Id="rId114" Type="http://schemas.openxmlformats.org/officeDocument/2006/relationships/hyperlink" Target="http://www.nevo.co.il/law/4383" TargetMode="External"/><Relationship Id="rId119" Type="http://schemas.openxmlformats.org/officeDocument/2006/relationships/hyperlink" Target="http://www.nevo.co.il/law/71809" TargetMode="External"/><Relationship Id="rId44" Type="http://schemas.openxmlformats.org/officeDocument/2006/relationships/hyperlink" Target="http://www.nevo.co.il/law/4383/5" TargetMode="External"/><Relationship Id="rId60" Type="http://schemas.openxmlformats.org/officeDocument/2006/relationships/hyperlink" Target="http://www.nevo.co.il/law/40851" TargetMode="External"/><Relationship Id="rId65" Type="http://schemas.openxmlformats.org/officeDocument/2006/relationships/hyperlink" Target="http://www.nevo.co.il/case/25554422" TargetMode="External"/><Relationship Id="rId81" Type="http://schemas.openxmlformats.org/officeDocument/2006/relationships/hyperlink" Target="http://www.nevo.co.il/law/74372/2" TargetMode="External"/><Relationship Id="rId86" Type="http://schemas.openxmlformats.org/officeDocument/2006/relationships/hyperlink" Target="http://www.nevo.co.il/law/74372/7a.c" TargetMode="External"/><Relationship Id="rId130" Type="http://schemas.openxmlformats.org/officeDocument/2006/relationships/hyperlink" Target="http://www.nevo.co.il/law/71809" TargetMode="External"/><Relationship Id="rId135" Type="http://schemas.openxmlformats.org/officeDocument/2006/relationships/hyperlink" Target="http://www.nevo.co.il/safrut/bookgroup/2692" TargetMode="External"/><Relationship Id="rId151" Type="http://schemas.openxmlformats.org/officeDocument/2006/relationships/hyperlink" Target="http://www.nevo.co.il/law/71906/31" TargetMode="External"/><Relationship Id="rId156" Type="http://schemas.openxmlformats.org/officeDocument/2006/relationships/hyperlink" Target="http://www.nevo.co.il/law/71906/7" TargetMode="External"/><Relationship Id="rId177" Type="http://schemas.openxmlformats.org/officeDocument/2006/relationships/hyperlink" Target="http://www.nevo.co.il/law/71809/4" TargetMode="External"/><Relationship Id="rId172" Type="http://schemas.openxmlformats.org/officeDocument/2006/relationships/hyperlink" Target="http://www.nevo.co.il/law/71809" TargetMode="External"/><Relationship Id="rId13" Type="http://schemas.openxmlformats.org/officeDocument/2006/relationships/hyperlink" Target="http://www.nevo.co.il/law/70305" TargetMode="External"/><Relationship Id="rId18" Type="http://schemas.openxmlformats.org/officeDocument/2006/relationships/hyperlink" Target="http://www.nevo.co.il/law/74372" TargetMode="External"/><Relationship Id="rId39" Type="http://schemas.openxmlformats.org/officeDocument/2006/relationships/hyperlink" Target="http://www.nevo.co.il/law/4383" TargetMode="External"/><Relationship Id="rId109" Type="http://schemas.openxmlformats.org/officeDocument/2006/relationships/hyperlink" Target="http://www.nevo.co.il/law/4566" TargetMode="External"/><Relationship Id="rId34" Type="http://schemas.openxmlformats.org/officeDocument/2006/relationships/hyperlink" Target="http://www.nevo.co.il/law/74372" TargetMode="External"/><Relationship Id="rId50" Type="http://schemas.openxmlformats.org/officeDocument/2006/relationships/hyperlink" Target="http://www.nevo.co.il/law/4383/11" TargetMode="External"/><Relationship Id="rId55" Type="http://schemas.openxmlformats.org/officeDocument/2006/relationships/hyperlink" Target="http://www.nevo.co.il/law/4383/5" TargetMode="External"/><Relationship Id="rId76" Type="http://schemas.openxmlformats.org/officeDocument/2006/relationships/hyperlink" Target="http://www.nevo.co.il/case/22646212" TargetMode="External"/><Relationship Id="rId97" Type="http://schemas.openxmlformats.org/officeDocument/2006/relationships/hyperlink" Target="http://www.nevo.co.il/law/74611" TargetMode="External"/><Relationship Id="rId104" Type="http://schemas.openxmlformats.org/officeDocument/2006/relationships/hyperlink" Target="http://www.nevo.co.il/law/4566/17" TargetMode="External"/><Relationship Id="rId120" Type="http://schemas.openxmlformats.org/officeDocument/2006/relationships/hyperlink" Target="http://www.nevo.co.il/case/18120636" TargetMode="External"/><Relationship Id="rId125" Type="http://schemas.openxmlformats.org/officeDocument/2006/relationships/hyperlink" Target="http://www.nevo.co.il/law/71809/4" TargetMode="External"/><Relationship Id="rId141" Type="http://schemas.openxmlformats.org/officeDocument/2006/relationships/hyperlink" Target="http://www.nevo.co.il/law/71809" TargetMode="External"/><Relationship Id="rId146" Type="http://schemas.openxmlformats.org/officeDocument/2006/relationships/hyperlink" Target="http://www.nevo.co.il/law/71809/4" TargetMode="External"/><Relationship Id="rId167" Type="http://schemas.openxmlformats.org/officeDocument/2006/relationships/hyperlink" Target="http://www.nevo.co.il/law/71689/26a" TargetMode="External"/><Relationship Id="rId7" Type="http://schemas.openxmlformats.org/officeDocument/2006/relationships/hyperlink" Target="mailto:hanan@piloesh.com" TargetMode="External"/><Relationship Id="rId71" Type="http://schemas.openxmlformats.org/officeDocument/2006/relationships/hyperlink" Target="http://www.nevo.co.il/case/2256182" TargetMode="External"/><Relationship Id="rId92" Type="http://schemas.openxmlformats.org/officeDocument/2006/relationships/hyperlink" Target="http://www.nevo.co.il/law/74372" TargetMode="External"/><Relationship Id="rId162" Type="http://schemas.openxmlformats.org/officeDocument/2006/relationships/hyperlink" Target="http://www.nevo.co.il/law/71909" TargetMode="External"/><Relationship Id="rId183"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www.nevo.co.il/case/22904052" TargetMode="External"/><Relationship Id="rId24" Type="http://schemas.openxmlformats.org/officeDocument/2006/relationships/hyperlink" Target="http://www.nevo.co.il/law/74372" TargetMode="External"/><Relationship Id="rId40" Type="http://schemas.openxmlformats.org/officeDocument/2006/relationships/hyperlink" Target="http://www.nevo.co.il/case/24213758" TargetMode="External"/><Relationship Id="rId45" Type="http://schemas.openxmlformats.org/officeDocument/2006/relationships/hyperlink" Target="http://www.nevo.co.il/law/4383/5" TargetMode="External"/><Relationship Id="rId66" Type="http://schemas.openxmlformats.org/officeDocument/2006/relationships/hyperlink" Target="http://www.nevo.co.il/case/27589332" TargetMode="External"/><Relationship Id="rId87" Type="http://schemas.openxmlformats.org/officeDocument/2006/relationships/hyperlink" Target="http://www.nevo.co.il/law/74372/19" TargetMode="External"/><Relationship Id="rId110" Type="http://schemas.openxmlformats.org/officeDocument/2006/relationships/hyperlink" Target="http://www.nevo.co.il/law/4566" TargetMode="External"/><Relationship Id="rId115" Type="http://schemas.openxmlformats.org/officeDocument/2006/relationships/hyperlink" Target="http://www.nevo.co.il/law/71704/10" TargetMode="External"/><Relationship Id="rId131" Type="http://schemas.openxmlformats.org/officeDocument/2006/relationships/hyperlink" Target="http://www.nevo.co.il/law/71809/4" TargetMode="External"/><Relationship Id="rId136" Type="http://schemas.openxmlformats.org/officeDocument/2006/relationships/hyperlink" Target="http://www.nevo.co.il/case/29179593" TargetMode="External"/><Relationship Id="rId157" Type="http://schemas.openxmlformats.org/officeDocument/2006/relationships/hyperlink" Target="http://www.nevo.co.il/law/71906" TargetMode="External"/><Relationship Id="rId178" Type="http://schemas.openxmlformats.org/officeDocument/2006/relationships/hyperlink" Target="http://www.nevo.co.il/law/71809" TargetMode="External"/><Relationship Id="rId61" Type="http://schemas.openxmlformats.org/officeDocument/2006/relationships/hyperlink" Target="http://www.nevo.co.il/law/40851" TargetMode="External"/><Relationship Id="rId82" Type="http://schemas.openxmlformats.org/officeDocument/2006/relationships/hyperlink" Target="http://www.nevo.co.il/case/3948796" TargetMode="External"/><Relationship Id="rId152" Type="http://schemas.openxmlformats.org/officeDocument/2006/relationships/hyperlink" Target="http://www.nevo.co.il/law/71906" TargetMode="External"/><Relationship Id="rId173" Type="http://schemas.openxmlformats.org/officeDocument/2006/relationships/hyperlink" Target="http://www.nevo.co.il/law/71702/5a" TargetMode="External"/><Relationship Id="rId19" Type="http://schemas.openxmlformats.org/officeDocument/2006/relationships/hyperlink" Target="http://www.nevo.co.il/law/73015/62" TargetMode="External"/><Relationship Id="rId14" Type="http://schemas.openxmlformats.org/officeDocument/2006/relationships/hyperlink" Target="http://www.nevo.co.il/case/22817933" TargetMode="External"/><Relationship Id="rId30" Type="http://schemas.openxmlformats.org/officeDocument/2006/relationships/hyperlink" Target="http://www.nevo.co.il/law/4383" TargetMode="External"/><Relationship Id="rId35" Type="http://schemas.openxmlformats.org/officeDocument/2006/relationships/hyperlink" Target="http://www.nevo.co.il/law/4383" TargetMode="External"/><Relationship Id="rId56" Type="http://schemas.openxmlformats.org/officeDocument/2006/relationships/hyperlink" Target="http://www.nevo.co.il/law/4383" TargetMode="External"/><Relationship Id="rId77" Type="http://schemas.openxmlformats.org/officeDocument/2006/relationships/hyperlink" Target="http://www.nevo.co.il/case/21807641" TargetMode="External"/><Relationship Id="rId100" Type="http://schemas.openxmlformats.org/officeDocument/2006/relationships/hyperlink" Target="http://www.nevo.co.il/law/73015/62.a" TargetMode="External"/><Relationship Id="rId105" Type="http://schemas.openxmlformats.org/officeDocument/2006/relationships/hyperlink" Target="http://www.nevo.co.il/law/4566" TargetMode="External"/><Relationship Id="rId126" Type="http://schemas.openxmlformats.org/officeDocument/2006/relationships/hyperlink" Target="http://www.nevo.co.il/law/71809" TargetMode="External"/><Relationship Id="rId147" Type="http://schemas.openxmlformats.org/officeDocument/2006/relationships/hyperlink" Target="http://www.nevo.co.il/law/71809" TargetMode="External"/><Relationship Id="rId168" Type="http://schemas.openxmlformats.org/officeDocument/2006/relationships/hyperlink" Target="http://www.nevo.co.il/law/71689" TargetMode="External"/><Relationship Id="rId8" Type="http://schemas.openxmlformats.org/officeDocument/2006/relationships/hyperlink" Target="http://www.nevo.co.il/case/22646212" TargetMode="External"/><Relationship Id="rId51" Type="http://schemas.openxmlformats.org/officeDocument/2006/relationships/hyperlink" Target="http://www.nevo.co.il/law/4383" TargetMode="External"/><Relationship Id="rId72" Type="http://schemas.openxmlformats.org/officeDocument/2006/relationships/hyperlink" Target="http://www.nevo.co.il/case/24334651" TargetMode="External"/><Relationship Id="rId93" Type="http://schemas.openxmlformats.org/officeDocument/2006/relationships/hyperlink" Target="http://www.nevo.co.il/law/74372/2.b.2" TargetMode="External"/><Relationship Id="rId98" Type="http://schemas.openxmlformats.org/officeDocument/2006/relationships/hyperlink" Target="http://www.nevo.co.il/law/73015/62" TargetMode="External"/><Relationship Id="rId121" Type="http://schemas.openxmlformats.org/officeDocument/2006/relationships/hyperlink" Target="http://www.nevo.co.il/case/23202565" TargetMode="External"/><Relationship Id="rId142" Type="http://schemas.openxmlformats.org/officeDocument/2006/relationships/hyperlink" Target="http://www.nevo.co.il/law/71809/4" TargetMode="External"/><Relationship Id="rId163" Type="http://schemas.openxmlformats.org/officeDocument/2006/relationships/hyperlink" Target="http://www.nevo.co.il/law/5174/25.a" TargetMode="External"/><Relationship Id="rId184"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www.nevo.co.il/law/74372/7a.b" TargetMode="External"/><Relationship Id="rId46" Type="http://schemas.openxmlformats.org/officeDocument/2006/relationships/hyperlink" Target="http://www.nevo.co.il/case/17912872" TargetMode="External"/><Relationship Id="rId67" Type="http://schemas.openxmlformats.org/officeDocument/2006/relationships/hyperlink" Target="http://www.nevo.co.il/case/6074356" TargetMode="External"/><Relationship Id="rId116" Type="http://schemas.openxmlformats.org/officeDocument/2006/relationships/hyperlink" Target="http://www.nevo.co.il/law/71704" TargetMode="External"/><Relationship Id="rId137" Type="http://schemas.openxmlformats.org/officeDocument/2006/relationships/hyperlink" Target="http://www.nevo.co.il/law/71809/4" TargetMode="External"/><Relationship Id="rId158" Type="http://schemas.openxmlformats.org/officeDocument/2006/relationships/hyperlink" Target="http://www.nevo.co.il/case/2236398" TargetMode="External"/><Relationship Id="rId20" Type="http://schemas.openxmlformats.org/officeDocument/2006/relationships/hyperlink" Target="http://www.nevo.co.il/law/73015" TargetMode="External"/><Relationship Id="rId41" Type="http://schemas.openxmlformats.org/officeDocument/2006/relationships/hyperlink" Target="http://www.nevo.co.il/case/28520772" TargetMode="External"/><Relationship Id="rId62" Type="http://schemas.openxmlformats.org/officeDocument/2006/relationships/hyperlink" Target="http://www.nevo.co.il/law/4383" TargetMode="External"/><Relationship Id="rId83" Type="http://schemas.openxmlformats.org/officeDocument/2006/relationships/hyperlink" Target="http://www.nevo.co.il/law/74372" TargetMode="External"/><Relationship Id="rId88" Type="http://schemas.openxmlformats.org/officeDocument/2006/relationships/hyperlink" Target="http://www.nevo.co.il/law/74372" TargetMode="External"/><Relationship Id="rId111" Type="http://schemas.openxmlformats.org/officeDocument/2006/relationships/hyperlink" Target="http://www.nevo.co.il/case/11347204" TargetMode="External"/><Relationship Id="rId132" Type="http://schemas.openxmlformats.org/officeDocument/2006/relationships/hyperlink" Target="http://www.nevo.co.il/law/71809" TargetMode="External"/><Relationship Id="rId153" Type="http://schemas.openxmlformats.org/officeDocument/2006/relationships/hyperlink" Target="http://www.nevo.co.il/law/71906/7" TargetMode="External"/><Relationship Id="rId174" Type="http://schemas.openxmlformats.org/officeDocument/2006/relationships/hyperlink" Target="http://www.nevo.co.il/case/20445237" TargetMode="External"/><Relationship Id="rId179" Type="http://schemas.openxmlformats.org/officeDocument/2006/relationships/hyperlink" Target="http://www.nevo.co.il/law/4383" TargetMode="External"/><Relationship Id="rId15" Type="http://schemas.openxmlformats.org/officeDocument/2006/relationships/hyperlink" Target="http://www.nevo.co.il/law/4383" TargetMode="External"/><Relationship Id="rId36" Type="http://schemas.openxmlformats.org/officeDocument/2006/relationships/hyperlink" Target="http://www.nevo.co.il/law/4383/6.a" TargetMode="External"/><Relationship Id="rId57" Type="http://schemas.openxmlformats.org/officeDocument/2006/relationships/hyperlink" Target="http://www.nevo.co.il/law/4383" TargetMode="External"/><Relationship Id="rId106" Type="http://schemas.openxmlformats.org/officeDocument/2006/relationships/hyperlink" Target="http://www.nevo.co.il/law/4566/14" TargetMode="External"/><Relationship Id="rId127" Type="http://schemas.openxmlformats.org/officeDocument/2006/relationships/hyperlink" Target="http://www.nevo.co.il/law/71809/4" TargetMode="External"/><Relationship Id="rId10" Type="http://schemas.openxmlformats.org/officeDocument/2006/relationships/hyperlink" Target="http://www.nevo.co.il/law/4383" TargetMode="External"/><Relationship Id="rId31" Type="http://schemas.openxmlformats.org/officeDocument/2006/relationships/hyperlink" Target="http://www.nevo.co.il/law/4383/13.a" TargetMode="External"/><Relationship Id="rId52" Type="http://schemas.openxmlformats.org/officeDocument/2006/relationships/hyperlink" Target="http://www.nevo.co.il/law/4383/13.a" TargetMode="External"/><Relationship Id="rId73" Type="http://schemas.openxmlformats.org/officeDocument/2006/relationships/hyperlink" Target="http://www.nevo.co.il/law/4383" TargetMode="External"/><Relationship Id="rId78" Type="http://schemas.openxmlformats.org/officeDocument/2006/relationships/hyperlink" Target="http://www.nevo.co.il/law/74372" TargetMode="External"/><Relationship Id="rId94" Type="http://schemas.openxmlformats.org/officeDocument/2006/relationships/hyperlink" Target="http://www.nevo.co.il/law/74372" TargetMode="External"/><Relationship Id="rId99" Type="http://schemas.openxmlformats.org/officeDocument/2006/relationships/hyperlink" Target="http://www.nevo.co.il/law/73015" TargetMode="External"/><Relationship Id="rId101" Type="http://schemas.openxmlformats.org/officeDocument/2006/relationships/hyperlink" Target="http://www.nevo.co.il/law/73015" TargetMode="External"/><Relationship Id="rId122" Type="http://schemas.openxmlformats.org/officeDocument/2006/relationships/hyperlink" Target="http://www.nevo.co.il/case/29506681" TargetMode="External"/><Relationship Id="rId143" Type="http://schemas.openxmlformats.org/officeDocument/2006/relationships/hyperlink" Target="http://www.nevo.co.il/law/71809" TargetMode="External"/><Relationship Id="rId148" Type="http://schemas.openxmlformats.org/officeDocument/2006/relationships/hyperlink" Target="http://www.nevo.co.il/law/71809/4" TargetMode="External"/><Relationship Id="rId164" Type="http://schemas.openxmlformats.org/officeDocument/2006/relationships/hyperlink" Target="http://www.nevo.co.il/law/71906/10.c" TargetMode="External"/><Relationship Id="rId169" Type="http://schemas.openxmlformats.org/officeDocument/2006/relationships/hyperlink" Target="http://www.nevo.co.il/law/71906" TargetMode="External"/><Relationship Id="rId18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evo.co.il/case/22904052" TargetMode="External"/><Relationship Id="rId180" Type="http://schemas.openxmlformats.org/officeDocument/2006/relationships/hyperlink" Target="http://www.nevo.co.il/law/452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nevo.co.il/case/22904052" TargetMode="External"/><Relationship Id="rId2" Type="http://schemas.openxmlformats.org/officeDocument/2006/relationships/hyperlink" Target="mailto:&#1493;-hanan@pms-tech.com" TargetMode="External"/><Relationship Id="rId1" Type="http://schemas.openxmlformats.org/officeDocument/2006/relationships/hyperlink" Target="mailto:hanan@piloesh.com" TargetMode="External"/><Relationship Id="rId6" Type="http://schemas.openxmlformats.org/officeDocument/2006/relationships/hyperlink" Target="http://www.nevo.co.il/law/40851" TargetMode="External"/><Relationship Id="rId5" Type="http://schemas.openxmlformats.org/officeDocument/2006/relationships/hyperlink" Target="http://www.nevo.co.il/case/22646212" TargetMode="External"/><Relationship Id="rId4" Type="http://schemas.openxmlformats.org/officeDocument/2006/relationships/hyperlink" Target="http://www.nevo.co.il/case/22904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27943</Words>
  <Characters>139720</Characters>
  <Application>Microsoft Office Word</Application>
  <DocSecurity>0</DocSecurity>
  <Lines>1164</Lines>
  <Paragraphs>334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2024-09-04T19:28:00Z</dcterms:created>
  <dcterms:modified xsi:type="dcterms:W3CDTF">2024-09-04T19:28:00Z</dcterms:modified>
</cp:coreProperties>
</file>