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4909"/>
        <w:gridCol w:w="3596"/>
      </w:tblGrid>
      <w:tr w:rsidR="00D803A3" w14:paraId="3568C823" w14:textId="77777777" w:rsidTr="00164D3F">
        <w:trPr>
          <w:trHeight w:hRule="exact" w:val="670"/>
          <w:jc w:val="center"/>
        </w:trPr>
        <w:tc>
          <w:tcPr>
            <w:tcW w:w="8721" w:type="dxa"/>
            <w:gridSpan w:val="2"/>
          </w:tcPr>
          <w:p w14:paraId="69DF450C" w14:textId="77777777" w:rsidR="0091463E" w:rsidRPr="00670339" w:rsidRDefault="00000000" w:rsidP="00164D3F">
            <w:pPr>
              <w:pStyle w:val="a3"/>
              <w:jc w:val="center"/>
              <w:rPr>
                <w:rFonts w:ascii="Tahoma" w:hAnsi="Tahoma" w:cs="Tahoma"/>
                <w:color w:val="000080"/>
                <w:rtl/>
              </w:rPr>
            </w:pPr>
            <w:bookmarkStart w:id="0" w:name="LastJudge"/>
            <w:r w:rsidRPr="00670339">
              <w:rPr>
                <w:rFonts w:ascii="Tahoma" w:hAnsi="Tahoma" w:cs="Tahoma"/>
                <w:b/>
                <w:bCs/>
                <w:color w:val="000080"/>
                <w:rtl/>
              </w:rPr>
              <w:t>בית משפט לענייני משפחה בקריות</w:t>
            </w:r>
          </w:p>
        </w:tc>
      </w:tr>
      <w:tr w:rsidR="00D803A3" w14:paraId="3B3171DB" w14:textId="77777777" w:rsidTr="00164D3F">
        <w:trPr>
          <w:trHeight w:val="337"/>
          <w:jc w:val="center"/>
        </w:trPr>
        <w:tc>
          <w:tcPr>
            <w:tcW w:w="5047" w:type="dxa"/>
          </w:tcPr>
          <w:p w14:paraId="0FD2AAFA" w14:textId="77777777" w:rsidR="0091463E" w:rsidRPr="003D525A" w:rsidRDefault="0091463E" w:rsidP="003D525A">
            <w:pPr>
              <w:spacing w:before="120" w:after="120" w:line="240" w:lineRule="exact"/>
              <w:rPr>
                <w:b/>
                <w:bCs/>
                <w:sz w:val="26"/>
                <w:szCs w:val="26"/>
                <w:rtl/>
              </w:rPr>
            </w:pPr>
          </w:p>
        </w:tc>
        <w:tc>
          <w:tcPr>
            <w:tcW w:w="3674" w:type="dxa"/>
          </w:tcPr>
          <w:p w14:paraId="1FF5FE82" w14:textId="77777777" w:rsidR="0091463E" w:rsidRPr="003D525A" w:rsidRDefault="00000000" w:rsidP="003D525A">
            <w:pPr>
              <w:pStyle w:val="a3"/>
              <w:spacing w:before="120" w:after="120" w:line="240" w:lineRule="exact"/>
              <w:jc w:val="right"/>
              <w:rPr>
                <w:b/>
                <w:bCs/>
                <w:sz w:val="26"/>
                <w:szCs w:val="26"/>
                <w:rtl/>
              </w:rPr>
            </w:pPr>
            <w:r w:rsidRPr="003D525A">
              <w:rPr>
                <w:rFonts w:ascii="Arial" w:hAnsi="Arial" w:hint="cs"/>
                <w:b/>
                <w:bCs/>
                <w:sz w:val="26"/>
                <w:szCs w:val="26"/>
                <w:rtl/>
              </w:rPr>
              <w:t>י"ב טבת תשפ"ו</w:t>
            </w:r>
            <w:r w:rsidRPr="003D525A">
              <w:rPr>
                <w:rFonts w:ascii="Arial" w:hAnsi="Arial"/>
                <w:b/>
                <w:bCs/>
                <w:sz w:val="26"/>
                <w:szCs w:val="26"/>
                <w:rtl/>
              </w:rPr>
              <w:t xml:space="preserve">, </w:t>
            </w:r>
            <w:r w:rsidRPr="003D525A">
              <w:rPr>
                <w:rFonts w:ascii="Arial" w:hAnsi="Arial" w:hint="cs"/>
                <w:b/>
                <w:bCs/>
                <w:sz w:val="26"/>
                <w:szCs w:val="26"/>
                <w:rtl/>
              </w:rPr>
              <w:t>01 ינואר 2026</w:t>
            </w:r>
          </w:p>
        </w:tc>
      </w:tr>
      <w:tr w:rsidR="00D803A3" w14:paraId="44593B7C" w14:textId="77777777" w:rsidTr="00164D3F">
        <w:trPr>
          <w:trHeight w:val="337"/>
          <w:jc w:val="center"/>
        </w:trPr>
        <w:tc>
          <w:tcPr>
            <w:tcW w:w="8721" w:type="dxa"/>
            <w:gridSpan w:val="2"/>
          </w:tcPr>
          <w:p w14:paraId="72E9B3F9" w14:textId="77777777" w:rsidR="0091463E" w:rsidRPr="003D525A" w:rsidRDefault="00000000" w:rsidP="003D525A">
            <w:pPr>
              <w:spacing w:before="120" w:after="120" w:line="240" w:lineRule="exact"/>
              <w:rPr>
                <w:b/>
                <w:bCs/>
                <w:sz w:val="26"/>
                <w:szCs w:val="26"/>
                <w:rtl/>
              </w:rPr>
            </w:pPr>
            <w:r w:rsidRPr="003D525A">
              <w:rPr>
                <w:b/>
                <w:bCs/>
                <w:sz w:val="26"/>
                <w:szCs w:val="26"/>
                <w:rtl/>
              </w:rPr>
              <w:t>תלה"מ 17970-04-23 א</w:t>
            </w:r>
            <w:r w:rsidRPr="003D525A">
              <w:rPr>
                <w:rFonts w:hint="cs"/>
                <w:b/>
                <w:bCs/>
                <w:sz w:val="26"/>
                <w:szCs w:val="26"/>
                <w:rtl/>
              </w:rPr>
              <w:t>.ס</w:t>
            </w:r>
            <w:r w:rsidRPr="003D525A">
              <w:rPr>
                <w:b/>
                <w:bCs/>
                <w:sz w:val="26"/>
                <w:szCs w:val="26"/>
                <w:rtl/>
              </w:rPr>
              <w:t xml:space="preserve"> נ' ק</w:t>
            </w:r>
            <w:r w:rsidRPr="003D525A">
              <w:rPr>
                <w:rFonts w:hint="cs"/>
                <w:b/>
                <w:bCs/>
                <w:sz w:val="26"/>
                <w:szCs w:val="26"/>
                <w:rtl/>
              </w:rPr>
              <w:t>'</w:t>
            </w:r>
            <w:r w:rsidRPr="003D525A">
              <w:rPr>
                <w:b/>
                <w:bCs/>
                <w:sz w:val="26"/>
                <w:szCs w:val="26"/>
                <w:rtl/>
              </w:rPr>
              <w:t xml:space="preserve"> ואח'</w:t>
            </w:r>
            <w:r w:rsidRPr="003D525A">
              <w:rPr>
                <w:rFonts w:hint="cs"/>
                <w:b/>
                <w:bCs/>
                <w:sz w:val="26"/>
                <w:szCs w:val="26"/>
                <w:rtl/>
              </w:rPr>
              <w:t xml:space="preserve"> (הצהרתי, רכושי)</w:t>
            </w:r>
          </w:p>
          <w:p w14:paraId="0AAA5A5C" w14:textId="77777777" w:rsidR="0091463E" w:rsidRPr="003D525A" w:rsidRDefault="00000000" w:rsidP="003D525A">
            <w:pPr>
              <w:spacing w:before="120" w:after="120" w:line="240" w:lineRule="exact"/>
              <w:rPr>
                <w:b/>
                <w:bCs/>
                <w:sz w:val="26"/>
                <w:szCs w:val="26"/>
                <w:rtl/>
              </w:rPr>
            </w:pPr>
            <w:r w:rsidRPr="003D525A">
              <w:rPr>
                <w:b/>
                <w:bCs/>
                <w:sz w:val="26"/>
                <w:szCs w:val="26"/>
                <w:rtl/>
              </w:rPr>
              <w:t>ת</w:t>
            </w:r>
            <w:r w:rsidRPr="003D525A">
              <w:rPr>
                <w:rFonts w:hint="cs"/>
                <w:b/>
                <w:bCs/>
                <w:sz w:val="26"/>
                <w:szCs w:val="26"/>
                <w:rtl/>
              </w:rPr>
              <w:t>מ</w:t>
            </w:r>
            <w:r w:rsidRPr="003D525A">
              <w:rPr>
                <w:b/>
                <w:bCs/>
                <w:sz w:val="26"/>
                <w:szCs w:val="26"/>
                <w:rtl/>
              </w:rPr>
              <w:t>"</w:t>
            </w:r>
            <w:r w:rsidRPr="003D525A">
              <w:rPr>
                <w:rFonts w:hint="cs"/>
                <w:b/>
                <w:bCs/>
                <w:sz w:val="26"/>
                <w:szCs w:val="26"/>
                <w:rtl/>
              </w:rPr>
              <w:t>ש</w:t>
            </w:r>
            <w:r w:rsidRPr="003D525A">
              <w:rPr>
                <w:b/>
                <w:bCs/>
                <w:sz w:val="26"/>
                <w:szCs w:val="26"/>
                <w:rtl/>
              </w:rPr>
              <w:t xml:space="preserve"> </w:t>
            </w:r>
            <w:r w:rsidRPr="003D525A">
              <w:rPr>
                <w:rFonts w:hint="cs"/>
                <w:b/>
                <w:bCs/>
                <w:sz w:val="26"/>
                <w:szCs w:val="26"/>
                <w:rtl/>
              </w:rPr>
              <w:t>30973-10-22</w:t>
            </w:r>
            <w:r w:rsidRPr="003D525A">
              <w:rPr>
                <w:b/>
                <w:bCs/>
                <w:sz w:val="26"/>
                <w:szCs w:val="26"/>
                <w:rtl/>
              </w:rPr>
              <w:t xml:space="preserve"> </w:t>
            </w:r>
            <w:r w:rsidRPr="003D525A">
              <w:rPr>
                <w:rFonts w:hint="cs"/>
                <w:b/>
                <w:bCs/>
                <w:sz w:val="26"/>
                <w:szCs w:val="26"/>
                <w:rtl/>
              </w:rPr>
              <w:t xml:space="preserve">ק' נ' </w:t>
            </w:r>
            <w:r w:rsidRPr="003D525A">
              <w:rPr>
                <w:b/>
                <w:bCs/>
                <w:sz w:val="26"/>
                <w:szCs w:val="26"/>
                <w:rtl/>
              </w:rPr>
              <w:t>א</w:t>
            </w:r>
            <w:r w:rsidRPr="003D525A">
              <w:rPr>
                <w:rFonts w:hint="cs"/>
                <w:b/>
                <w:bCs/>
                <w:sz w:val="26"/>
                <w:szCs w:val="26"/>
                <w:rtl/>
              </w:rPr>
              <w:t>.ס (פינוי)</w:t>
            </w:r>
          </w:p>
        </w:tc>
      </w:tr>
    </w:tbl>
    <w:p w14:paraId="2E4BE980" w14:textId="77777777" w:rsidR="0091463E" w:rsidRPr="003D525A" w:rsidRDefault="00000000" w:rsidP="003D525A">
      <w:pPr>
        <w:pStyle w:val="a3"/>
        <w:spacing w:before="120" w:after="120" w:line="240" w:lineRule="exact"/>
        <w:rPr>
          <w:b/>
          <w:bCs/>
          <w:sz w:val="26"/>
          <w:szCs w:val="26"/>
          <w:rtl/>
        </w:rPr>
      </w:pPr>
      <w:r w:rsidRPr="003D525A">
        <w:rPr>
          <w:b/>
          <w:bCs/>
          <w:sz w:val="26"/>
          <w:szCs w:val="26"/>
          <w:rtl/>
        </w:rPr>
        <w:t xml:space="preserve"> </w:t>
      </w:r>
    </w:p>
    <w:tbl>
      <w:tblPr>
        <w:bidiVisual/>
        <w:tblW w:w="8820" w:type="dxa"/>
        <w:jc w:val="center"/>
        <w:tblLook w:val="01E0" w:firstRow="1" w:lastRow="1" w:firstColumn="1" w:lastColumn="1" w:noHBand="0" w:noVBand="0"/>
      </w:tblPr>
      <w:tblGrid>
        <w:gridCol w:w="743"/>
        <w:gridCol w:w="2506"/>
        <w:gridCol w:w="5571"/>
      </w:tblGrid>
      <w:tr w:rsidR="00D803A3" w14:paraId="084F7877" w14:textId="77777777" w:rsidTr="0091463E">
        <w:trPr>
          <w:jc w:val="center"/>
        </w:trPr>
        <w:tc>
          <w:tcPr>
            <w:tcW w:w="743" w:type="dxa"/>
          </w:tcPr>
          <w:p w14:paraId="3149AB18" w14:textId="77777777" w:rsidR="0091463E" w:rsidRPr="003D525A" w:rsidRDefault="00000000" w:rsidP="003D525A">
            <w:pPr>
              <w:spacing w:before="120" w:after="120" w:line="240" w:lineRule="exact"/>
              <w:jc w:val="both"/>
              <w:rPr>
                <w:rFonts w:ascii="Arial (W1)" w:hAnsi="Arial (W1)"/>
                <w:b/>
                <w:bCs/>
                <w:sz w:val="26"/>
                <w:szCs w:val="26"/>
              </w:rPr>
            </w:pPr>
            <w:r w:rsidRPr="003D525A">
              <w:rPr>
                <w:rFonts w:hint="cs"/>
                <w:b/>
                <w:bCs/>
                <w:sz w:val="26"/>
                <w:szCs w:val="26"/>
                <w:rtl/>
              </w:rPr>
              <w:t xml:space="preserve">לפני </w:t>
            </w:r>
          </w:p>
        </w:tc>
        <w:tc>
          <w:tcPr>
            <w:tcW w:w="8077" w:type="dxa"/>
            <w:gridSpan w:val="2"/>
          </w:tcPr>
          <w:p w14:paraId="72357828" w14:textId="77777777" w:rsidR="0091463E" w:rsidRPr="003D525A" w:rsidRDefault="00000000" w:rsidP="003D525A">
            <w:pPr>
              <w:spacing w:before="120" w:after="120" w:line="240" w:lineRule="exact"/>
              <w:rPr>
                <w:b/>
                <w:bCs/>
                <w:sz w:val="26"/>
                <w:szCs w:val="26"/>
              </w:rPr>
            </w:pPr>
            <w:r w:rsidRPr="003D525A">
              <w:rPr>
                <w:rFonts w:ascii="Arial" w:hAnsi="Arial" w:hint="cs"/>
                <w:b/>
                <w:bCs/>
                <w:sz w:val="26"/>
                <w:szCs w:val="26"/>
                <w:rtl/>
              </w:rPr>
              <w:t>כבוד ה</w:t>
            </w:r>
            <w:r w:rsidRPr="003D525A">
              <w:rPr>
                <w:rFonts w:ascii="Arial" w:hAnsi="Arial"/>
                <w:b/>
                <w:bCs/>
                <w:sz w:val="26"/>
                <w:szCs w:val="26"/>
                <w:rtl/>
              </w:rPr>
              <w:t>שופטת</w:t>
            </w:r>
            <w:r w:rsidRPr="003D525A">
              <w:rPr>
                <w:rFonts w:ascii="Arial" w:hAnsi="Arial" w:hint="cs"/>
                <w:b/>
                <w:bCs/>
                <w:sz w:val="26"/>
                <w:szCs w:val="26"/>
                <w:rtl/>
              </w:rPr>
              <w:t xml:space="preserve">  </w:t>
            </w:r>
            <w:bookmarkStart w:id="1" w:name="_Hlk218701403"/>
            <w:r w:rsidRPr="003D525A">
              <w:rPr>
                <w:rFonts w:ascii="Arial" w:hAnsi="Arial"/>
                <w:b/>
                <w:bCs/>
                <w:sz w:val="26"/>
                <w:szCs w:val="26"/>
                <w:rtl/>
              </w:rPr>
              <w:t>גילה ספרא-ברנע</w:t>
            </w:r>
            <w:bookmarkEnd w:id="1"/>
          </w:p>
        </w:tc>
      </w:tr>
      <w:tr w:rsidR="00D803A3" w14:paraId="51F2310D" w14:textId="77777777" w:rsidTr="0091463E">
        <w:trPr>
          <w:jc w:val="center"/>
        </w:trPr>
        <w:tc>
          <w:tcPr>
            <w:tcW w:w="3249" w:type="dxa"/>
            <w:gridSpan w:val="2"/>
          </w:tcPr>
          <w:p w14:paraId="6BCD304A" w14:textId="77777777" w:rsidR="0091463E" w:rsidRPr="003D525A" w:rsidRDefault="00000000" w:rsidP="003D525A">
            <w:pPr>
              <w:spacing w:before="120" w:after="120" w:line="240" w:lineRule="exact"/>
              <w:rPr>
                <w:rFonts w:ascii="Arial (W1)" w:hAnsi="Arial (W1)"/>
                <w:b/>
                <w:bCs/>
                <w:sz w:val="26"/>
                <w:szCs w:val="26"/>
              </w:rPr>
            </w:pPr>
            <w:bookmarkStart w:id="2" w:name="FirstAppellant"/>
            <w:bookmarkStart w:id="3" w:name="FirstLawyer"/>
            <w:r w:rsidRPr="003D525A">
              <w:rPr>
                <w:rFonts w:hint="cs"/>
                <w:b/>
                <w:bCs/>
                <w:sz w:val="26"/>
                <w:szCs w:val="26"/>
                <w:rtl/>
              </w:rPr>
              <w:t>תובעת/הנתבעת בתמ"ש</w:t>
            </w:r>
          </w:p>
        </w:tc>
        <w:tc>
          <w:tcPr>
            <w:tcW w:w="5571" w:type="dxa"/>
          </w:tcPr>
          <w:p w14:paraId="39C27687" w14:textId="77777777" w:rsidR="0091463E" w:rsidRPr="003D525A" w:rsidRDefault="00000000" w:rsidP="003D525A">
            <w:pPr>
              <w:spacing w:before="120" w:after="120" w:line="240" w:lineRule="exact"/>
              <w:rPr>
                <w:rFonts w:ascii="Arial (W1)" w:hAnsi="Arial (W1)"/>
                <w:b/>
                <w:bCs/>
                <w:sz w:val="26"/>
                <w:szCs w:val="26"/>
                <w:rtl/>
              </w:rPr>
            </w:pPr>
            <w:r w:rsidRPr="003D525A">
              <w:rPr>
                <w:rFonts w:hint="cs"/>
                <w:b/>
                <w:bCs/>
                <w:sz w:val="26"/>
                <w:szCs w:val="26"/>
                <w:rtl/>
              </w:rPr>
              <w:t xml:space="preserve">ח.א </w:t>
            </w:r>
          </w:p>
          <w:p w14:paraId="7449E564" w14:textId="77777777" w:rsidR="0091463E" w:rsidRPr="003D525A" w:rsidRDefault="00000000" w:rsidP="003D525A">
            <w:pPr>
              <w:spacing w:before="120" w:after="120" w:line="240" w:lineRule="exact"/>
              <w:rPr>
                <w:rFonts w:ascii="Arial (W1)" w:hAnsi="Arial (W1)"/>
                <w:b/>
                <w:bCs/>
                <w:sz w:val="26"/>
                <w:szCs w:val="26"/>
              </w:rPr>
            </w:pPr>
            <w:r w:rsidRPr="003D525A">
              <w:rPr>
                <w:b/>
                <w:bCs/>
                <w:sz w:val="26"/>
                <w:szCs w:val="26"/>
                <w:rtl/>
              </w:rPr>
              <w:t>ע"י ב"כ עוה"ד</w:t>
            </w:r>
            <w:r w:rsidRPr="003D525A">
              <w:rPr>
                <w:rFonts w:hint="cs"/>
                <w:b/>
                <w:bCs/>
                <w:sz w:val="26"/>
                <w:szCs w:val="26"/>
                <w:rtl/>
              </w:rPr>
              <w:t xml:space="preserve"> זאהי נג'אר</w:t>
            </w:r>
          </w:p>
        </w:tc>
      </w:tr>
      <w:bookmarkEnd w:id="2"/>
      <w:bookmarkEnd w:id="3"/>
      <w:tr w:rsidR="00D803A3" w14:paraId="5802E542" w14:textId="77777777" w:rsidTr="0091463E">
        <w:trPr>
          <w:jc w:val="center"/>
        </w:trPr>
        <w:tc>
          <w:tcPr>
            <w:tcW w:w="8820" w:type="dxa"/>
            <w:gridSpan w:val="3"/>
          </w:tcPr>
          <w:p w14:paraId="5350A626" w14:textId="77777777" w:rsidR="0091463E" w:rsidRPr="003D525A" w:rsidRDefault="00000000" w:rsidP="003D525A">
            <w:pPr>
              <w:spacing w:before="240" w:after="240" w:line="240" w:lineRule="exact"/>
              <w:jc w:val="center"/>
              <w:rPr>
                <w:b/>
                <w:bCs/>
                <w:sz w:val="26"/>
                <w:szCs w:val="26"/>
              </w:rPr>
            </w:pPr>
            <w:r w:rsidRPr="003D525A">
              <w:rPr>
                <w:rFonts w:hint="cs"/>
                <w:b/>
                <w:bCs/>
                <w:sz w:val="26"/>
                <w:szCs w:val="26"/>
                <w:rtl/>
              </w:rPr>
              <w:t>נגד</w:t>
            </w:r>
          </w:p>
        </w:tc>
      </w:tr>
      <w:tr w:rsidR="00D803A3" w14:paraId="07F74625" w14:textId="77777777" w:rsidTr="0091463E">
        <w:trPr>
          <w:jc w:val="center"/>
        </w:trPr>
        <w:tc>
          <w:tcPr>
            <w:tcW w:w="3249" w:type="dxa"/>
            <w:gridSpan w:val="2"/>
          </w:tcPr>
          <w:p w14:paraId="0221EC92" w14:textId="77777777" w:rsidR="0091463E" w:rsidRPr="003D525A" w:rsidRDefault="00000000" w:rsidP="003D525A">
            <w:pPr>
              <w:spacing w:before="120" w:after="120" w:line="240" w:lineRule="exact"/>
              <w:rPr>
                <w:b/>
                <w:bCs/>
                <w:sz w:val="26"/>
                <w:szCs w:val="26"/>
                <w:rtl/>
              </w:rPr>
            </w:pPr>
            <w:r w:rsidRPr="003D525A">
              <w:rPr>
                <w:rFonts w:hint="cs"/>
                <w:b/>
                <w:bCs/>
                <w:sz w:val="26"/>
                <w:szCs w:val="26"/>
                <w:rtl/>
              </w:rPr>
              <w:t>נתבע מס' 1</w:t>
            </w:r>
          </w:p>
          <w:p w14:paraId="6A7D5D7A" w14:textId="77777777" w:rsidR="0091463E" w:rsidRPr="003D525A" w:rsidRDefault="0091463E" w:rsidP="003D525A">
            <w:pPr>
              <w:spacing w:before="120" w:after="120" w:line="240" w:lineRule="exact"/>
              <w:rPr>
                <w:rFonts w:ascii="Arial (W1)" w:hAnsi="Arial (W1)"/>
                <w:b/>
                <w:bCs/>
                <w:sz w:val="26"/>
                <w:szCs w:val="26"/>
                <w:rtl/>
              </w:rPr>
            </w:pPr>
          </w:p>
          <w:p w14:paraId="6677F340" w14:textId="77777777" w:rsidR="0091463E" w:rsidRPr="003D525A" w:rsidRDefault="00000000" w:rsidP="003D525A">
            <w:pPr>
              <w:spacing w:before="120" w:after="120" w:line="240" w:lineRule="exact"/>
              <w:rPr>
                <w:rFonts w:ascii="Arial (W1)" w:hAnsi="Arial (W1)"/>
                <w:b/>
                <w:bCs/>
                <w:sz w:val="26"/>
                <w:szCs w:val="26"/>
              </w:rPr>
            </w:pPr>
            <w:r w:rsidRPr="003D525A">
              <w:rPr>
                <w:rFonts w:ascii="Arial (W1)" w:hAnsi="Arial (W1)" w:hint="cs"/>
                <w:b/>
                <w:bCs/>
                <w:sz w:val="26"/>
                <w:szCs w:val="26"/>
                <w:rtl/>
              </w:rPr>
              <w:t>נתבע מס' 2/התובע בתמ"ש</w:t>
            </w:r>
          </w:p>
        </w:tc>
        <w:tc>
          <w:tcPr>
            <w:tcW w:w="5571" w:type="dxa"/>
          </w:tcPr>
          <w:p w14:paraId="22BBDE9B" w14:textId="77777777" w:rsidR="0091463E" w:rsidRPr="003D525A" w:rsidRDefault="00000000" w:rsidP="003D525A">
            <w:pPr>
              <w:spacing w:before="120" w:after="120" w:line="240" w:lineRule="exact"/>
              <w:rPr>
                <w:rFonts w:ascii="Arial (W1)" w:hAnsi="Arial (W1)"/>
                <w:b/>
                <w:bCs/>
                <w:sz w:val="26"/>
                <w:szCs w:val="26"/>
                <w:rtl/>
              </w:rPr>
            </w:pPr>
            <w:r w:rsidRPr="003D525A">
              <w:rPr>
                <w:rFonts w:hint="cs"/>
                <w:b/>
                <w:bCs/>
                <w:sz w:val="26"/>
                <w:szCs w:val="26"/>
                <w:rtl/>
              </w:rPr>
              <w:t xml:space="preserve">1.מ.ק  </w:t>
            </w:r>
          </w:p>
          <w:p w14:paraId="1C57998E" w14:textId="77777777" w:rsidR="0091463E" w:rsidRPr="003D525A" w:rsidRDefault="00000000" w:rsidP="003D525A">
            <w:pPr>
              <w:spacing w:before="120" w:after="120" w:line="240" w:lineRule="exact"/>
              <w:rPr>
                <w:b/>
                <w:bCs/>
                <w:sz w:val="26"/>
                <w:szCs w:val="26"/>
              </w:rPr>
            </w:pPr>
            <w:r w:rsidRPr="003D525A">
              <w:rPr>
                <w:b/>
                <w:bCs/>
                <w:sz w:val="26"/>
                <w:szCs w:val="26"/>
                <w:rtl/>
              </w:rPr>
              <w:t>ע"י ב"כ עוה"ד</w:t>
            </w:r>
            <w:r w:rsidRPr="003D525A">
              <w:rPr>
                <w:rFonts w:hint="cs"/>
                <w:b/>
                <w:bCs/>
                <w:sz w:val="26"/>
                <w:szCs w:val="26"/>
                <w:rtl/>
              </w:rPr>
              <w:t xml:space="preserve"> 1. </w:t>
            </w:r>
            <w:r w:rsidRPr="003D525A">
              <w:rPr>
                <w:rFonts w:ascii="David" w:hAnsi="David"/>
                <w:b/>
                <w:bCs/>
                <w:sz w:val="26"/>
                <w:szCs w:val="26"/>
                <w:rtl/>
              </w:rPr>
              <w:t>מראם אברהים</w:t>
            </w:r>
          </w:p>
          <w:p w14:paraId="67AAADBB" w14:textId="77777777" w:rsidR="0091463E" w:rsidRPr="003D525A" w:rsidRDefault="00000000" w:rsidP="003D525A">
            <w:pPr>
              <w:spacing w:before="120" w:after="120" w:line="240" w:lineRule="exact"/>
              <w:rPr>
                <w:b/>
                <w:bCs/>
                <w:sz w:val="26"/>
                <w:szCs w:val="26"/>
                <w:rtl/>
              </w:rPr>
            </w:pPr>
            <w:r w:rsidRPr="003D525A">
              <w:rPr>
                <w:rFonts w:hint="cs"/>
                <w:b/>
                <w:bCs/>
                <w:sz w:val="26"/>
                <w:szCs w:val="26"/>
                <w:rtl/>
              </w:rPr>
              <w:t xml:space="preserve">2.ע.ק </w:t>
            </w:r>
          </w:p>
          <w:p w14:paraId="19D7D446" w14:textId="77777777" w:rsidR="0091463E" w:rsidRPr="003D525A" w:rsidRDefault="00000000" w:rsidP="003D525A">
            <w:pPr>
              <w:spacing w:before="120" w:after="120" w:line="240" w:lineRule="exact"/>
              <w:rPr>
                <w:rFonts w:ascii="Arial (W1)" w:hAnsi="Arial (W1)"/>
                <w:b/>
                <w:bCs/>
                <w:sz w:val="26"/>
                <w:szCs w:val="26"/>
              </w:rPr>
            </w:pPr>
            <w:r w:rsidRPr="003D525A">
              <w:rPr>
                <w:b/>
                <w:bCs/>
                <w:sz w:val="26"/>
                <w:szCs w:val="26"/>
                <w:rtl/>
              </w:rPr>
              <w:t>ע"י ב"כ עוה"ד</w:t>
            </w:r>
            <w:r w:rsidRPr="003D525A">
              <w:rPr>
                <w:rFonts w:hint="cs"/>
                <w:b/>
                <w:bCs/>
                <w:sz w:val="26"/>
                <w:szCs w:val="26"/>
                <w:rtl/>
              </w:rPr>
              <w:t xml:space="preserve"> 2. </w:t>
            </w:r>
            <w:r w:rsidRPr="003D525A">
              <w:rPr>
                <w:rFonts w:ascii="David" w:hAnsi="David"/>
                <w:b/>
                <w:bCs/>
                <w:sz w:val="26"/>
                <w:szCs w:val="26"/>
                <w:rtl/>
              </w:rPr>
              <w:t>מוחמד אברהים</w:t>
            </w:r>
          </w:p>
        </w:tc>
      </w:tr>
    </w:tbl>
    <w:p w14:paraId="344A9C36" w14:textId="77777777" w:rsidR="0091463E" w:rsidRPr="00670339" w:rsidRDefault="0091463E" w:rsidP="0091463E">
      <w:pPr>
        <w:suppressLineNumbers/>
        <w:rPr>
          <w:rFonts w:ascii="Arial (W1)" w:hAnsi="Arial (W1)"/>
          <w:sz w:val="28"/>
          <w:szCs w:val="28"/>
          <w:rtl/>
        </w:rPr>
      </w:pPr>
    </w:p>
    <w:p w14:paraId="32E091E3" w14:textId="77777777" w:rsidR="00F3421C" w:rsidRPr="00F3421C" w:rsidRDefault="00F3421C" w:rsidP="003D525A">
      <w:pPr>
        <w:rPr>
          <w:rFonts w:ascii="David" w:hAnsi="David"/>
          <w:rtl/>
        </w:rPr>
      </w:pPr>
      <w:bookmarkStart w:id="4" w:name="ABSTRACT_END"/>
      <w:bookmarkEnd w:id="4"/>
    </w:p>
    <w:tbl>
      <w:tblPr>
        <w:bidiVisual/>
        <w:tblW w:w="8820" w:type="dxa"/>
        <w:jc w:val="center"/>
        <w:tblLook w:val="01E0" w:firstRow="1" w:lastRow="1" w:firstColumn="1" w:lastColumn="1" w:noHBand="0" w:noVBand="0"/>
      </w:tblPr>
      <w:tblGrid>
        <w:gridCol w:w="8820"/>
      </w:tblGrid>
      <w:tr w:rsidR="00D803A3" w14:paraId="59AC00F3" w14:textId="77777777" w:rsidTr="0091463E">
        <w:trPr>
          <w:jc w:val="center"/>
        </w:trPr>
        <w:tc>
          <w:tcPr>
            <w:tcW w:w="8820" w:type="dxa"/>
          </w:tcPr>
          <w:p w14:paraId="6C4978CB" w14:textId="77777777" w:rsidR="0091463E" w:rsidRPr="00670339" w:rsidRDefault="00670339" w:rsidP="00670339">
            <w:pPr>
              <w:bidi w:val="0"/>
              <w:jc w:val="center"/>
              <w:rPr>
                <w:rFonts w:ascii="Arial" w:hAnsi="Arial"/>
                <w:b/>
                <w:bCs/>
                <w:sz w:val="28"/>
                <w:szCs w:val="28"/>
                <w:u w:val="single"/>
              </w:rPr>
            </w:pPr>
            <w:bookmarkStart w:id="5" w:name="PsakDin" w:colFirst="0" w:colLast="0"/>
            <w:bookmarkEnd w:id="0"/>
            <w:r w:rsidRPr="00670339">
              <w:rPr>
                <w:rFonts w:ascii="Arial" w:hAnsi="Arial"/>
                <w:b/>
                <w:bCs/>
                <w:sz w:val="28"/>
                <w:szCs w:val="28"/>
                <w:u w:val="single"/>
                <w:rtl/>
              </w:rPr>
              <w:t>פסק דין</w:t>
            </w:r>
          </w:p>
        </w:tc>
      </w:tr>
      <w:bookmarkEnd w:id="5"/>
    </w:tbl>
    <w:p w14:paraId="36AD5833" w14:textId="77777777" w:rsidR="0091463E" w:rsidRDefault="0091463E" w:rsidP="0091463E">
      <w:pPr>
        <w:rPr>
          <w:rFonts w:ascii="David" w:hAnsi="David"/>
          <w:rtl/>
        </w:rPr>
      </w:pPr>
    </w:p>
    <w:p w14:paraId="331D61E9" w14:textId="77777777" w:rsidR="0091463E" w:rsidRDefault="0091463E" w:rsidP="0091463E">
      <w:pPr>
        <w:jc w:val="center"/>
        <w:rPr>
          <w:rFonts w:ascii="David" w:hAnsi="David"/>
          <w:rtl/>
        </w:rPr>
      </w:pPr>
    </w:p>
    <w:p w14:paraId="09420921" w14:textId="77777777" w:rsidR="0091463E" w:rsidRPr="003B787F" w:rsidRDefault="00000000" w:rsidP="0091463E">
      <w:pPr>
        <w:spacing w:line="360" w:lineRule="auto"/>
        <w:jc w:val="both"/>
        <w:rPr>
          <w:rFonts w:ascii="David" w:hAnsi="David"/>
          <w:rtl/>
        </w:rPr>
      </w:pPr>
      <w:r w:rsidRPr="003B787F">
        <w:rPr>
          <w:rFonts w:ascii="David" w:hAnsi="David"/>
          <w:rtl/>
        </w:rPr>
        <w:t>לפניי תביעת פינוי שהגיש אביו של האיש (להלן: "</w:t>
      </w:r>
      <w:r w:rsidRPr="003B787F">
        <w:rPr>
          <w:rFonts w:ascii="David" w:hAnsi="David"/>
          <w:b/>
          <w:bCs/>
          <w:rtl/>
        </w:rPr>
        <w:t>החם</w:t>
      </w:r>
      <w:r w:rsidRPr="003B787F">
        <w:rPr>
          <w:rFonts w:ascii="David" w:hAnsi="David"/>
          <w:rtl/>
        </w:rPr>
        <w:t>") נגד האישה ותביעה הצהרתית, לאיזון משאבים ופירוק שיתוף, שהגישה האישה נגד האיש והחם. האיש והאישה (להלן: "</w:t>
      </w:r>
      <w:r w:rsidRPr="003B787F">
        <w:rPr>
          <w:rFonts w:ascii="David" w:hAnsi="David"/>
          <w:b/>
          <w:bCs/>
          <w:rtl/>
        </w:rPr>
        <w:t>בני הזוג</w:t>
      </w:r>
      <w:r w:rsidRPr="003B787F">
        <w:rPr>
          <w:rFonts w:ascii="David" w:hAnsi="David"/>
          <w:rtl/>
        </w:rPr>
        <w:t xml:space="preserve">"), הינם בני זוג לשעבר, מוסלמים, נישאו ע"פ הדין השרעי ביום </w:t>
      </w:r>
      <w:r w:rsidR="00F3421C">
        <w:rPr>
          <w:rFonts w:ascii="David" w:hAnsi="David"/>
          <w:rtl/>
        </w:rPr>
        <w:t>00.00</w:t>
      </w:r>
      <w:r w:rsidRPr="003B787F">
        <w:rPr>
          <w:rFonts w:ascii="David" w:hAnsi="David"/>
          <w:rtl/>
        </w:rPr>
        <w:t>.2011 בהיות האישה בת 19. מנישואי הצדדים נולדו שני הקטינים, ע</w:t>
      </w:r>
      <w:r>
        <w:rPr>
          <w:rFonts w:ascii="David" w:hAnsi="David" w:hint="cs"/>
          <w:rtl/>
        </w:rPr>
        <w:t>'</w:t>
      </w:r>
      <w:r w:rsidRPr="003B787F">
        <w:rPr>
          <w:rFonts w:ascii="David" w:hAnsi="David"/>
          <w:rtl/>
        </w:rPr>
        <w:t xml:space="preserve"> יליד 2012 וא</w:t>
      </w:r>
      <w:r>
        <w:rPr>
          <w:rFonts w:ascii="David" w:hAnsi="David" w:hint="cs"/>
          <w:rtl/>
        </w:rPr>
        <w:t>'</w:t>
      </w:r>
      <w:r w:rsidRPr="003B787F">
        <w:rPr>
          <w:rFonts w:ascii="David" w:hAnsi="David"/>
          <w:rtl/>
        </w:rPr>
        <w:t xml:space="preserve"> ילידת 2014. בני הזוג התגרשו ביום </w:t>
      </w:r>
      <w:r w:rsidR="00F3421C">
        <w:rPr>
          <w:rFonts w:ascii="David" w:hAnsi="David"/>
          <w:rtl/>
        </w:rPr>
        <w:t>00.00</w:t>
      </w:r>
      <w:r w:rsidRPr="003B787F">
        <w:rPr>
          <w:rFonts w:ascii="David" w:hAnsi="David"/>
          <w:rtl/>
        </w:rPr>
        <w:t xml:space="preserve">.2022. </w:t>
      </w:r>
    </w:p>
    <w:p w14:paraId="4564F687"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מיד לאחר הנישואין בני הזוג לשעבר התגוררו יחד בדירת המגורים, בשנת 2016 הבניין נהרס ונבנה מחדש, בני הזוג לשעבר שכרו דירה בתקופת הבנייה, ולאחר מכן עברו לגור בבית מושא המחלוקת.</w:t>
      </w:r>
    </w:p>
    <w:p w14:paraId="4D527415"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 xml:space="preserve">האישה מבקשת הצהרה על זכויותיה בשיעור מחצית ופירוק שיתוף בדירת המגורים הממוקמת על המקרקעין הידועים כגוש </w:t>
      </w:r>
      <w:r>
        <w:rPr>
          <w:rFonts w:ascii="David" w:hAnsi="David" w:hint="cs"/>
          <w:rtl/>
        </w:rPr>
        <w:t>...</w:t>
      </w:r>
      <w:r w:rsidRPr="003B787F">
        <w:rPr>
          <w:rFonts w:ascii="David" w:hAnsi="David"/>
          <w:rtl/>
        </w:rPr>
        <w:t xml:space="preserve"> חלקה </w:t>
      </w:r>
      <w:r>
        <w:rPr>
          <w:rFonts w:ascii="David" w:hAnsi="David" w:hint="cs"/>
          <w:rtl/>
        </w:rPr>
        <w:t>...</w:t>
      </w:r>
      <w:r w:rsidRPr="003B787F">
        <w:rPr>
          <w:rFonts w:ascii="David" w:hAnsi="David"/>
          <w:rtl/>
        </w:rPr>
        <w:t xml:space="preserve"> מאדמות </w:t>
      </w:r>
      <w:r>
        <w:rPr>
          <w:rFonts w:ascii="David" w:hAnsi="David" w:hint="cs"/>
          <w:rtl/>
        </w:rPr>
        <w:t>...</w:t>
      </w:r>
      <w:r w:rsidRPr="003B787F">
        <w:rPr>
          <w:rFonts w:ascii="David" w:hAnsi="David"/>
          <w:rtl/>
        </w:rPr>
        <w:t>, ורשומים ע"ש החם (להלן: "</w:t>
      </w:r>
      <w:r w:rsidRPr="003B787F">
        <w:rPr>
          <w:rFonts w:ascii="David" w:hAnsi="David"/>
          <w:b/>
          <w:bCs/>
          <w:rtl/>
        </w:rPr>
        <w:t>בית המגורים</w:t>
      </w:r>
      <w:r w:rsidRPr="003B787F">
        <w:rPr>
          <w:rFonts w:ascii="David" w:hAnsi="David"/>
          <w:rtl/>
        </w:rPr>
        <w:t>"), פירוק שיתוף, איזון משאבים והשבת השקעות.</w:t>
      </w:r>
    </w:p>
    <w:p w14:paraId="6F3C17B4"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מתגוררת עד היום בדירה בקומה למעלה עם ילדיהם המשותפים, והאיש מתגורר למטה עם הוריו.</w:t>
      </w:r>
    </w:p>
    <w:p w14:paraId="6F663891" w14:textId="77777777" w:rsidR="0091463E" w:rsidRPr="003B787F" w:rsidRDefault="00000000" w:rsidP="0091463E">
      <w:pPr>
        <w:spacing w:line="360" w:lineRule="auto"/>
        <w:rPr>
          <w:rFonts w:ascii="David" w:hAnsi="David"/>
        </w:rPr>
      </w:pPr>
      <w:r w:rsidRPr="003B787F">
        <w:rPr>
          <w:rFonts w:ascii="David" w:hAnsi="David"/>
          <w:u w:val="single"/>
          <w:rtl/>
        </w:rPr>
        <w:t>השתלשלות ההליכים בתיקי הצדדים</w:t>
      </w:r>
    </w:p>
    <w:p w14:paraId="3F950D55"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ביום 20.10.2022 הגיש החם תביעה לסילוק ידה של האישה מדירת המגורים הנמצאת במקרקעין שבבעלותו בחלקה </w:t>
      </w:r>
      <w:r>
        <w:rPr>
          <w:rFonts w:ascii="David" w:hAnsi="David" w:hint="cs"/>
          <w:rtl/>
        </w:rPr>
        <w:t>...</w:t>
      </w:r>
      <w:r w:rsidRPr="003B787F">
        <w:rPr>
          <w:rFonts w:ascii="David" w:hAnsi="David"/>
          <w:rtl/>
        </w:rPr>
        <w:t xml:space="preserve">, גוש </w:t>
      </w:r>
      <w:r>
        <w:rPr>
          <w:rFonts w:ascii="David" w:hAnsi="David" w:hint="cs"/>
          <w:rtl/>
        </w:rPr>
        <w:t>...</w:t>
      </w:r>
      <w:r w:rsidRPr="003B787F">
        <w:rPr>
          <w:rFonts w:ascii="David" w:hAnsi="David"/>
          <w:rtl/>
        </w:rPr>
        <w:t xml:space="preserve"> ב</w:t>
      </w:r>
      <w:r>
        <w:rPr>
          <w:rFonts w:ascii="David" w:hAnsi="David" w:hint="cs"/>
          <w:rtl/>
        </w:rPr>
        <w:t>...</w:t>
      </w:r>
      <w:r w:rsidRPr="003B787F">
        <w:rPr>
          <w:rFonts w:ascii="David" w:hAnsi="David"/>
          <w:rtl/>
        </w:rPr>
        <w:t xml:space="preserve"> (רישום מפנקס הזכויות לפיו הזכויות רשומות ע"ש החם מיום 29.6.2022 נספח 6 לתצהיר העדות הראשית (להלן: "תע"ר") הנתבע 2). התיק הועבר לבית משפט זה מבית משפט השלום (תמ"ש 30973-10-22), ואוחד לפניי בהסכמה.</w:t>
      </w:r>
    </w:p>
    <w:p w14:paraId="542D5D0E"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ביום 13.4.202</w:t>
      </w:r>
      <w:r w:rsidRPr="003B787F">
        <w:rPr>
          <w:rFonts w:ascii="David" w:hAnsi="David" w:hint="cs"/>
          <w:rtl/>
        </w:rPr>
        <w:t>3</w:t>
      </w:r>
      <w:r w:rsidRPr="003B787F">
        <w:rPr>
          <w:rFonts w:ascii="David" w:hAnsi="David"/>
          <w:rtl/>
        </w:rPr>
        <w:t xml:space="preserve"> הגישה האישה את התביעה הרכושית (תמ"ש 17970-04-23).</w:t>
      </w:r>
    </w:p>
    <w:p w14:paraId="6B57C07E" w14:textId="1C2D7D7F" w:rsidR="0091463E" w:rsidRPr="003B787F" w:rsidRDefault="00000000" w:rsidP="0091463E">
      <w:pPr>
        <w:pStyle w:val="1"/>
        <w:numPr>
          <w:ilvl w:val="0"/>
          <w:numId w:val="1"/>
        </w:numPr>
        <w:spacing w:after="160" w:line="360" w:lineRule="auto"/>
        <w:ind w:left="84" w:hanging="850"/>
        <w:jc w:val="both"/>
        <w:rPr>
          <w:rFonts w:ascii="David" w:hAnsi="David"/>
          <w:b/>
          <w:bCs/>
          <w:u w:val="single"/>
        </w:rPr>
      </w:pPr>
      <w:r w:rsidRPr="003B787F">
        <w:rPr>
          <w:rFonts w:ascii="David" w:hAnsi="David"/>
          <w:rtl/>
        </w:rPr>
        <w:lastRenderedPageBreak/>
        <w:t>בנוסף הוגשה תביעה בעניין הקטינים, שעדיין מתנהלת (</w:t>
      </w:r>
      <w:r w:rsidR="00670339" w:rsidRPr="00E60C07">
        <w:rPr>
          <w:rFonts w:ascii="David" w:hAnsi="David"/>
          <w:rtl/>
        </w:rPr>
        <w:t>תלה"מ 28665-06-21</w:t>
      </w:r>
      <w:r w:rsidRPr="00E60C07">
        <w:rPr>
          <w:rFonts w:ascii="David" w:hAnsi="David"/>
          <w:rtl/>
        </w:rPr>
        <w:t>);</w:t>
      </w:r>
      <w:r w:rsidRPr="003B787F">
        <w:rPr>
          <w:rFonts w:ascii="David" w:hAnsi="David"/>
          <w:rtl/>
        </w:rPr>
        <w:t xml:space="preserve"> הוגשו גם שתי תביעות לצווי הגנה ותביעה כספית בגין חובות חשמל ומים, שהגישו הורי האיש נגד האישה (תמ"ש 60289-06-25). תביעות אלה אינן נכללות בפסק דין זה.</w:t>
      </w:r>
    </w:p>
    <w:p w14:paraId="20809CE2"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בתיקים השונים התקיימו מספר קדמי משפט, הוגשו תצהירי עדות ראשית, התקיימו שתי ישיבות הוכחות בהקלטה ביום 22.5.24 וביום 16.12.24. ההפנייה תהיה לתמליל הפרוטוקול לפי התאריך. סיכומים הוגשו בכתב.</w:t>
      </w:r>
    </w:p>
    <w:p w14:paraId="010F4E5E"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יצויין כי מס' ת.ז. הנתבע 1, האיש, שגוי מהגשת התביעה הרכושית ובכל כתבי הטענות בתיק זה, ותוקן על ידי.</w:t>
      </w:r>
    </w:p>
    <w:p w14:paraId="433E0B78" w14:textId="77777777" w:rsidR="0091463E" w:rsidRPr="003B787F" w:rsidRDefault="00000000" w:rsidP="0091463E">
      <w:pPr>
        <w:spacing w:line="360" w:lineRule="auto"/>
        <w:ind w:left="-766"/>
        <w:jc w:val="both"/>
        <w:rPr>
          <w:rFonts w:ascii="David" w:hAnsi="David"/>
          <w:b/>
          <w:bCs/>
          <w:u w:val="single"/>
        </w:rPr>
      </w:pPr>
      <w:r w:rsidRPr="003B787F">
        <w:rPr>
          <w:rFonts w:ascii="David" w:hAnsi="David"/>
          <w:b/>
          <w:bCs/>
          <w:u w:val="single"/>
          <w:rtl/>
        </w:rPr>
        <w:t>תמצית טענות האישה</w:t>
      </w:r>
    </w:p>
    <w:p w14:paraId="3E4AD196"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האישה טענה כי מאז שהתחתנו התגוררה עם האיש בדירה קודמת שנבנתה על מקרקעין הרשומים על שם החם, בעוד בהיתר הבנייה נרשם גם שם האיש כמבקש (לכתב התביעה צורף כנספח ג' העתק מהיתר הבנייה משנת 2014 ולתע"ר התובעת צורף כנספח 5 היתר בו תוקן "הורדת שם מבקש" מיום 11.11.20). הדבר מוכיח כי הדירה שייכת לשניהם. האישה טענה לזכאות לרישום מחצית מהזכויות בדירה, לפירוק השיתוף והחזר ההשקעות שהשקיעה בבנייתה.</w:t>
      </w:r>
    </w:p>
    <w:p w14:paraId="57574860"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הפנתה בסיכומיה לאישור האיש והחם כי השקיעה בבניית הדירה ומימנה מכספי עסקיה המחזק את טענתה לזכאות למחצית הזכויות בדירה שנבנתה במהלך הנישואין.</w:t>
      </w:r>
    </w:p>
    <w:p w14:paraId="4A805F65"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בשנת 2016, הוסכם בין האיש והאישה והחם להרוס את הבית ולבנות מבנה חדש. האישה והאיש עברו לדירה בשכירות זמנית אצל השכנים. האישה השתתפה במימון הבנייה מכספי עבודתה, ממכירת ג'יפ בסכום שקרוב ל 140,000 ₪ שנקנה ע"י הוריה, והאיש והחם הונו אותה ושכנעו אותה למכור אותו והשתמשו בכספיו ובחסכונות של כ-400,000 ₪ שצברה מעבודתה טרם הנישואין. האיש אישר בחקירתו את מכירת הג'יפ במהלך הבניה של הדירה, דבר המחזק את גרסתה כי מכרה הרכב למען השקעת תמורתו בבניה.</w:t>
      </w:r>
    </w:p>
    <w:p w14:paraId="39D87B56"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טענה כי במהלך בניית הבית, האיש עבד בבנייתו ביחד עם החם ואחיו ולא היה לו הכנסות, ולכן היא נשאה בפועל בתשלומים שנדרשו לצורך רכישת חומרי בנייה, היא מימנה לבדה את חלקם בעלויות בנייה מתוך הכנסותיה.</w:t>
      </w:r>
    </w:p>
    <w:p w14:paraId="41005D52"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טענה שהשתתפה גם בכסף עבור המרצפות שנקנו מבאר שבע, בעלויות הצבע ושכר הצבע, כמו גם הטיח, כך גם ציפוי הבית באבן מחוץ ולמיטב זיכרונה נתנה עבור האבן סך של 8,000 ₪ לפחות, גם את עבודות הגבס היא מימנה ממה שהרוויחה מעבודתה בסלון בסך 9,000 ₪.</w:t>
      </w:r>
    </w:p>
    <w:p w14:paraId="4608ECC7" w14:textId="77777777" w:rsidR="0091463E" w:rsidRPr="003B787F" w:rsidRDefault="00670339" w:rsidP="0091463E">
      <w:pPr>
        <w:pStyle w:val="1"/>
        <w:numPr>
          <w:ilvl w:val="0"/>
          <w:numId w:val="1"/>
        </w:numPr>
        <w:spacing w:after="160" w:line="360" w:lineRule="auto"/>
        <w:ind w:left="84" w:hanging="850"/>
        <w:jc w:val="both"/>
        <w:rPr>
          <w:rFonts w:ascii="David" w:hAnsi="David"/>
        </w:rPr>
      </w:pPr>
      <w:r w:rsidRPr="00670339">
        <w:rPr>
          <w:rFonts w:ascii="David" w:hAnsi="David"/>
          <w:color w:val="FFFFFF"/>
          <w:sz w:val="2"/>
          <w:szCs w:val="2"/>
          <w:rtl/>
        </w:rPr>
        <w:t>ההתיישבות העותומנית [נוסח ישן] 1916</w:t>
      </w:r>
      <w:r w:rsidR="00000000" w:rsidRPr="003B787F">
        <w:rPr>
          <w:rFonts w:ascii="David" w:hAnsi="David"/>
          <w:rtl/>
        </w:rPr>
        <w:t>עוד טענה כי רכשה את הכלים הסניטריים, כגון ברזים ואסלות. ביחד עם האיש שילמה עבור חלונות התריס והאלומיניום.</w:t>
      </w:r>
    </w:p>
    <w:p w14:paraId="5F706DE6" w14:textId="77777777" w:rsidR="0091463E" w:rsidRPr="003B787F" w:rsidRDefault="00670339" w:rsidP="0091463E">
      <w:pPr>
        <w:pStyle w:val="1"/>
        <w:numPr>
          <w:ilvl w:val="0"/>
          <w:numId w:val="1"/>
        </w:numPr>
        <w:spacing w:after="160" w:line="360" w:lineRule="auto"/>
        <w:ind w:left="84" w:hanging="850"/>
        <w:jc w:val="both"/>
        <w:rPr>
          <w:rFonts w:ascii="David" w:hAnsi="David"/>
        </w:rPr>
      </w:pPr>
      <w:r w:rsidRPr="00670339">
        <w:rPr>
          <w:rFonts w:ascii="David" w:hAnsi="David"/>
          <w:color w:val="FFFFFF"/>
          <w:sz w:val="2"/>
          <w:szCs w:val="2"/>
          <w:rtl/>
        </w:rPr>
        <w:t>12-34-56-78 צ'כוב נ' מדינת ישראל, פ'ד נא (2)</w:t>
      </w:r>
      <w:r w:rsidR="00000000" w:rsidRPr="003B787F">
        <w:rPr>
          <w:rFonts w:ascii="David" w:hAnsi="David"/>
          <w:rtl/>
        </w:rPr>
        <w:t>את המזגנים בדירה החדשה היא זו אשר רכשה בסך של 5,700 ₪ ושילמה עבור הרכבתם.</w:t>
      </w:r>
    </w:p>
    <w:p w14:paraId="77350810"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טענה כי רומתה, לאחר שהאישה והחם הבטיחו לה שהקומה המסחרית מיועדת לסלון שלה, ובהסתמך על כך היא מימנה את הריצוף ושכר הרצף. עוד טענה שהשתתפה בסך של 120,000 ₪ בהוצאת ההיתרים והנדסת הבית וברכישת חומרי החשמל ובשכר הקבלן.</w:t>
      </w:r>
    </w:p>
    <w:p w14:paraId="48834326"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לחיזוק גרסתה, הפנתה להודאת האיש כי האישה פתחה עסק בקומה הראשונה עוד לפני השלמת הבנייה.</w:t>
      </w:r>
    </w:p>
    <w:p w14:paraId="6EB3F406"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לאחר פרוץ הסכסוך בין הצדדים והגשת תביעת הגירושין, החם הגיש תביעה לפינויה של האישה מהדירה במטרה לנשל אותה מזכויותיה, תוך שהאיש מכחיש את השתתפותו בבנייה וטוען שאביו מימן אותה לבד, טענה שאינה נכונה.</w:t>
      </w:r>
    </w:p>
    <w:p w14:paraId="08A5879D"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במסגרת תביעה זו החם טען כי האישה התגוררה ברשות וכי הדירה לא הובטחה לה טרם הנישואין. טענה זו הופרכה, האישה לא ידעה על הסכמי השכירות עד הגשת תביעת הפינוי, והחם אישר בחקירתו כי לא היה מחויב לערוך עמה חוזה, אלא רק עם בנו.</w:t>
      </w:r>
    </w:p>
    <w:p w14:paraId="51504835"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החם אישר כי חוזה השכירות הראשון עם בנו נערך רק בשנת 2018, ולא לפני כן.</w:t>
      </w:r>
    </w:p>
    <w:p w14:paraId="0FEEFF9C"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חוזה השכירות שנערך רק בשנת 2018 מראה שהאישה לא גרה ברשות, והסכמים שנעשו במהלך תביעת הגירושין הם פיקטיביים, במטרה לטעון כי האישה במעמד בת רשות. במהלך חקירתו האיש אישר שההסכמים נועדו רק לצורך ארנונה. גם לא שולמה שכירות בפועל.</w:t>
      </w:r>
    </w:p>
    <w:p w14:paraId="5ED0BBCB"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במסגרת תביעת הפינוי שהגיש החם, שינה את היתר הבנייה על שמו ומחק את שמו של האיש, כדי לטעון שהאישה גרה ברשות. פעולות אלו, עריכת הסכמי שכירות והסרת השם מההיתר, מוכיחות כי האישה לא הייתה מתגוררת ברשות, ולכן אין לו זכות לפינוי האישה.</w:t>
      </w:r>
    </w:p>
    <w:p w14:paraId="08C13676"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כל הפעולות האיש והחם נועדו לנשל את האישה מזכויותיה בדירה על ידי הצגת תמונה כוזבת. לכן יש להעדיף את גרסת האישה ולקבוע את זכאותה למחצית הדירה וכן לגובה הכספים שהשקיעה בבנייה, דבר שלא נסתר או הופרך במהלך חקירות הנתבעים.</w:t>
      </w:r>
    </w:p>
    <w:p w14:paraId="77530CEE"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 xml:space="preserve">בין האישה לבין האיש אין הסכם ממון, האישה זכאית למחצית הדירה. </w:t>
      </w:r>
    </w:p>
    <w:p w14:paraId="4823EBEA"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הראתה כי רישום הנכס אינו משקף את הבעלות האמתית, אלא רישום פיקטיבי שנועד להסתיר את חלקה בדירה.</w:t>
      </w:r>
    </w:p>
    <w:p w14:paraId="251E47C0"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במרבית המקרים בהם קיבלו בתי המשפט את טענת השיתוף, הוכח כי בוצעו השקעות כספיות בנכס מצדו של בן הזוג הטוען לשיתוף והשקעות אלה היוו "דבר מה נוסף" המעיד על כוונת השיתוף.</w:t>
      </w:r>
    </w:p>
    <w:p w14:paraId="15B35F21" w14:textId="77777777" w:rsidR="0091463E" w:rsidRPr="003B787F" w:rsidRDefault="00000000" w:rsidP="0091463E">
      <w:pPr>
        <w:spacing w:line="360" w:lineRule="auto"/>
        <w:ind w:left="-766"/>
        <w:jc w:val="both"/>
        <w:rPr>
          <w:rFonts w:ascii="David" w:hAnsi="David"/>
          <w:b/>
          <w:bCs/>
          <w:u w:val="single"/>
        </w:rPr>
      </w:pPr>
      <w:r w:rsidRPr="003B787F">
        <w:rPr>
          <w:rFonts w:ascii="David" w:hAnsi="David"/>
          <w:b/>
          <w:bCs/>
          <w:u w:val="single"/>
          <w:rtl/>
        </w:rPr>
        <w:t>תמצית טענות האיש</w:t>
      </w:r>
    </w:p>
    <w:p w14:paraId="1D552851"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האיש טען כי האישה זנחה את תביעתה לאיזון משאבים, מאחר שלא מילאה אחר צו גילוי מסמכים ועיון שניתן על ידי בית המשפט, ולא הגישה מסמכים חשבונאיים, פירוט חשבונות או תלושי שכר מטעמה</w:t>
      </w:r>
      <w:r w:rsidRPr="003B787F">
        <w:rPr>
          <w:rFonts w:ascii="David" w:hAnsi="David" w:hint="cs"/>
          <w:rtl/>
        </w:rPr>
        <w:t>, וההליכים התארכו ללא פעולה מצידה.</w:t>
      </w:r>
    </w:p>
    <w:p w14:paraId="66F86F29"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 טען כי יש לדחות את התביעה ולחייב את האישה בהוצאות, מאחר שגרסתה חסרת בסיס וראיות. לטענתו, המקרקעין שייכים לאביו שקיבל אותם בירושה, לאישה לא היו לפני הנישואין הכנסות או חסכונות, היא הייתה לאחר הלימודים בת 19. האישה אף הודתה במרמה מול המל"ל, דבר הפוגע באמינותה. עוד טען כי הרכב נרכש בליסינג והוחזר עקב אי עמידה בתשלומים ללא קשר לטענותיה.</w:t>
      </w:r>
    </w:p>
    <w:p w14:paraId="63CD5986" w14:textId="77777777" w:rsidR="0091463E" w:rsidRPr="003B787F" w:rsidRDefault="00670339" w:rsidP="0091463E">
      <w:pPr>
        <w:pStyle w:val="1"/>
        <w:numPr>
          <w:ilvl w:val="0"/>
          <w:numId w:val="1"/>
        </w:numPr>
        <w:spacing w:after="160" w:line="360" w:lineRule="auto"/>
        <w:ind w:left="84" w:hanging="850"/>
        <w:jc w:val="both"/>
        <w:rPr>
          <w:rFonts w:ascii="David" w:hAnsi="David"/>
        </w:rPr>
      </w:pPr>
      <w:r w:rsidRPr="00670339">
        <w:rPr>
          <w:rFonts w:ascii="David" w:hAnsi="David"/>
          <w:color w:val="FFFFFF"/>
          <w:sz w:val="2"/>
          <w:szCs w:val="2"/>
          <w:rtl/>
        </w:rPr>
        <w:t>הועתק מנבו</w:t>
      </w:r>
      <w:r w:rsidR="00000000" w:rsidRPr="003B787F">
        <w:rPr>
          <w:rFonts w:ascii="David" w:hAnsi="David"/>
          <w:rtl/>
        </w:rPr>
        <w:t>האיש טען כי כלל ראייתי מהותי בדין הישראלי, כי אין לקבל ראיה בעל-פה הסותרת מסמך בכתב, ובוודאי לא מסמך רשמי ציבורי.</w:t>
      </w:r>
    </w:p>
    <w:p w14:paraId="57F05D85"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 xml:space="preserve">האיש טען כי הדירה היא נכס חיצוני בבעלות החם לשעבר, שנבנה מכספו, ללא השקעת האישה וללא כוונה או התחייבות להעברת בעלות לבני הזוג. </w:t>
      </w:r>
    </w:p>
    <w:p w14:paraId="3B408A1D" w14:textId="77777777" w:rsidR="0091463E" w:rsidRPr="003B787F" w:rsidRDefault="00000000" w:rsidP="0091463E">
      <w:pPr>
        <w:spacing w:line="360" w:lineRule="auto"/>
        <w:ind w:left="-766"/>
        <w:jc w:val="both"/>
        <w:rPr>
          <w:rFonts w:ascii="David" w:hAnsi="David"/>
          <w:b/>
          <w:bCs/>
          <w:u w:val="single"/>
        </w:rPr>
      </w:pPr>
      <w:r w:rsidRPr="003B787F">
        <w:rPr>
          <w:rFonts w:ascii="David" w:hAnsi="David"/>
          <w:b/>
          <w:bCs/>
          <w:u w:val="single"/>
          <w:rtl/>
        </w:rPr>
        <w:t>תמצית טענות החם</w:t>
      </w:r>
    </w:p>
    <w:p w14:paraId="35FF495C"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החם טען כי המקרקעין והדירה </w:t>
      </w:r>
      <w:r w:rsidRPr="003B787F">
        <w:rPr>
          <w:rFonts w:ascii="David" w:hAnsi="David" w:hint="cs"/>
          <w:rtl/>
        </w:rPr>
        <w:t>מושא</w:t>
      </w:r>
      <w:r w:rsidRPr="003B787F">
        <w:rPr>
          <w:rFonts w:ascii="David" w:hAnsi="David"/>
          <w:rtl/>
        </w:rPr>
        <w:t xml:space="preserve"> התביעה הם רכושו הבלעדי, ולאישה אין כל זכות בהם.</w:t>
      </w:r>
    </w:p>
    <w:p w14:paraId="1DAE2B8F"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החם מכחיש כל השקעה או תרומה מצדה של האישה, וטען שמדובר בטענות כלליות וחסרות בסיס בניגוד למסמכים בכתב.</w:t>
      </w:r>
    </w:p>
    <w:p w14:paraId="3DC9DE52"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על המקרקעין הנ"ל עמד מבנה ישן שנהרס, והחם בנה במקומו על חשבונו מבנה חדש בן כמה קומות, תוך שנתן לאיש ולאישה רשות להשתמש בדירה שנבנתה.</w:t>
      </w:r>
    </w:p>
    <w:p w14:paraId="0462D3AC"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החם טען כי לא נערכה כל עסקה להעברת בעלות או זכויות במקרקעין, וכי בקשת הרישוי אינה מקנה בעלות. עוד טען שהיה רשאי לבטל כל רשות שניתנה וכך עשה עם הגשת התביעה.</w:t>
      </w:r>
    </w:p>
    <w:p w14:paraId="5E5F25D4"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מעלה טענות שונות על ההשקעות שביצעה בדירה, אך החם מכחיש את כולן וטען שמדובר בגרסאות מאוחרות וסותרות, בעוד שהוא זה שמימן ובנה את המבנה כולו</w:t>
      </w:r>
      <w:r w:rsidRPr="003B787F">
        <w:rPr>
          <w:rFonts w:ascii="David" w:hAnsi="David" w:hint="cs"/>
          <w:rtl/>
        </w:rPr>
        <w:t>, והציג הוכחות</w:t>
      </w:r>
      <w:r w:rsidRPr="003B787F">
        <w:rPr>
          <w:rFonts w:ascii="David" w:hAnsi="David"/>
          <w:rtl/>
        </w:rPr>
        <w:t>.</w:t>
      </w:r>
    </w:p>
    <w:p w14:paraId="033B26A3"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במסגרת תביעת הפינוי נדרשה האישה להציג קבלות או מסמכים להוכחת ההשקעות, אך עד היום לא המציאה דבר.</w:t>
      </w:r>
    </w:p>
    <w:p w14:paraId="0F45EEEB"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החם טען כי האישה מנועה מלטעון לשינוי מרשם או בעלות במקרקעין, וכי לא מתקיימות העילות בחוק או בפסיקה לשינוי המרשם או להענקת זכויות בעלות. לשיטתו, לכל היותר עומדת לאישה זכות כספית במסגרת איזון משאבים מול בן זוגה לשעבר, בעוד שהמקרקעין והמבנה הם נכס שאינו שייך לבני הזוג ולכן אין לאישה או לאיש כל זכות בנכס.</w:t>
      </w:r>
    </w:p>
    <w:p w14:paraId="08EB6D97"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האישה טענה להודאת האיש בהתבסס על קטע ערוך ומקוטע מאימרה של האיש. החם מכחיש את הטענה כלא נכונה ומגמתית. עוד טען כי בלעדי הצגת ההקלטה המלאה ומכשיר ההקלטה אין קבילות לטענה, וכי דברי האיש אין להם ערך משפטי להעברת בעלות או הודאה כלשהי, שכן אין לו סמכות חוקית לכך.</w:t>
      </w:r>
    </w:p>
    <w:p w14:paraId="4AD7F785" w14:textId="77777777" w:rsidR="0091463E" w:rsidRPr="003B787F" w:rsidRDefault="00000000" w:rsidP="0091463E">
      <w:pPr>
        <w:spacing w:line="360" w:lineRule="auto"/>
        <w:ind w:left="-766"/>
        <w:jc w:val="both"/>
        <w:rPr>
          <w:rFonts w:ascii="David" w:hAnsi="David"/>
          <w:b/>
          <w:bCs/>
          <w:u w:val="single"/>
        </w:rPr>
      </w:pPr>
      <w:r w:rsidRPr="003B787F">
        <w:rPr>
          <w:rFonts w:ascii="David" w:hAnsi="David"/>
          <w:b/>
          <w:bCs/>
          <w:u w:val="single"/>
          <w:rtl/>
        </w:rPr>
        <w:t>דיון והכרעה</w:t>
      </w:r>
    </w:p>
    <w:p w14:paraId="5A3F95F6" w14:textId="77777777" w:rsidR="0091463E" w:rsidRPr="003B787F" w:rsidRDefault="00000000" w:rsidP="0091463E">
      <w:pPr>
        <w:spacing w:line="360" w:lineRule="auto"/>
        <w:ind w:left="-766"/>
        <w:jc w:val="both"/>
        <w:rPr>
          <w:rFonts w:ascii="David" w:hAnsi="David"/>
          <w:rtl/>
        </w:rPr>
      </w:pPr>
      <w:r w:rsidRPr="003B787F">
        <w:rPr>
          <w:rFonts w:ascii="David" w:hAnsi="David"/>
          <w:b/>
          <w:bCs/>
          <w:u w:val="single"/>
          <w:rtl/>
        </w:rPr>
        <w:t xml:space="preserve">רישום הזכויות בבית המגורים ובחלקה </w:t>
      </w:r>
      <w:r>
        <w:rPr>
          <w:rFonts w:ascii="David" w:hAnsi="David" w:hint="cs"/>
          <w:b/>
          <w:bCs/>
          <w:u w:val="single"/>
          <w:rtl/>
        </w:rPr>
        <w:t>...</w:t>
      </w:r>
      <w:r w:rsidRPr="003B787F">
        <w:rPr>
          <w:rFonts w:ascii="David" w:hAnsi="David"/>
          <w:b/>
          <w:bCs/>
          <w:u w:val="single"/>
          <w:rtl/>
        </w:rPr>
        <w:t xml:space="preserve"> עליה הוא בנוי</w:t>
      </w:r>
    </w:p>
    <w:p w14:paraId="5468E6BE"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אין מחלוקת כי הזכויות במקרקעין עליו נבנה בית המגורים רשומות בלשכת רישום המקרקעין </w:t>
      </w:r>
      <w:r>
        <w:rPr>
          <w:rFonts w:ascii="David" w:hAnsi="David" w:hint="cs"/>
          <w:rtl/>
        </w:rPr>
        <w:t>...</w:t>
      </w:r>
      <w:r w:rsidRPr="003B787F">
        <w:rPr>
          <w:rFonts w:ascii="David" w:hAnsi="David"/>
          <w:rtl/>
        </w:rPr>
        <w:t xml:space="preserve"> בגוש </w:t>
      </w:r>
      <w:r>
        <w:rPr>
          <w:rFonts w:ascii="David" w:hAnsi="David" w:hint="cs"/>
          <w:rtl/>
        </w:rPr>
        <w:t>...</w:t>
      </w:r>
      <w:r w:rsidRPr="003B787F">
        <w:rPr>
          <w:rFonts w:ascii="David" w:hAnsi="David"/>
          <w:rtl/>
        </w:rPr>
        <w:t xml:space="preserve"> חלקה </w:t>
      </w:r>
      <w:r>
        <w:rPr>
          <w:rFonts w:ascii="David" w:hAnsi="David" w:hint="cs"/>
          <w:rtl/>
        </w:rPr>
        <w:t>...</w:t>
      </w:r>
      <w:r w:rsidRPr="003B787F">
        <w:rPr>
          <w:rFonts w:ascii="David" w:hAnsi="David"/>
          <w:rtl/>
        </w:rPr>
        <w:t xml:space="preserve"> ע"ש החם ושני אחיו (ע"ש החם </w:t>
      </w:r>
      <w:r>
        <w:rPr>
          <w:rFonts w:ascii="David" w:hAnsi="David" w:hint="cs"/>
          <w:rtl/>
        </w:rPr>
        <w:t>....</w:t>
      </w:r>
      <w:r w:rsidRPr="003B787F">
        <w:rPr>
          <w:rFonts w:ascii="David" w:hAnsi="David"/>
          <w:rtl/>
        </w:rPr>
        <w:t>, ע"ש אחיו ס</w:t>
      </w:r>
      <w:r>
        <w:rPr>
          <w:rFonts w:ascii="David" w:hAnsi="David" w:hint="cs"/>
          <w:rtl/>
        </w:rPr>
        <w:t>'</w:t>
      </w:r>
      <w:r w:rsidRPr="003B787F">
        <w:rPr>
          <w:rFonts w:ascii="David" w:hAnsi="David"/>
          <w:rtl/>
        </w:rPr>
        <w:t xml:space="preserve"> </w:t>
      </w:r>
      <w:r>
        <w:rPr>
          <w:rFonts w:ascii="David" w:hAnsi="David" w:hint="cs"/>
          <w:rtl/>
        </w:rPr>
        <w:t>....</w:t>
      </w:r>
      <w:r w:rsidRPr="003B787F">
        <w:rPr>
          <w:rFonts w:ascii="David" w:hAnsi="David"/>
          <w:rtl/>
        </w:rPr>
        <w:t xml:space="preserve"> וע"ש אחיו מ</w:t>
      </w:r>
      <w:r>
        <w:rPr>
          <w:rFonts w:ascii="David" w:hAnsi="David" w:hint="cs"/>
          <w:rtl/>
        </w:rPr>
        <w:t>'</w:t>
      </w:r>
      <w:r w:rsidRPr="003B787F">
        <w:rPr>
          <w:rFonts w:ascii="David" w:hAnsi="David"/>
          <w:rtl/>
        </w:rPr>
        <w:t xml:space="preserve"> </w:t>
      </w:r>
      <w:r>
        <w:rPr>
          <w:rFonts w:ascii="David" w:hAnsi="David" w:hint="cs"/>
          <w:rtl/>
        </w:rPr>
        <w:t>...</w:t>
      </w:r>
      <w:r w:rsidRPr="003B787F">
        <w:rPr>
          <w:rFonts w:ascii="David" w:hAnsi="David"/>
          <w:rtl/>
        </w:rPr>
        <w:t>) מכח "ירושה על פי הסכם" מיום 29.6.22, וחלקים אחרים רשומים ע"ש אחרים, ח', מ</w:t>
      </w:r>
      <w:r>
        <w:rPr>
          <w:rFonts w:ascii="David" w:hAnsi="David" w:hint="cs"/>
          <w:rtl/>
        </w:rPr>
        <w:t>'</w:t>
      </w:r>
      <w:r w:rsidRPr="003B787F">
        <w:rPr>
          <w:rFonts w:ascii="David" w:hAnsi="David"/>
          <w:rtl/>
        </w:rPr>
        <w:t xml:space="preserve"> וע</w:t>
      </w:r>
      <w:r>
        <w:rPr>
          <w:rFonts w:ascii="David" w:hAnsi="David" w:hint="cs"/>
          <w:rtl/>
        </w:rPr>
        <w:t>'</w:t>
      </w:r>
      <w:r w:rsidRPr="003B787F">
        <w:rPr>
          <w:rFonts w:ascii="David" w:hAnsi="David"/>
          <w:rtl/>
        </w:rPr>
        <w:t xml:space="preserve">  מכח "מכר ללא תמורה" מהשנים 2010 ו-2012.  (נסח הרישום צורף לתע"ר החם).</w:t>
      </w:r>
    </w:p>
    <w:p w14:paraId="5768E1D6" w14:textId="77777777" w:rsidR="0091463E" w:rsidRPr="003B787F" w:rsidRDefault="00000000" w:rsidP="0091463E">
      <w:pPr>
        <w:spacing w:line="360" w:lineRule="auto"/>
        <w:ind w:left="-766"/>
        <w:jc w:val="both"/>
        <w:rPr>
          <w:rFonts w:ascii="David" w:hAnsi="David"/>
        </w:rPr>
      </w:pPr>
      <w:r w:rsidRPr="003B787F">
        <w:rPr>
          <w:rFonts w:ascii="David" w:hAnsi="David"/>
          <w:b/>
          <w:bCs/>
          <w:u w:val="single"/>
          <w:rtl/>
        </w:rPr>
        <w:t>הדין החל - כללי</w:t>
      </w:r>
    </w:p>
    <w:p w14:paraId="6DACAE46" w14:textId="13B4FFEE"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לפי </w:t>
      </w:r>
      <w:r w:rsidR="00686454" w:rsidRPr="00E60C07">
        <w:rPr>
          <w:rFonts w:ascii="David" w:hAnsi="David"/>
          <w:rtl/>
        </w:rPr>
        <w:t>סעיף 125</w:t>
      </w:r>
      <w:r w:rsidRPr="00E60C07">
        <w:rPr>
          <w:rFonts w:ascii="David" w:hAnsi="David"/>
          <w:rtl/>
        </w:rPr>
        <w:t xml:space="preserve"> ל</w:t>
      </w:r>
      <w:r w:rsidR="00670339" w:rsidRPr="00E60C07">
        <w:rPr>
          <w:rFonts w:ascii="David" w:hAnsi="David"/>
          <w:rtl/>
        </w:rPr>
        <w:t>חוק המקרקעין</w:t>
      </w:r>
      <w:r w:rsidRPr="00E60C07">
        <w:rPr>
          <w:rFonts w:ascii="David" w:hAnsi="David"/>
          <w:rtl/>
        </w:rPr>
        <w:t>,</w:t>
      </w:r>
      <w:r w:rsidRPr="003B787F">
        <w:rPr>
          <w:rFonts w:ascii="David" w:hAnsi="David"/>
          <w:rtl/>
        </w:rPr>
        <w:t xml:space="preserve"> תשכ"ט-1969 (להלן: "</w:t>
      </w:r>
      <w:r w:rsidRPr="003B787F">
        <w:rPr>
          <w:rFonts w:ascii="David" w:hAnsi="David"/>
          <w:b/>
          <w:bCs/>
          <w:rtl/>
        </w:rPr>
        <w:t>חוק המקרקעין</w:t>
      </w:r>
      <w:r w:rsidRPr="003B787F">
        <w:rPr>
          <w:rFonts w:ascii="David" w:hAnsi="David"/>
          <w:rtl/>
        </w:rPr>
        <w:t>") לרישום יש חשיבות גבוהה מבחינה קניינית, בסעיף נקבע כי: "</w:t>
      </w:r>
      <w:r w:rsidRPr="003B787F">
        <w:rPr>
          <w:rFonts w:ascii="David" w:hAnsi="David"/>
          <w:b/>
          <w:bCs/>
          <w:rtl/>
        </w:rPr>
        <w:t>רישום בפנקסים לגבי מקרקעין מוסדרים יהווה ראיה חותכת לתוכנו</w:t>
      </w:r>
      <w:r w:rsidRPr="003B787F">
        <w:rPr>
          <w:rFonts w:ascii="David" w:hAnsi="David"/>
          <w:rtl/>
        </w:rPr>
        <w:t xml:space="preserve">...". חזקה זו באה להגנת טובת הציבור, אשר יוכל להסתמך על הרישום, ולדעת כי הרישום סופי, אמין ומשקף נכונה את הזכויות הרשומות בו. </w:t>
      </w:r>
      <w:r w:rsidRPr="00E60C07">
        <w:rPr>
          <w:rFonts w:ascii="David" w:hAnsi="David"/>
          <w:rtl/>
        </w:rPr>
        <w:t>(</w:t>
      </w:r>
      <w:r w:rsidR="00670339" w:rsidRPr="00E60C07">
        <w:rPr>
          <w:rFonts w:ascii="David" w:hAnsi="David"/>
          <w:rtl/>
        </w:rPr>
        <w:t>ע"א 4140/97</w:t>
      </w:r>
      <w:r w:rsidRPr="00E60C07">
        <w:rPr>
          <w:rFonts w:ascii="David" w:hAnsi="David"/>
          <w:rtl/>
        </w:rPr>
        <w:t xml:space="preserve"> </w:t>
      </w:r>
      <w:r w:rsidRPr="003B787F">
        <w:rPr>
          <w:rFonts w:ascii="David" w:hAnsi="David"/>
          <w:b/>
          <w:bCs/>
          <w:rtl/>
        </w:rPr>
        <w:t>חברת האוניברסיטה העברית בירושלים נ' הסתדרות נשים ציוניות הדסה באמריקה</w:t>
      </w:r>
      <w:r w:rsidRPr="003B787F">
        <w:rPr>
          <w:rFonts w:ascii="David" w:hAnsi="David"/>
          <w:rtl/>
        </w:rPr>
        <w:t>, פ"ד נג (3) 49</w:t>
      </w:r>
      <w:r w:rsidRPr="003B787F">
        <w:rPr>
          <w:rFonts w:ascii="David" w:hAnsi="David"/>
        </w:rPr>
        <w:t xml:space="preserve"> </w:t>
      </w:r>
      <w:r w:rsidRPr="003B787F">
        <w:rPr>
          <w:rFonts w:ascii="David" w:hAnsi="David"/>
          <w:rtl/>
        </w:rPr>
        <w:t>(1999)).</w:t>
      </w:r>
    </w:p>
    <w:p w14:paraId="14A6A3FA" w14:textId="26CCB78F" w:rsidR="0091463E" w:rsidRPr="00E60C07" w:rsidRDefault="00000000" w:rsidP="0091463E">
      <w:pPr>
        <w:pStyle w:val="1"/>
        <w:numPr>
          <w:ilvl w:val="0"/>
          <w:numId w:val="1"/>
        </w:numPr>
        <w:spacing w:after="160" w:line="360" w:lineRule="auto"/>
        <w:ind w:left="84" w:hanging="850"/>
        <w:jc w:val="both"/>
        <w:rPr>
          <w:rFonts w:ascii="David" w:hAnsi="David"/>
        </w:rPr>
      </w:pPr>
      <w:r w:rsidRPr="00E60C07">
        <w:rPr>
          <w:rFonts w:ascii="David" w:hAnsi="David"/>
          <w:rtl/>
        </w:rPr>
        <w:t xml:space="preserve">חרף האמור לעיל, אין </w:t>
      </w:r>
      <w:r w:rsidR="00686454" w:rsidRPr="00E60C07">
        <w:rPr>
          <w:rFonts w:ascii="David" w:hAnsi="David"/>
          <w:rtl/>
        </w:rPr>
        <w:t>סעיף 125(א)</w:t>
      </w:r>
      <w:r w:rsidRPr="00E60C07">
        <w:rPr>
          <w:rFonts w:ascii="David" w:hAnsi="David"/>
          <w:rtl/>
        </w:rPr>
        <w:t xml:space="preserve"> ל</w:t>
      </w:r>
      <w:r w:rsidR="00670339" w:rsidRPr="00E60C07">
        <w:rPr>
          <w:rFonts w:ascii="David" w:hAnsi="David"/>
          <w:rtl/>
        </w:rPr>
        <w:t>חוק המקרקעין</w:t>
      </w:r>
      <w:r w:rsidRPr="00E60C07">
        <w:rPr>
          <w:rFonts w:ascii="David" w:hAnsi="David"/>
          <w:rtl/>
        </w:rPr>
        <w:t xml:space="preserve"> מהווה "חזקה חלוטה" אלא עסקינן בחזקה שניתן לקעקע אותה (ראו: </w:t>
      </w:r>
      <w:r w:rsidR="00670339" w:rsidRPr="00E60C07">
        <w:rPr>
          <w:rFonts w:ascii="David" w:hAnsi="David"/>
          <w:rtl/>
        </w:rPr>
        <w:t>ע"א 371/85</w:t>
      </w:r>
      <w:r w:rsidRPr="00E60C07">
        <w:rPr>
          <w:rFonts w:ascii="David" w:hAnsi="David"/>
          <w:rtl/>
        </w:rPr>
        <w:t xml:space="preserve"> </w:t>
      </w:r>
      <w:r w:rsidRPr="00E60C07">
        <w:rPr>
          <w:rFonts w:ascii="David" w:hAnsi="David"/>
          <w:b/>
          <w:bCs/>
          <w:rtl/>
        </w:rPr>
        <w:t>פיליפ נ' רוזנברג ואח'</w:t>
      </w:r>
      <w:r w:rsidRPr="00E60C07">
        <w:rPr>
          <w:rFonts w:ascii="David" w:hAnsi="David"/>
          <w:rtl/>
        </w:rPr>
        <w:t xml:space="preserve"> פ"ד מב(1) 584 (1988)), אולם הנטל לסתור אותה אינו קל (</w:t>
      </w:r>
      <w:r w:rsidR="00670339" w:rsidRPr="00E60C07">
        <w:rPr>
          <w:rFonts w:ascii="David" w:hAnsi="David"/>
          <w:rtl/>
        </w:rPr>
        <w:t>ע"א 2576/03</w:t>
      </w:r>
      <w:r w:rsidRPr="00E60C07">
        <w:rPr>
          <w:rFonts w:ascii="David" w:hAnsi="David"/>
          <w:rtl/>
        </w:rPr>
        <w:t xml:space="preserve"> </w:t>
      </w:r>
      <w:r w:rsidRPr="00E60C07">
        <w:rPr>
          <w:rFonts w:ascii="David" w:hAnsi="David"/>
          <w:b/>
          <w:bCs/>
          <w:rtl/>
        </w:rPr>
        <w:t>וינברג נ' האפוטרופוס הכללי לנכסי נפקדים</w:t>
      </w:r>
      <w:r w:rsidRPr="00E60C07">
        <w:rPr>
          <w:rFonts w:ascii="David" w:hAnsi="David"/>
          <w:rtl/>
        </w:rPr>
        <w:t xml:space="preserve"> (21.02.2007)).</w:t>
      </w:r>
    </w:p>
    <w:p w14:paraId="57ED5AB4" w14:textId="77777777" w:rsidR="0091463E" w:rsidRPr="003B787F" w:rsidRDefault="00000000" w:rsidP="0091463E">
      <w:pPr>
        <w:pStyle w:val="1"/>
        <w:numPr>
          <w:ilvl w:val="0"/>
          <w:numId w:val="1"/>
        </w:numPr>
        <w:spacing w:after="160" w:line="360" w:lineRule="auto"/>
        <w:ind w:left="84" w:hanging="850"/>
        <w:jc w:val="both"/>
        <w:rPr>
          <w:rFonts w:ascii="David" w:hAnsi="David"/>
        </w:rPr>
      </w:pPr>
      <w:r w:rsidRPr="00E60C07">
        <w:rPr>
          <w:rFonts w:ascii="David" w:hAnsi="David"/>
          <w:rtl/>
        </w:rPr>
        <w:t>הנטל להוכיח כי הרישום בפנקסי המקרקעין אינו משקף את מצב הזכויות במקרקעין הוא נטל כבד בדרך כלל כאמור, והוא מוטל על כתפי</w:t>
      </w:r>
      <w:r w:rsidRPr="003B787F">
        <w:rPr>
          <w:rFonts w:ascii="David" w:hAnsi="David"/>
          <w:rtl/>
        </w:rPr>
        <w:t xml:space="preserve"> הצד המבקש לסתור את הרישום. </w:t>
      </w:r>
    </w:p>
    <w:p w14:paraId="47BD7DA9" w14:textId="61472884" w:rsidR="0091463E" w:rsidRPr="00E60C07"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 xml:space="preserve">בענייננו הבית כיום אינו רשום על שם מי מהצדדים אלא על שם החם מכוח ירושה, וכאשר הרישום הוא "חיצוני" לתא המשפחתי, נטל ההוכחה הנדרש הינו גבוה יותר – נדרשת הוכחה ממשית וכבדת </w:t>
      </w:r>
      <w:r w:rsidRPr="00E60C07">
        <w:rPr>
          <w:rFonts w:ascii="David" w:hAnsi="David"/>
          <w:rtl/>
        </w:rPr>
        <w:t>משקל שהבית, אשר לא רשום על שם מי מבני הזוג, אכן שייך להם. בהקשר זה נפסק ב</w:t>
      </w:r>
      <w:r w:rsidR="00670339" w:rsidRPr="00E60C07">
        <w:rPr>
          <w:rFonts w:ascii="David" w:hAnsi="David"/>
          <w:rtl/>
        </w:rPr>
        <w:t>ע"מ (חיפה) 330/05</w:t>
      </w:r>
      <w:r w:rsidRPr="00E60C07">
        <w:rPr>
          <w:rFonts w:ascii="David" w:hAnsi="David"/>
          <w:rtl/>
        </w:rPr>
        <w:t xml:space="preserve"> </w:t>
      </w:r>
      <w:r w:rsidRPr="00E60C07">
        <w:rPr>
          <w:rFonts w:ascii="David" w:hAnsi="David"/>
          <w:b/>
          <w:bCs/>
          <w:rtl/>
        </w:rPr>
        <w:t>פלוני נ' אלמונית</w:t>
      </w:r>
      <w:r w:rsidRPr="00E60C07">
        <w:rPr>
          <w:rFonts w:ascii="David" w:hAnsi="David"/>
          <w:rtl/>
        </w:rPr>
        <w:t xml:space="preserve"> (28.5.06)) כדלקמן:</w:t>
      </w:r>
    </w:p>
    <w:p w14:paraId="4B8AA72B" w14:textId="77777777" w:rsidR="0091463E" w:rsidRPr="003B787F" w:rsidRDefault="00000000" w:rsidP="0091463E">
      <w:pPr>
        <w:pStyle w:val="1"/>
        <w:spacing w:line="360" w:lineRule="auto"/>
        <w:ind w:left="360"/>
        <w:jc w:val="both"/>
        <w:rPr>
          <w:rFonts w:ascii="David" w:hAnsi="David"/>
          <w:b/>
          <w:bCs/>
          <w:rtl/>
        </w:rPr>
      </w:pPr>
      <w:r w:rsidRPr="003B787F">
        <w:rPr>
          <w:rFonts w:ascii="David" w:hAnsi="David"/>
          <w:b/>
          <w:bCs/>
          <w:rtl/>
        </w:rPr>
        <w:t>"כאשר הבעלות בדירת המגורים הינה של צדדים שלישיים ולא של אחד מבני הזוג. בין אלה לבין האישה לא מתקיימת אותה 'מערכת היחסים המיוחדת של השותפות הנובעת מחיי הנישואין' (פרשת יעקובי לעיל) וכמות הראיות הנדרשת כדי להרים את נטל ההוכחה במידה הנדרשת רבה יותר מזו הנדרשת בין בני זוג".</w:t>
      </w:r>
    </w:p>
    <w:p w14:paraId="213BF03E" w14:textId="0FA40EB3"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הצדדים נישאו בשנת 2011, כך שעל יחסיהם הכלכליים חל </w:t>
      </w:r>
      <w:r w:rsidR="00670339" w:rsidRPr="00E60C07">
        <w:rPr>
          <w:rFonts w:ascii="David" w:hAnsi="David"/>
          <w:rtl/>
        </w:rPr>
        <w:t>חוק יחסי ממון בין בני זוג</w:t>
      </w:r>
      <w:r w:rsidRPr="00E60C07">
        <w:rPr>
          <w:rFonts w:ascii="David" w:hAnsi="David"/>
          <w:rtl/>
        </w:rPr>
        <w:t>,</w:t>
      </w:r>
      <w:r w:rsidRPr="003B787F">
        <w:rPr>
          <w:rFonts w:ascii="David" w:hAnsi="David"/>
          <w:rtl/>
        </w:rPr>
        <w:t xml:space="preserve"> תשל"ג-1973 (להלן: "</w:t>
      </w:r>
      <w:r w:rsidRPr="003B787F">
        <w:rPr>
          <w:rFonts w:ascii="David" w:hAnsi="David"/>
          <w:b/>
          <w:bCs/>
          <w:rtl/>
        </w:rPr>
        <w:t>החוק</w:t>
      </w:r>
      <w:r w:rsidRPr="003B787F">
        <w:rPr>
          <w:rFonts w:ascii="David" w:hAnsi="David"/>
          <w:rtl/>
        </w:rPr>
        <w:t xml:space="preserve">"). הצדדים התגרשו בבית הדין השרעי ביום </w:t>
      </w:r>
      <w:r w:rsidR="00F3421C">
        <w:rPr>
          <w:rFonts w:ascii="David" w:hAnsi="David"/>
          <w:rtl/>
        </w:rPr>
        <w:t>00.00</w:t>
      </w:r>
      <w:r w:rsidRPr="003B787F">
        <w:rPr>
          <w:rFonts w:ascii="David" w:hAnsi="David"/>
          <w:rtl/>
        </w:rPr>
        <w:t>.2022. בין הצדדים לא נחתם הסכם ממון, והצדדים נשארו חלוקים על הנכס הבא:</w:t>
      </w:r>
    </w:p>
    <w:p w14:paraId="137C4947" w14:textId="77777777" w:rsidR="0091463E" w:rsidRPr="003B787F" w:rsidRDefault="0091463E" w:rsidP="0091463E">
      <w:pPr>
        <w:pStyle w:val="1"/>
        <w:ind w:left="509"/>
        <w:jc w:val="both"/>
        <w:rPr>
          <w:rFonts w:ascii="David" w:hAnsi="David"/>
        </w:rPr>
      </w:pPr>
    </w:p>
    <w:p w14:paraId="2213D899" w14:textId="77777777" w:rsidR="0091463E" w:rsidRPr="003B787F" w:rsidRDefault="00000000" w:rsidP="0091463E">
      <w:pPr>
        <w:pStyle w:val="1"/>
        <w:numPr>
          <w:ilvl w:val="0"/>
          <w:numId w:val="2"/>
        </w:numPr>
        <w:spacing w:after="160" w:line="360" w:lineRule="auto"/>
        <w:jc w:val="both"/>
        <w:rPr>
          <w:rFonts w:ascii="David" w:hAnsi="David"/>
        </w:rPr>
      </w:pPr>
      <w:r w:rsidRPr="003B787F">
        <w:rPr>
          <w:rFonts w:ascii="David" w:hAnsi="David"/>
          <w:b/>
          <w:bCs/>
          <w:rtl/>
        </w:rPr>
        <w:t xml:space="preserve">דירת המגורים בקומה העליונה בבניין הבנוי בגוש </w:t>
      </w:r>
      <w:r>
        <w:rPr>
          <w:rFonts w:ascii="David" w:hAnsi="David" w:hint="cs"/>
          <w:b/>
          <w:bCs/>
          <w:rtl/>
        </w:rPr>
        <w:t>...</w:t>
      </w:r>
      <w:r w:rsidRPr="003B787F">
        <w:rPr>
          <w:rFonts w:ascii="David" w:hAnsi="David"/>
          <w:b/>
          <w:bCs/>
          <w:rtl/>
        </w:rPr>
        <w:t xml:space="preserve"> חלקה </w:t>
      </w:r>
      <w:r>
        <w:rPr>
          <w:rFonts w:ascii="David" w:hAnsi="David" w:hint="cs"/>
          <w:b/>
          <w:bCs/>
          <w:rtl/>
        </w:rPr>
        <w:t>...</w:t>
      </w:r>
      <w:r w:rsidRPr="003B787F">
        <w:rPr>
          <w:rFonts w:ascii="David" w:hAnsi="David"/>
          <w:rtl/>
        </w:rPr>
        <w:t xml:space="preserve"> (תביעת סילוק היד ותביעת האישה) - תחילה, היה בניין ישן בו גרו הורי האיש, ובני הזוג נכנסו לגור בדירה שמתחת להורי האיש עם נישואיהם. בשנת 2016 נהרס הבניין והוחל בבניית בניין חדש, ולאחר סיום הבניה נכנסו בני הזוג להתגורר בדירה שבקומה העליונה, החם ורעייתו בקומה מתחת ויתר חלקי הבניין שימשו למסחר. בין ההריסה לסיום הבניה החדשה גרו בני הזוג והחם ורעייתו בשכירות. </w:t>
      </w:r>
    </w:p>
    <w:p w14:paraId="6E693B13" w14:textId="77777777" w:rsidR="0091463E" w:rsidRPr="003B787F" w:rsidRDefault="00000000" w:rsidP="0091463E">
      <w:pPr>
        <w:pStyle w:val="1"/>
        <w:numPr>
          <w:ilvl w:val="0"/>
          <w:numId w:val="2"/>
        </w:numPr>
        <w:spacing w:after="160" w:line="360" w:lineRule="auto"/>
        <w:jc w:val="both"/>
        <w:rPr>
          <w:rFonts w:ascii="David" w:hAnsi="David"/>
        </w:rPr>
      </w:pPr>
      <w:r w:rsidRPr="003B787F">
        <w:rPr>
          <w:rFonts w:ascii="David" w:hAnsi="David"/>
          <w:b/>
          <w:bCs/>
          <w:rtl/>
        </w:rPr>
        <w:t xml:space="preserve">פירוק שיתוף בדירה, והשבת השקעות </w:t>
      </w:r>
      <w:r w:rsidRPr="003B787F">
        <w:rPr>
          <w:rFonts w:ascii="David" w:hAnsi="David"/>
          <w:rtl/>
        </w:rPr>
        <w:t>(תביעת האישה).</w:t>
      </w:r>
      <w:r w:rsidRPr="003B787F">
        <w:rPr>
          <w:rFonts w:ascii="David" w:hAnsi="David"/>
          <w:b/>
          <w:bCs/>
          <w:rtl/>
        </w:rPr>
        <w:t xml:space="preserve"> </w:t>
      </w:r>
    </w:p>
    <w:p w14:paraId="560C2B68" w14:textId="77777777" w:rsidR="0091463E" w:rsidRPr="003B787F" w:rsidRDefault="00000000" w:rsidP="0091463E">
      <w:pPr>
        <w:spacing w:line="360" w:lineRule="auto"/>
        <w:jc w:val="both"/>
        <w:rPr>
          <w:rFonts w:ascii="David" w:hAnsi="David"/>
        </w:rPr>
      </w:pPr>
      <w:r w:rsidRPr="003B787F">
        <w:rPr>
          <w:rFonts w:ascii="David" w:hAnsi="David"/>
          <w:rtl/>
        </w:rPr>
        <w:t xml:space="preserve">האישה בסיכומיה ובהתנהלותה בתיק זנחה את התביעה לאיזון משאבים, מלבד הדירה. אין כל טיעון בעניין בסיכומים, חוות דעת מומחה שמונה לא הוגשה, ולא הודע כי  הצדדים שילמו את שכרו או חלק ממנו. המומחה מונה ביום 15.8.23, ניתנו מספר הארכות מועד להמצאת המסמכים לבקשת ב"כ האישה (בימים 28.9.23, 12.11.23, 28.2.24, 3.3.24). האיש הציג לבסוף אישור כי מסר למומחה מסמכים, והאישה </w:t>
      </w:r>
      <w:r w:rsidRPr="003B787F">
        <w:rPr>
          <w:rFonts w:ascii="David" w:hAnsi="David" w:hint="cs"/>
          <w:rtl/>
        </w:rPr>
        <w:t>צירפה גם היא דוא"ל לפיו מסרה למומחה תצהיר לפיו לא צברה כל נכסים.</w:t>
      </w:r>
      <w:r w:rsidRPr="003B787F">
        <w:rPr>
          <w:rFonts w:ascii="David" w:hAnsi="David"/>
          <w:rtl/>
        </w:rPr>
        <w:t xml:space="preserve">  </w:t>
      </w:r>
    </w:p>
    <w:p w14:paraId="2BEA1704"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אשר על כן אני דוחה את תביעת האישה לאיזון משאבים ופירוק שיתוף בנכסים מלבד הדירה, שעניינה יידון בהרחבה בפסק הדין.</w:t>
      </w:r>
    </w:p>
    <w:p w14:paraId="4E81ACF3" w14:textId="2D937467" w:rsidR="0091463E" w:rsidRPr="003B787F" w:rsidRDefault="00686454" w:rsidP="0091463E">
      <w:pPr>
        <w:pStyle w:val="1"/>
        <w:numPr>
          <w:ilvl w:val="0"/>
          <w:numId w:val="1"/>
        </w:numPr>
        <w:spacing w:after="160" w:line="360" w:lineRule="auto"/>
        <w:ind w:left="84" w:hanging="850"/>
        <w:jc w:val="both"/>
        <w:rPr>
          <w:rFonts w:ascii="David" w:hAnsi="David"/>
        </w:rPr>
      </w:pPr>
      <w:r w:rsidRPr="00E60C07">
        <w:rPr>
          <w:rFonts w:ascii="David" w:hAnsi="David"/>
          <w:rtl/>
        </w:rPr>
        <w:t>סעיף 4</w:t>
      </w:r>
      <w:r w:rsidR="00000000" w:rsidRPr="003B787F">
        <w:rPr>
          <w:rFonts w:ascii="David" w:hAnsi="David"/>
          <w:rtl/>
        </w:rPr>
        <w:t xml:space="preserve"> לחוק קובע כי: </w:t>
      </w:r>
    </w:p>
    <w:p w14:paraId="5FD4BE77" w14:textId="77777777" w:rsidR="0091463E" w:rsidRPr="003B787F" w:rsidRDefault="00000000" w:rsidP="0091463E">
      <w:pPr>
        <w:spacing w:before="120" w:after="120" w:line="360" w:lineRule="auto"/>
        <w:ind w:left="720"/>
        <w:jc w:val="both"/>
        <w:rPr>
          <w:rFonts w:ascii="David" w:hAnsi="David"/>
          <w:b/>
          <w:bCs/>
        </w:rPr>
      </w:pPr>
      <w:r w:rsidRPr="003B787F">
        <w:rPr>
          <w:rFonts w:ascii="David" w:hAnsi="David"/>
          <w:rtl/>
        </w:rPr>
        <w:t>"</w:t>
      </w:r>
      <w:r w:rsidRPr="003B787F">
        <w:rPr>
          <w:rFonts w:ascii="David" w:hAnsi="David"/>
          <w:b/>
          <w:bCs/>
          <w:rtl/>
        </w:rPr>
        <w:t>אין בכריתת הנישואין או בקיומם כשלעצמם כדי לפגוע בקניינים של בני הזוג, להקנות לאחד מהם זכויות בנכסי השני או להטיל עליו אחריות לחובות השני</w:t>
      </w:r>
      <w:r w:rsidRPr="003B787F">
        <w:rPr>
          <w:rFonts w:ascii="David" w:hAnsi="David"/>
          <w:rtl/>
        </w:rPr>
        <w:t>".</w:t>
      </w:r>
    </w:p>
    <w:p w14:paraId="7F9BD369" w14:textId="5752BD85"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 xml:space="preserve">מאחר ולא נערך הסכם ממון בין הצדדים, חל עליהם ההסדר הקבוע </w:t>
      </w:r>
      <w:r w:rsidR="00686454" w:rsidRPr="00E60C07">
        <w:rPr>
          <w:rFonts w:ascii="David" w:hAnsi="David"/>
          <w:rtl/>
        </w:rPr>
        <w:t>בסעיף 5</w:t>
      </w:r>
      <w:r w:rsidRPr="003B787F">
        <w:rPr>
          <w:rFonts w:ascii="David" w:hAnsi="David"/>
          <w:rtl/>
        </w:rPr>
        <w:t xml:space="preserve"> לחוק ואשר מבחין בין נכסי המאמץ המשותף לבין נכסים חיצוניים, וקובע:</w:t>
      </w:r>
    </w:p>
    <w:p w14:paraId="180A70D6" w14:textId="77777777" w:rsidR="0091463E" w:rsidRPr="003B787F" w:rsidRDefault="00000000" w:rsidP="0091463E">
      <w:pPr>
        <w:pStyle w:val="2"/>
        <w:spacing w:line="360" w:lineRule="auto"/>
        <w:ind w:left="1440" w:hanging="720"/>
        <w:jc w:val="both"/>
        <w:rPr>
          <w:rFonts w:ascii="David" w:hAnsi="David"/>
          <w:bCs/>
          <w:u w:val="single"/>
          <w:rtl/>
        </w:rPr>
      </w:pPr>
      <w:r w:rsidRPr="003B787F">
        <w:rPr>
          <w:rFonts w:ascii="David" w:hAnsi="David"/>
          <w:b/>
          <w:rtl/>
        </w:rPr>
        <w:t>"</w:t>
      </w:r>
      <w:r w:rsidRPr="003B787F">
        <w:rPr>
          <w:rFonts w:ascii="David" w:hAnsi="David"/>
          <w:bCs/>
          <w:rtl/>
        </w:rPr>
        <w:t>(א)</w:t>
      </w:r>
      <w:r w:rsidRPr="003B787F">
        <w:rPr>
          <w:rFonts w:ascii="David" w:hAnsi="David"/>
          <w:bCs/>
          <w:rtl/>
        </w:rPr>
        <w:tab/>
        <w:t xml:space="preserve">עם התרת הנישואין או עם פקיעת הנישואין עקב מותו של בן זוג (בחוק זה – פקיעת הנישואין) זכאי כל אחד מבני הזוג למחצית שוויים של כלל נכסי בני הזוג, למעט: </w:t>
      </w:r>
    </w:p>
    <w:p w14:paraId="639787CC" w14:textId="77777777" w:rsidR="0091463E" w:rsidRPr="003B787F" w:rsidRDefault="00000000" w:rsidP="0091463E">
      <w:pPr>
        <w:pStyle w:val="21"/>
        <w:spacing w:line="360" w:lineRule="auto"/>
        <w:ind w:left="2160" w:hanging="720"/>
        <w:jc w:val="both"/>
        <w:rPr>
          <w:rFonts w:ascii="David" w:hAnsi="David"/>
          <w:bCs/>
        </w:rPr>
      </w:pPr>
      <w:r w:rsidRPr="003B787F">
        <w:rPr>
          <w:rFonts w:ascii="David" w:hAnsi="David"/>
          <w:bCs/>
          <w:rtl/>
        </w:rPr>
        <w:t>(1)</w:t>
      </w:r>
      <w:r w:rsidRPr="003B787F">
        <w:rPr>
          <w:rFonts w:ascii="David" w:hAnsi="David"/>
          <w:bCs/>
          <w:rtl/>
        </w:rPr>
        <w:tab/>
        <w:t>נכסים שהיו להם ערב הנישואין או שקיבלו במתנה או בירושה בתקופת הנישואין;</w:t>
      </w:r>
    </w:p>
    <w:p w14:paraId="474196F1" w14:textId="77777777" w:rsidR="0091463E" w:rsidRPr="003B787F" w:rsidRDefault="00000000" w:rsidP="0091463E">
      <w:pPr>
        <w:spacing w:before="120" w:after="120"/>
        <w:ind w:left="1440" w:hanging="720"/>
        <w:contextualSpacing/>
        <w:jc w:val="both"/>
        <w:rPr>
          <w:rFonts w:ascii="David" w:hAnsi="David"/>
          <w:b/>
        </w:rPr>
      </w:pPr>
      <w:r w:rsidRPr="003B787F">
        <w:rPr>
          <w:rFonts w:ascii="David" w:hAnsi="David"/>
          <w:bCs/>
          <w:rtl/>
        </w:rPr>
        <w:tab/>
      </w:r>
      <w:r w:rsidRPr="003B787F">
        <w:rPr>
          <w:rFonts w:ascii="David" w:hAnsi="David"/>
          <w:bCs/>
          <w:rtl/>
        </w:rPr>
        <w:tab/>
      </w:r>
      <w:r w:rsidRPr="003B787F">
        <w:rPr>
          <w:rFonts w:ascii="David" w:hAnsi="David"/>
          <w:b/>
          <w:rtl/>
        </w:rPr>
        <w:t>...</w:t>
      </w:r>
    </w:p>
    <w:p w14:paraId="3A4882BA" w14:textId="77777777" w:rsidR="0091463E" w:rsidRPr="003B787F" w:rsidRDefault="00000000" w:rsidP="0091463E">
      <w:pPr>
        <w:pStyle w:val="2"/>
        <w:spacing w:line="360" w:lineRule="auto"/>
        <w:ind w:left="1440" w:hanging="720"/>
        <w:jc w:val="both"/>
        <w:rPr>
          <w:rFonts w:ascii="David" w:hAnsi="David"/>
          <w:bCs/>
        </w:rPr>
      </w:pPr>
      <w:r w:rsidRPr="003B787F">
        <w:rPr>
          <w:rFonts w:ascii="David" w:hAnsi="David"/>
          <w:bCs/>
          <w:rtl/>
        </w:rPr>
        <w:t>(ג)</w:t>
      </w:r>
      <w:r w:rsidRPr="003B787F">
        <w:rPr>
          <w:rFonts w:ascii="David" w:hAnsi="David"/>
          <w:bCs/>
          <w:rtl/>
        </w:rPr>
        <w:tab/>
        <w:t>בסעיף זה, "כלל נכסי בני הזוג" – לרבות זכויות עתידיות לפנסיה, פיצויי פרישה, קרנות השתלמות, קופות תגמולים וחסכונות</w:t>
      </w:r>
      <w:r w:rsidRPr="003B787F">
        <w:rPr>
          <w:rFonts w:ascii="David" w:hAnsi="David"/>
          <w:b/>
          <w:rtl/>
        </w:rPr>
        <w:t>".</w:t>
      </w:r>
    </w:p>
    <w:p w14:paraId="0ACBF7FC" w14:textId="15015A13" w:rsidR="0091463E" w:rsidRPr="00E60C07"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לפי </w:t>
      </w:r>
      <w:r w:rsidR="00686454" w:rsidRPr="00E60C07">
        <w:rPr>
          <w:rFonts w:ascii="David" w:hAnsi="David"/>
          <w:rtl/>
        </w:rPr>
        <w:t>סעיף 5</w:t>
      </w:r>
      <w:r w:rsidRPr="003B787F">
        <w:rPr>
          <w:rFonts w:ascii="David" w:hAnsi="David"/>
          <w:rtl/>
        </w:rPr>
        <w:t xml:space="preserve"> לחוק, נכסים שהיו לאחד הצדדים טרם נישואיהם מוחרגים מאיזון הנכסים הכולל. יחד עם זאת, הדברים אינם כה ברורים והחזקה המופיעה בסעיף ניתנת לסתירה. לצד הוראות החוק, קבעה הפסיקה כי יכול שתיווצר שותפות בין בני זוג מכוח דינים אחרים, עקב מתנה או הסכמה </w:t>
      </w:r>
      <w:r w:rsidRPr="00E60C07">
        <w:rPr>
          <w:rFonts w:ascii="David" w:hAnsi="David"/>
          <w:rtl/>
        </w:rPr>
        <w:t>לשיתוף, בין במפורש ובין על פי התנהגות וזאת במקביל למשטר הרכושי הקבוע ב</w:t>
      </w:r>
      <w:r w:rsidR="00670339" w:rsidRPr="00E60C07">
        <w:rPr>
          <w:rFonts w:ascii="David" w:hAnsi="David"/>
          <w:rtl/>
        </w:rPr>
        <w:t>חוק יחסי ממון</w:t>
      </w:r>
      <w:r w:rsidRPr="00E60C07">
        <w:rPr>
          <w:rFonts w:ascii="David" w:hAnsi="David"/>
          <w:rtl/>
        </w:rPr>
        <w:t xml:space="preserve"> (ראו: </w:t>
      </w:r>
      <w:r w:rsidR="00670339" w:rsidRPr="00E60C07">
        <w:rPr>
          <w:rFonts w:ascii="David" w:hAnsi="David"/>
          <w:rtl/>
        </w:rPr>
        <w:t>בג"ץ 2533/11</w:t>
      </w:r>
      <w:r w:rsidRPr="00E60C07">
        <w:rPr>
          <w:rFonts w:ascii="David" w:hAnsi="David"/>
          <w:rtl/>
        </w:rPr>
        <w:t xml:space="preserve"> </w:t>
      </w:r>
      <w:r w:rsidRPr="00E60C07">
        <w:rPr>
          <w:rFonts w:ascii="David" w:hAnsi="David"/>
          <w:b/>
          <w:bCs/>
          <w:rtl/>
        </w:rPr>
        <w:t>פלונית נ' בית הדין הרבני הגדול לערעורים</w:t>
      </w:r>
      <w:r w:rsidRPr="00E60C07">
        <w:rPr>
          <w:rFonts w:ascii="David" w:hAnsi="David"/>
          <w:rtl/>
        </w:rPr>
        <w:t xml:space="preserve"> (26.10.2011)).</w:t>
      </w:r>
    </w:p>
    <w:p w14:paraId="4DF52CED" w14:textId="1E7116F5"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Style w:val="default"/>
          <w:rFonts w:ascii="David" w:hAnsi="David"/>
          <w:rtl/>
        </w:rPr>
        <w:t>בפסיקה נקבע, כי ניתן להוכיח כוונת שיתוף ספציפית ב"נכס חיצוני" מכוח הדין הכללי – דיני החוזים, דיני הקניין, דיני הנאמנות וכיו"ב – כאשר נטל ההוכחה מוטל על הטוען לכוונת השיתוף ב"נכס החיצוני", וכאשר כל מקרה נבחן על פי נסיבותיו (ראו: ב</w:t>
      </w:r>
      <w:r w:rsidR="003D525A" w:rsidRPr="00E60C07">
        <w:rPr>
          <w:rFonts w:ascii="David" w:hAnsi="David" w:cs="Times New Roman"/>
          <w:sz w:val="26"/>
          <w:szCs w:val="26"/>
          <w:rtl/>
        </w:rPr>
        <w:t>ע"א 2084/91</w:t>
      </w:r>
      <w:r w:rsidRPr="003B787F">
        <w:rPr>
          <w:rStyle w:val="default"/>
          <w:rFonts w:ascii="David" w:hAnsi="David"/>
          <w:rtl/>
        </w:rPr>
        <w:t xml:space="preserve"> ,1915/91 ו- </w:t>
      </w:r>
      <w:r w:rsidRPr="00E60C07">
        <w:rPr>
          <w:rStyle w:val="default"/>
          <w:rFonts w:ascii="David" w:hAnsi="David"/>
          <w:rtl/>
        </w:rPr>
        <w:t xml:space="preserve">3208/91 </w:t>
      </w:r>
      <w:r w:rsidRPr="00E60C07">
        <w:rPr>
          <w:rStyle w:val="default"/>
          <w:rFonts w:ascii="David" w:hAnsi="David"/>
          <w:b/>
          <w:bCs/>
          <w:rtl/>
        </w:rPr>
        <w:t>יעקובי נ' יעקובי ואח', קנובלר נ' קנובלר</w:t>
      </w:r>
      <w:r w:rsidRPr="00E60C07">
        <w:rPr>
          <w:rStyle w:val="default"/>
          <w:rFonts w:ascii="David" w:hAnsi="David"/>
          <w:rtl/>
        </w:rPr>
        <w:t xml:space="preserve">, פ"ד מט(3)  529 (1995), </w:t>
      </w:r>
      <w:r w:rsidR="00670339" w:rsidRPr="00E60C07">
        <w:rPr>
          <w:rStyle w:val="default"/>
          <w:rFonts w:ascii="David" w:hAnsi="David"/>
          <w:rtl/>
        </w:rPr>
        <w:t>רע"א 8672/00</w:t>
      </w:r>
      <w:r w:rsidRPr="00E60C07">
        <w:rPr>
          <w:rStyle w:val="default"/>
          <w:rFonts w:ascii="David" w:hAnsi="David"/>
          <w:rtl/>
        </w:rPr>
        <w:t xml:space="preserve"> </w:t>
      </w:r>
      <w:r w:rsidRPr="00E60C07">
        <w:rPr>
          <w:rStyle w:val="default"/>
          <w:rFonts w:ascii="David" w:hAnsi="David"/>
          <w:b/>
          <w:bCs/>
          <w:rtl/>
        </w:rPr>
        <w:t>אבו רומי נ' אבו רומי</w:t>
      </w:r>
      <w:r w:rsidRPr="00E60C07">
        <w:rPr>
          <w:rStyle w:val="default"/>
          <w:rFonts w:ascii="David" w:hAnsi="David"/>
          <w:rtl/>
        </w:rPr>
        <w:t>, פ"ד נו(6) 175 (2002) ("</w:t>
      </w:r>
      <w:r w:rsidRPr="00E60C07">
        <w:rPr>
          <w:rStyle w:val="default"/>
          <w:rFonts w:ascii="David" w:hAnsi="David"/>
          <w:b/>
          <w:bCs/>
          <w:rtl/>
        </w:rPr>
        <w:t>עניין אבו רומי</w:t>
      </w:r>
      <w:r w:rsidRPr="00E60C07">
        <w:rPr>
          <w:rStyle w:val="default"/>
          <w:rFonts w:ascii="David" w:hAnsi="David"/>
          <w:rtl/>
        </w:rPr>
        <w:t xml:space="preserve">"), </w:t>
      </w:r>
      <w:r w:rsidR="00670339" w:rsidRPr="00E60C07">
        <w:rPr>
          <w:rStyle w:val="default"/>
          <w:rFonts w:ascii="David" w:hAnsi="David"/>
          <w:rtl/>
        </w:rPr>
        <w:t>ע"א 7687/04</w:t>
      </w:r>
      <w:r w:rsidRPr="003B787F">
        <w:rPr>
          <w:rStyle w:val="default"/>
          <w:rFonts w:ascii="David" w:hAnsi="David"/>
          <w:rtl/>
        </w:rPr>
        <w:t xml:space="preserve"> </w:t>
      </w:r>
      <w:r w:rsidRPr="003B787F">
        <w:rPr>
          <w:rStyle w:val="default"/>
          <w:rFonts w:ascii="David" w:hAnsi="David"/>
          <w:b/>
          <w:bCs/>
          <w:rtl/>
        </w:rPr>
        <w:t>ששון נ' ששון</w:t>
      </w:r>
      <w:r w:rsidRPr="003B787F">
        <w:rPr>
          <w:rStyle w:val="default"/>
          <w:rFonts w:ascii="David" w:hAnsi="David"/>
          <w:rtl/>
        </w:rPr>
        <w:t>, פ"ד נט(5) 596, 614 (2005)).</w:t>
      </w:r>
      <w:r w:rsidRPr="003B787F">
        <w:rPr>
          <w:rFonts w:ascii="David" w:hAnsi="David"/>
          <w:spacing w:val="6"/>
          <w:rtl/>
        </w:rPr>
        <w:t xml:space="preserve"> </w:t>
      </w:r>
    </w:p>
    <w:p w14:paraId="51C96AA5" w14:textId="16D60568" w:rsidR="0091463E" w:rsidRPr="00E60C07"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 xml:space="preserve">נקודת </w:t>
      </w:r>
      <w:r w:rsidRPr="003B787F">
        <w:rPr>
          <w:rStyle w:val="default"/>
          <w:rFonts w:ascii="David" w:hAnsi="David"/>
          <w:rtl/>
        </w:rPr>
        <w:t>המוצא</w:t>
      </w:r>
      <w:r w:rsidRPr="003B787F">
        <w:rPr>
          <w:rFonts w:ascii="David" w:hAnsi="David"/>
          <w:rtl/>
        </w:rPr>
        <w:t xml:space="preserve"> היא כי בית המשפט יורה על שיתוף בנכסים מקום בו הוכחה כוונת שיתוף בראיה </w:t>
      </w:r>
      <w:r w:rsidRPr="00E60C07">
        <w:rPr>
          <w:rFonts w:ascii="David" w:hAnsi="David"/>
          <w:rtl/>
        </w:rPr>
        <w:t xml:space="preserve">פוזיטיבית של ממש (ראו: </w:t>
      </w:r>
      <w:r w:rsidR="00670339" w:rsidRPr="00E60C07">
        <w:rPr>
          <w:rFonts w:ascii="David" w:hAnsi="David"/>
          <w:rtl/>
        </w:rPr>
        <w:t>ע"א 686/85</w:t>
      </w:r>
      <w:r w:rsidRPr="00E60C07">
        <w:rPr>
          <w:rFonts w:ascii="David" w:hAnsi="David"/>
          <w:rtl/>
        </w:rPr>
        <w:t xml:space="preserve"> </w:t>
      </w:r>
      <w:r w:rsidRPr="00E60C07">
        <w:rPr>
          <w:rFonts w:ascii="David" w:hAnsi="David"/>
          <w:b/>
          <w:bCs/>
          <w:rtl/>
        </w:rPr>
        <w:t>מערבי נ' מערבי</w:t>
      </w:r>
      <w:r w:rsidRPr="00E60C07">
        <w:rPr>
          <w:rFonts w:ascii="David" w:hAnsi="David"/>
          <w:rtl/>
        </w:rPr>
        <w:t xml:space="preserve">, פ"ד מ(2) 631 (1986)). שומה על בית המשפט לתור אחר הכוונה האמיתית של בני הזוג. כלומר, האם הוכחה הסכמה אמיתית בין בני הזוג לשיתוף במהלך חייהם, שאז ניתן לקבוע שיתוף גם בבית המגורים שאינו רשום על שם שני בני הזוג מסיבות כאלו ואחרות. (ראו: </w:t>
      </w:r>
      <w:r w:rsidR="00670339" w:rsidRPr="00E60C07">
        <w:rPr>
          <w:rFonts w:ascii="David" w:hAnsi="David"/>
          <w:rtl/>
        </w:rPr>
        <w:t>ע"מ (חיפה) 316/05</w:t>
      </w:r>
      <w:r w:rsidRPr="00E60C07">
        <w:rPr>
          <w:rFonts w:ascii="David" w:hAnsi="David"/>
          <w:rtl/>
        </w:rPr>
        <w:t xml:space="preserve"> </w:t>
      </w:r>
      <w:r w:rsidRPr="00E60C07">
        <w:rPr>
          <w:rFonts w:ascii="David" w:hAnsi="David"/>
          <w:b/>
          <w:bCs/>
          <w:rtl/>
        </w:rPr>
        <w:t>פלוני נ' פלונית</w:t>
      </w:r>
      <w:r w:rsidRPr="00E60C07">
        <w:rPr>
          <w:rFonts w:ascii="David" w:hAnsi="David"/>
          <w:rtl/>
        </w:rPr>
        <w:t xml:space="preserve"> (22.2.2007).</w:t>
      </w:r>
    </w:p>
    <w:p w14:paraId="370D2105" w14:textId="714ADBA6" w:rsidR="0091463E" w:rsidRPr="003B787F" w:rsidRDefault="00000000" w:rsidP="0091463E">
      <w:pPr>
        <w:pStyle w:val="1"/>
        <w:numPr>
          <w:ilvl w:val="0"/>
          <w:numId w:val="1"/>
        </w:numPr>
        <w:spacing w:after="160" w:line="360" w:lineRule="auto"/>
        <w:ind w:left="84" w:hanging="850"/>
        <w:jc w:val="both"/>
        <w:rPr>
          <w:rFonts w:ascii="David" w:hAnsi="David"/>
        </w:rPr>
      </w:pPr>
      <w:r w:rsidRPr="003B787F">
        <w:rPr>
          <w:rFonts w:ascii="David" w:hAnsi="David"/>
          <w:rtl/>
        </w:rPr>
        <w:t>השאלה האם עלה בידי בעל דין לא רשום להוכיח מכח הדין הכללי שיש לו זכויות בנכס מכח דוקטרינת "</w:t>
      </w:r>
      <w:r w:rsidRPr="003B787F">
        <w:rPr>
          <w:rFonts w:ascii="David" w:hAnsi="David"/>
          <w:b/>
          <w:bCs/>
          <w:rtl/>
        </w:rPr>
        <w:t>כוונת השיתוף הספציפי</w:t>
      </w:r>
      <w:r w:rsidRPr="003B787F">
        <w:rPr>
          <w:rFonts w:ascii="David" w:hAnsi="David"/>
          <w:rtl/>
        </w:rPr>
        <w:t xml:space="preserve">" היא שאלה שבעובדה. יש לבחון את הנתונים והעובדות בכל מקרה לגופו ולתור אחר "דבר מה נוסף". בפרט יש לבחון את כוונת הצדדים, ציפייתם הלגיטימית, </w:t>
      </w:r>
      <w:r w:rsidRPr="00E60C07">
        <w:rPr>
          <w:rFonts w:ascii="David" w:hAnsi="David"/>
          <w:rtl/>
        </w:rPr>
        <w:t xml:space="preserve">ההסכמות שהוסכמו ונסיבות החיים ביחס לנכס הספציפי. כעולה מהפסיקה, רף הנטל ביחס לדירת מגורים הופחת ונאמר כי ניתן להסתפק בהבטחות ומצגים אקטיביים והסתמכות. ראו </w:t>
      </w:r>
      <w:r w:rsidR="00670339" w:rsidRPr="00E60C07">
        <w:rPr>
          <w:rFonts w:ascii="David" w:hAnsi="David"/>
          <w:rtl/>
        </w:rPr>
        <w:t>בע"מ 1398/11</w:t>
      </w:r>
      <w:r w:rsidRPr="00E60C07">
        <w:rPr>
          <w:rFonts w:ascii="David" w:hAnsi="David"/>
          <w:rtl/>
        </w:rPr>
        <w:t xml:space="preserve"> </w:t>
      </w:r>
      <w:r w:rsidRPr="00E60C07">
        <w:rPr>
          <w:rFonts w:ascii="David" w:hAnsi="David"/>
          <w:b/>
          <w:bCs/>
          <w:rtl/>
        </w:rPr>
        <w:t>אלמונית נ' אלמוני</w:t>
      </w:r>
      <w:r w:rsidRPr="00E60C07">
        <w:rPr>
          <w:rFonts w:ascii="David" w:hAnsi="David"/>
          <w:rtl/>
        </w:rPr>
        <w:t>, (26.12.2012) (להלן: "</w:t>
      </w:r>
      <w:r w:rsidRPr="00E60C07">
        <w:rPr>
          <w:rFonts w:ascii="David" w:hAnsi="David"/>
          <w:b/>
          <w:bCs/>
          <w:rtl/>
        </w:rPr>
        <w:t>ב</w:t>
      </w:r>
      <w:r w:rsidR="00670339" w:rsidRPr="00E60C07">
        <w:rPr>
          <w:rFonts w:ascii="David" w:hAnsi="David"/>
          <w:b/>
          <w:bCs/>
          <w:rtl/>
        </w:rPr>
        <w:t>ע"מ 1398/11"</w:t>
      </w:r>
      <w:r w:rsidRPr="00E60C07">
        <w:rPr>
          <w:rFonts w:ascii="David" w:hAnsi="David"/>
          <w:rtl/>
        </w:rPr>
        <w:t>), ופסיקה נוספת שתצוטט</w:t>
      </w:r>
      <w:r w:rsidRPr="003B787F">
        <w:rPr>
          <w:rFonts w:ascii="David" w:hAnsi="David"/>
          <w:color w:val="000000"/>
          <w:rtl/>
        </w:rPr>
        <w:t xml:space="preserve"> להלן.</w:t>
      </w:r>
    </w:p>
    <w:p w14:paraId="0DB897EF" w14:textId="18CCD93B" w:rsidR="0091463E" w:rsidRPr="003B787F" w:rsidRDefault="00000000" w:rsidP="0091463E">
      <w:pPr>
        <w:pStyle w:val="1"/>
        <w:numPr>
          <w:ilvl w:val="0"/>
          <w:numId w:val="1"/>
        </w:numPr>
        <w:spacing w:after="160" w:line="360" w:lineRule="auto"/>
        <w:ind w:left="84" w:hanging="850"/>
        <w:jc w:val="both"/>
        <w:rPr>
          <w:rStyle w:val="default"/>
          <w:rFonts w:ascii="David" w:hAnsi="David"/>
        </w:rPr>
      </w:pPr>
      <w:r w:rsidRPr="003B787F">
        <w:rPr>
          <w:rFonts w:ascii="David" w:hAnsi="David"/>
          <w:rtl/>
        </w:rPr>
        <w:t>בבחינת שיתוף ב"בית מגורים" (כפי תביעת האישה בעניינ</w:t>
      </w:r>
      <w:r w:rsidRPr="003B787F">
        <w:rPr>
          <w:rFonts w:ascii="David" w:hAnsi="David" w:hint="cs"/>
          <w:rtl/>
        </w:rPr>
        <w:t>נ</w:t>
      </w:r>
      <w:r w:rsidRPr="003B787F">
        <w:rPr>
          <w:rFonts w:ascii="David" w:hAnsi="David"/>
          <w:rtl/>
        </w:rPr>
        <w:t xml:space="preserve">ו), הושם בפסיקה דגש על אופיו הייחודי של בית המגורים כנכס משפחתי מובהק וכנכס המשמעותי ביותר של בני הזוג, כך שיש להקל </w:t>
      </w:r>
      <w:r w:rsidRPr="003B787F">
        <w:rPr>
          <w:rStyle w:val="default"/>
          <w:rFonts w:ascii="David" w:hAnsi="David"/>
          <w:rtl/>
        </w:rPr>
        <w:t xml:space="preserve">עם בן הזוג הטוען </w:t>
      </w:r>
      <w:r w:rsidRPr="003B787F">
        <w:rPr>
          <w:rFonts w:ascii="David" w:hAnsi="David"/>
          <w:rtl/>
        </w:rPr>
        <w:t>לשיתוף</w:t>
      </w:r>
      <w:r w:rsidRPr="003B787F">
        <w:rPr>
          <w:rStyle w:val="default"/>
          <w:rFonts w:ascii="David" w:hAnsi="David"/>
          <w:rtl/>
        </w:rPr>
        <w:t xml:space="preserve"> בו. יחד עם זאת, נקבע שלא די בקיומם של חיי נישואין, אף אם הם ממושכים, כדי לקבוע שהייתה כוונה לשיתוף בבית מגורים שהינו "נכס חיצוני", כך, נקבע כי בסופו של יום </w:t>
      </w:r>
      <w:r w:rsidRPr="00E60C07">
        <w:rPr>
          <w:rStyle w:val="default"/>
          <w:rFonts w:ascii="David" w:hAnsi="David"/>
          <w:rtl/>
        </w:rPr>
        <w:t xml:space="preserve">מדובר בהכרעה תלוית נסיבות קונקרטיות (ראו: </w:t>
      </w:r>
      <w:r w:rsidR="00670339" w:rsidRPr="00E60C07">
        <w:rPr>
          <w:rStyle w:val="default"/>
          <w:rFonts w:ascii="David" w:hAnsi="David"/>
          <w:rtl/>
        </w:rPr>
        <w:t>בע"מ 5939/04</w:t>
      </w:r>
      <w:r w:rsidRPr="00E60C07">
        <w:rPr>
          <w:rStyle w:val="default"/>
          <w:rFonts w:ascii="David" w:hAnsi="David"/>
          <w:rtl/>
        </w:rPr>
        <w:t xml:space="preserve"> </w:t>
      </w:r>
      <w:r w:rsidRPr="00E60C07">
        <w:rPr>
          <w:rStyle w:val="default"/>
          <w:rFonts w:ascii="David" w:hAnsi="David"/>
          <w:b/>
          <w:bCs/>
          <w:rtl/>
        </w:rPr>
        <w:t>פלוני נ' פלונית</w:t>
      </w:r>
      <w:r w:rsidRPr="00E60C07">
        <w:rPr>
          <w:rStyle w:val="default"/>
          <w:rFonts w:ascii="David" w:hAnsi="David"/>
          <w:rtl/>
        </w:rPr>
        <w:t>, פ"ד נט(1) 665 (2004) (להלן: "</w:t>
      </w:r>
      <w:r w:rsidRPr="00E60C07">
        <w:rPr>
          <w:rStyle w:val="default"/>
          <w:rFonts w:ascii="David" w:hAnsi="David"/>
          <w:b/>
          <w:bCs/>
          <w:rtl/>
        </w:rPr>
        <w:t>ב</w:t>
      </w:r>
      <w:r w:rsidR="00670339" w:rsidRPr="00E60C07">
        <w:rPr>
          <w:rStyle w:val="default"/>
          <w:rFonts w:ascii="David" w:hAnsi="David"/>
          <w:b/>
          <w:bCs/>
          <w:rtl/>
        </w:rPr>
        <w:t>ע"מ 5939/04"</w:t>
      </w:r>
      <w:r w:rsidRPr="00E60C07">
        <w:rPr>
          <w:rStyle w:val="default"/>
          <w:rFonts w:ascii="David" w:hAnsi="David"/>
          <w:rtl/>
        </w:rPr>
        <w:t xml:space="preserve">); </w:t>
      </w:r>
      <w:r w:rsidR="00670339" w:rsidRPr="00E60C07">
        <w:rPr>
          <w:rStyle w:val="default"/>
          <w:rFonts w:ascii="David" w:hAnsi="David"/>
          <w:rtl/>
        </w:rPr>
        <w:t>בע"מ 10734/06</w:t>
      </w:r>
      <w:r w:rsidRPr="00E60C07">
        <w:rPr>
          <w:rStyle w:val="default"/>
          <w:rFonts w:ascii="David" w:hAnsi="David"/>
          <w:rtl/>
        </w:rPr>
        <w:t xml:space="preserve"> </w:t>
      </w:r>
      <w:r w:rsidRPr="00E60C07">
        <w:rPr>
          <w:rStyle w:val="default"/>
          <w:rFonts w:ascii="David" w:hAnsi="David"/>
          <w:b/>
          <w:bCs/>
          <w:rtl/>
        </w:rPr>
        <w:t>פלוני נ' פלונית</w:t>
      </w:r>
      <w:r w:rsidRPr="00E60C07">
        <w:rPr>
          <w:rStyle w:val="default"/>
          <w:rFonts w:ascii="David" w:hAnsi="David"/>
          <w:rtl/>
        </w:rPr>
        <w:t xml:space="preserve"> (14.3.2007); ב</w:t>
      </w:r>
      <w:r w:rsidR="00670339" w:rsidRPr="00E60C07">
        <w:rPr>
          <w:rStyle w:val="default"/>
          <w:rFonts w:ascii="David" w:hAnsi="David"/>
          <w:rtl/>
        </w:rPr>
        <w:t>ע"מ (ירושלים) 818/05</w:t>
      </w:r>
      <w:r w:rsidRPr="00E60C07">
        <w:rPr>
          <w:rStyle w:val="default"/>
          <w:rFonts w:ascii="David" w:hAnsi="David"/>
          <w:rtl/>
        </w:rPr>
        <w:t xml:space="preserve"> </w:t>
      </w:r>
      <w:r w:rsidRPr="00E60C07">
        <w:rPr>
          <w:rStyle w:val="default"/>
          <w:rFonts w:ascii="David" w:hAnsi="David"/>
          <w:b/>
          <w:bCs/>
          <w:rtl/>
        </w:rPr>
        <w:t>פלונית נ' פלוני</w:t>
      </w:r>
      <w:r w:rsidRPr="00E60C07">
        <w:rPr>
          <w:rStyle w:val="default"/>
          <w:rFonts w:ascii="David" w:hAnsi="David"/>
          <w:rtl/>
        </w:rPr>
        <w:t xml:space="preserve"> (8.5.2006) וכן ראו מאמרו של המלומד שחר </w:t>
      </w:r>
      <w:r w:rsidR="00670339" w:rsidRPr="00E60C07">
        <w:rPr>
          <w:rStyle w:val="default"/>
          <w:rFonts w:ascii="David" w:hAnsi="David"/>
          <w:rtl/>
        </w:rPr>
        <w:t xml:space="preserve">ליפשיץ "יחסי משפחה וממון: אתגרים </w:t>
      </w:r>
      <w:r w:rsidRPr="00E60C07">
        <w:rPr>
          <w:rStyle w:val="default"/>
          <w:rFonts w:ascii="David" w:hAnsi="David"/>
          <w:rtl/>
        </w:rPr>
        <w:t xml:space="preserve"> ומשימות בעקבות תיקון 4 ל</w:t>
      </w:r>
      <w:r w:rsidR="00670339" w:rsidRPr="00E60C07">
        <w:rPr>
          <w:rStyle w:val="default"/>
          <w:rFonts w:ascii="David" w:hAnsi="David"/>
          <w:rtl/>
        </w:rPr>
        <w:t>חוק יחסי ממון</w:t>
      </w:r>
      <w:r w:rsidRPr="00E60C07">
        <w:rPr>
          <w:rStyle w:val="default"/>
          <w:rFonts w:ascii="David" w:hAnsi="David"/>
          <w:rtl/>
        </w:rPr>
        <w:t xml:space="preserve">" </w:t>
      </w:r>
      <w:r w:rsidRPr="00E60C07">
        <w:rPr>
          <w:rStyle w:val="default"/>
          <w:rFonts w:ascii="David" w:hAnsi="David"/>
          <w:b/>
          <w:bCs/>
          <w:rtl/>
        </w:rPr>
        <w:t>חוקים א</w:t>
      </w:r>
      <w:r w:rsidRPr="00E60C07">
        <w:rPr>
          <w:rStyle w:val="default"/>
          <w:rFonts w:ascii="David" w:hAnsi="David"/>
          <w:rtl/>
        </w:rPr>
        <w:t xml:space="preserve"> 227, 264-</w:t>
      </w:r>
      <w:r w:rsidRPr="003B787F">
        <w:rPr>
          <w:rStyle w:val="default"/>
          <w:rFonts w:ascii="David" w:hAnsi="David"/>
          <w:rtl/>
        </w:rPr>
        <w:t>261 (2009) (להלן: "</w:t>
      </w:r>
      <w:r w:rsidRPr="003B787F">
        <w:rPr>
          <w:rStyle w:val="default"/>
          <w:rFonts w:ascii="David" w:hAnsi="David"/>
          <w:b/>
          <w:bCs/>
          <w:rtl/>
        </w:rPr>
        <w:t>מאמרו של ליפשיץ</w:t>
      </w:r>
      <w:r w:rsidRPr="003B787F">
        <w:rPr>
          <w:rStyle w:val="default"/>
          <w:rFonts w:ascii="David" w:hAnsi="David"/>
          <w:rtl/>
        </w:rPr>
        <w:t>")</w:t>
      </w:r>
      <w:r w:rsidRPr="003B787F">
        <w:rPr>
          <w:rStyle w:val="default"/>
          <w:rFonts w:ascii="David" w:hAnsi="David" w:hint="cs"/>
          <w:rtl/>
        </w:rPr>
        <w:t>)</w:t>
      </w:r>
      <w:r w:rsidRPr="003B787F">
        <w:rPr>
          <w:rStyle w:val="default"/>
          <w:rFonts w:ascii="David" w:hAnsi="David"/>
          <w:rtl/>
        </w:rPr>
        <w:t xml:space="preserve">. </w:t>
      </w:r>
    </w:p>
    <w:p w14:paraId="7DA95A80" w14:textId="77777777" w:rsidR="0091463E" w:rsidRPr="003B787F" w:rsidRDefault="00000000" w:rsidP="0091463E">
      <w:pPr>
        <w:spacing w:before="120" w:after="120"/>
        <w:ind w:firstLine="84"/>
        <w:jc w:val="both"/>
      </w:pPr>
      <w:r w:rsidRPr="003B787F">
        <w:rPr>
          <w:rFonts w:ascii="David" w:hAnsi="David"/>
          <w:rtl/>
        </w:rPr>
        <w:t>בעניין אבו רומי נפסק בהקשר זה:</w:t>
      </w:r>
    </w:p>
    <w:p w14:paraId="6501E6EB" w14:textId="3FCF67B9" w:rsidR="0091463E" w:rsidRPr="0091463E" w:rsidRDefault="00000000" w:rsidP="0091463E">
      <w:pPr>
        <w:pStyle w:val="Ruller5"/>
        <w:spacing w:line="360" w:lineRule="auto"/>
        <w:ind w:left="720" w:right="0"/>
        <w:rPr>
          <w:rStyle w:val="default"/>
          <w:rFonts w:ascii="David" w:eastAsia="Calibri" w:hAnsi="David" w:cs="David"/>
          <w:b/>
          <w:bCs/>
          <w:spacing w:val="0"/>
          <w:sz w:val="24"/>
          <w:szCs w:val="24"/>
        </w:rPr>
      </w:pPr>
      <w:r w:rsidRPr="0091463E">
        <w:rPr>
          <w:rStyle w:val="default"/>
          <w:rFonts w:ascii="David" w:eastAsia="Calibri" w:hAnsi="David" w:cs="David"/>
          <w:spacing w:val="0"/>
          <w:sz w:val="24"/>
          <w:szCs w:val="24"/>
          <w:rtl/>
        </w:rPr>
        <w:t xml:space="preserve">"... </w:t>
      </w:r>
      <w:r w:rsidRPr="0091463E">
        <w:rPr>
          <w:rStyle w:val="default"/>
          <w:rFonts w:ascii="David" w:eastAsia="Calibri" w:hAnsi="David" w:cs="David"/>
          <w:b/>
          <w:bCs/>
          <w:spacing w:val="0"/>
          <w:sz w:val="24"/>
          <w:szCs w:val="24"/>
          <w:rtl/>
        </w:rPr>
        <w:t xml:space="preserve">לא די בעצם קיומם של חיי נישואין משותפים, אף שהיו ממושכים, כדי לקבוע שיתוף בדירת מגורים מכוח דין כללי. שאם תאמר כן, נמצאתָ מכניס בדלת אחורית את חזקת השיתוף, שלשיטתי איננה חלה במקביל </w:t>
      </w:r>
      <w:r w:rsidRPr="00E60C07">
        <w:rPr>
          <w:rStyle w:val="default"/>
          <w:rFonts w:ascii="David" w:eastAsia="Calibri" w:hAnsi="David" w:cs="David"/>
          <w:b/>
          <w:bCs/>
          <w:spacing w:val="0"/>
          <w:sz w:val="24"/>
          <w:szCs w:val="24"/>
          <w:rtl/>
        </w:rPr>
        <w:t>ל</w:t>
      </w:r>
      <w:r w:rsidR="00670339" w:rsidRPr="00E60C07">
        <w:rPr>
          <w:rStyle w:val="default"/>
          <w:rFonts w:ascii="David" w:eastAsia="Calibri" w:hAnsi="David" w:cs="David"/>
          <w:b/>
          <w:bCs/>
          <w:spacing w:val="0"/>
          <w:sz w:val="24"/>
          <w:szCs w:val="24"/>
          <w:rtl/>
        </w:rPr>
        <w:t>חוק יחסי ממון</w:t>
      </w:r>
      <w:r w:rsidRPr="00E60C07">
        <w:rPr>
          <w:rStyle w:val="default"/>
          <w:rFonts w:ascii="David" w:eastAsia="Calibri" w:hAnsi="David" w:cs="David"/>
          <w:b/>
          <w:bCs/>
          <w:spacing w:val="0"/>
          <w:sz w:val="24"/>
          <w:szCs w:val="24"/>
          <w:rtl/>
        </w:rPr>
        <w:t>.</w:t>
      </w:r>
    </w:p>
    <w:p w14:paraId="1504C07B" w14:textId="77777777" w:rsidR="0091463E" w:rsidRPr="0091463E" w:rsidRDefault="00000000" w:rsidP="0091463E">
      <w:pPr>
        <w:pStyle w:val="Ruller5"/>
        <w:spacing w:line="360" w:lineRule="auto"/>
        <w:ind w:left="0" w:right="0" w:firstLine="720"/>
        <w:rPr>
          <w:rStyle w:val="default"/>
          <w:rFonts w:ascii="David" w:eastAsia="Calibri" w:hAnsi="David" w:cs="David"/>
          <w:spacing w:val="0"/>
          <w:sz w:val="24"/>
          <w:szCs w:val="24"/>
        </w:rPr>
      </w:pPr>
      <w:r w:rsidRPr="0091463E">
        <w:rPr>
          <w:rStyle w:val="default"/>
          <w:rFonts w:ascii="David" w:eastAsia="Calibri" w:hAnsi="David" w:cs="David"/>
          <w:spacing w:val="0"/>
          <w:sz w:val="24"/>
          <w:szCs w:val="24"/>
          <w:rtl/>
        </w:rPr>
        <w:t xml:space="preserve">... </w:t>
      </w:r>
    </w:p>
    <w:p w14:paraId="7258F2DE" w14:textId="77777777" w:rsidR="0091463E" w:rsidRPr="0091463E" w:rsidRDefault="00000000" w:rsidP="0091463E">
      <w:pPr>
        <w:pStyle w:val="Ruller5"/>
        <w:spacing w:line="360" w:lineRule="auto"/>
        <w:ind w:left="720" w:right="0"/>
        <w:rPr>
          <w:rStyle w:val="default"/>
          <w:rFonts w:ascii="David" w:eastAsia="Calibri" w:hAnsi="David" w:cs="David"/>
          <w:b/>
          <w:bCs/>
          <w:spacing w:val="0"/>
          <w:sz w:val="24"/>
          <w:szCs w:val="24"/>
          <w:rtl/>
        </w:rPr>
      </w:pPr>
      <w:r w:rsidRPr="0091463E">
        <w:rPr>
          <w:rStyle w:val="default"/>
          <w:rFonts w:ascii="David" w:eastAsia="Calibri" w:hAnsi="David" w:cs="David"/>
          <w:b/>
          <w:bCs/>
          <w:spacing w:val="0"/>
          <w:sz w:val="24"/>
          <w:szCs w:val="24"/>
          <w:rtl/>
        </w:rPr>
        <w:t>על מנת שתוקנינה זכויות בדירת מגורים הרשומה על שם בן הזוג האחד לבן הזוג האחר, על האחרון להראות נסיבות עובדתיות, נוסף על עצם קיום הנישואין, שמהן ניתן להסיק – מכוח הדין הכללי – הקניית זכויות בדירת המגורים</w:t>
      </w:r>
      <w:r w:rsidRPr="0091463E">
        <w:rPr>
          <w:rStyle w:val="default"/>
          <w:rFonts w:ascii="David" w:eastAsia="Calibri" w:hAnsi="David" w:cs="David"/>
          <w:spacing w:val="0"/>
          <w:sz w:val="24"/>
          <w:szCs w:val="24"/>
          <w:rtl/>
        </w:rPr>
        <w:t>".</w:t>
      </w:r>
      <w:r w:rsidRPr="0091463E">
        <w:rPr>
          <w:rStyle w:val="default"/>
          <w:rFonts w:ascii="David" w:eastAsia="Calibri" w:hAnsi="David" w:cs="David"/>
          <w:b/>
          <w:bCs/>
          <w:spacing w:val="0"/>
          <w:sz w:val="24"/>
          <w:szCs w:val="24"/>
          <w:rtl/>
        </w:rPr>
        <w:t xml:space="preserve"> </w:t>
      </w:r>
    </w:p>
    <w:p w14:paraId="596A13BA" w14:textId="4598ABF0" w:rsidR="0091463E" w:rsidRPr="0091463E" w:rsidRDefault="00000000" w:rsidP="0091463E">
      <w:pPr>
        <w:pStyle w:val="1"/>
        <w:numPr>
          <w:ilvl w:val="0"/>
          <w:numId w:val="1"/>
        </w:numPr>
        <w:spacing w:after="160" w:line="360" w:lineRule="auto"/>
        <w:ind w:left="84" w:hanging="850"/>
        <w:jc w:val="both"/>
        <w:rPr>
          <w:rFonts w:eastAsia="Calibri"/>
          <w:rtl/>
        </w:rPr>
      </w:pPr>
      <w:r w:rsidRPr="003B787F">
        <w:rPr>
          <w:rFonts w:ascii="David" w:hAnsi="David"/>
          <w:rtl/>
        </w:rPr>
        <w:t>להכרה בשיתוף בבית מגורים יש להראות נסיבות עובדתיות נוספות, מעבר לעצם קיומם של חיי נישואין משותפים ממושכים, כך</w:t>
      </w:r>
      <w:r w:rsidRPr="00E60C07">
        <w:rPr>
          <w:rFonts w:ascii="David" w:hAnsi="David"/>
          <w:rtl/>
        </w:rPr>
        <w:t xml:space="preserve"> ב</w:t>
      </w:r>
      <w:r w:rsidR="00670339" w:rsidRPr="00E60C07">
        <w:rPr>
          <w:rFonts w:ascii="David" w:hAnsi="David"/>
          <w:rtl/>
        </w:rPr>
        <w:t>בע"מ 1398/11</w:t>
      </w:r>
      <w:r w:rsidRPr="00E60C07">
        <w:rPr>
          <w:rFonts w:ascii="David" w:hAnsi="David"/>
          <w:rtl/>
        </w:rPr>
        <w:t xml:space="preserve"> </w:t>
      </w:r>
      <w:r w:rsidRPr="003B787F">
        <w:rPr>
          <w:rFonts w:ascii="David" w:hAnsi="David"/>
          <w:rtl/>
        </w:rPr>
        <w:t xml:space="preserve">נקבע כי: </w:t>
      </w:r>
    </w:p>
    <w:p w14:paraId="5583A1C2" w14:textId="77777777" w:rsidR="0091463E" w:rsidRPr="003B787F" w:rsidRDefault="00000000" w:rsidP="0091463E">
      <w:pPr>
        <w:spacing w:line="360" w:lineRule="auto"/>
        <w:ind w:left="720"/>
        <w:jc w:val="both"/>
        <w:rPr>
          <w:rStyle w:val="default"/>
          <w:rFonts w:ascii="David" w:hAnsi="David"/>
          <w:b/>
          <w:bCs/>
          <w:rtl/>
        </w:rPr>
      </w:pPr>
      <w:r w:rsidRPr="003B787F">
        <w:rPr>
          <w:rStyle w:val="default"/>
          <w:rFonts w:ascii="David" w:hAnsi="David"/>
          <w:rtl/>
        </w:rPr>
        <w:t xml:space="preserve">"... </w:t>
      </w:r>
      <w:r w:rsidRPr="003B787F">
        <w:rPr>
          <w:rStyle w:val="default"/>
          <w:rFonts w:ascii="David" w:hAnsi="David"/>
          <w:b/>
          <w:bCs/>
          <w:rtl/>
        </w:rPr>
        <w:t>במרבית המקרים בהם קיבלו בתי המשפט את טענת השיתוף, הוכח כי בוצעו השקעות כספיות בנכס מצידו של בן הזוג הטוען לשיתוף והשקעות אלה היוו "דבר מה נוסף" המעיד על כוונת השיתוף</w:t>
      </w:r>
      <w:r w:rsidRPr="003B787F">
        <w:rPr>
          <w:rStyle w:val="default"/>
          <w:rFonts w:ascii="David" w:hAnsi="David"/>
          <w:rtl/>
        </w:rPr>
        <w:t>".</w:t>
      </w:r>
    </w:p>
    <w:p w14:paraId="35E16B7D" w14:textId="1511968C" w:rsidR="0091463E" w:rsidRPr="00E60C07" w:rsidRDefault="00000000" w:rsidP="0091463E">
      <w:pPr>
        <w:pStyle w:val="1"/>
        <w:numPr>
          <w:ilvl w:val="0"/>
          <w:numId w:val="1"/>
        </w:numPr>
        <w:spacing w:after="160" w:line="360" w:lineRule="auto"/>
        <w:ind w:left="84" w:hanging="850"/>
        <w:jc w:val="both"/>
        <w:rPr>
          <w:rtl/>
        </w:rPr>
      </w:pPr>
      <w:r w:rsidRPr="003B787F">
        <w:rPr>
          <w:rFonts w:ascii="David" w:hAnsi="David"/>
          <w:rtl/>
        </w:rPr>
        <w:t xml:space="preserve">נקבע בפסיקה, כי עת נדרש בית המשפט לבחינת השיתוף בין בני הזוג, נבחנים בין היתר איכות חיי הנישואין, היינו, קיומם של יחסי נישואין תקינים והרמוניים, משך תקופת הנישואין, האם אלה נישואין ראשונים או שניים, טיב הנכס, מקור הנכס וההשקעות שבוצעו בו על ידי שני הצדדים </w:t>
      </w:r>
      <w:r w:rsidRPr="00E60C07">
        <w:rPr>
          <w:rFonts w:ascii="David" w:hAnsi="David"/>
          <w:rtl/>
        </w:rPr>
        <w:t>ונסיבות</w:t>
      </w:r>
      <w:r w:rsidR="00670339" w:rsidRPr="00E60C07">
        <w:rPr>
          <w:rFonts w:ascii="David" w:hAnsi="David"/>
          <w:rtl/>
        </w:rPr>
        <w:t xml:space="preserve"> </w:t>
      </w:r>
      <w:r w:rsidRPr="00E60C07">
        <w:rPr>
          <w:rFonts w:ascii="David" w:hAnsi="David"/>
          <w:rtl/>
        </w:rPr>
        <w:t xml:space="preserve">וראיות מהן ניתן להסיק על כוונה או השערה לשיתוף בנכס חיצוני (ראו לעניין זה: </w:t>
      </w:r>
      <w:r w:rsidR="00670339" w:rsidRPr="00E60C07">
        <w:rPr>
          <w:rFonts w:ascii="David" w:hAnsi="David"/>
          <w:rtl/>
        </w:rPr>
        <w:t>תמ"ש (קריות) 46279-03-16</w:t>
      </w:r>
      <w:r w:rsidRPr="00E60C07">
        <w:rPr>
          <w:rFonts w:ascii="David" w:hAnsi="David"/>
          <w:rtl/>
        </w:rPr>
        <w:t xml:space="preserve"> </w:t>
      </w:r>
      <w:r w:rsidRPr="00E60C07">
        <w:rPr>
          <w:rFonts w:ascii="David" w:hAnsi="David"/>
          <w:b/>
          <w:bCs/>
          <w:rtl/>
        </w:rPr>
        <w:t>א.ב נ' א.ו.ב</w:t>
      </w:r>
      <w:r w:rsidRPr="00E60C07">
        <w:rPr>
          <w:rFonts w:ascii="David" w:hAnsi="David"/>
          <w:rtl/>
        </w:rPr>
        <w:t xml:space="preserve"> (27.6.2021), להלן: "</w:t>
      </w:r>
      <w:r w:rsidR="00670339" w:rsidRPr="00E60C07">
        <w:rPr>
          <w:rFonts w:ascii="David" w:hAnsi="David"/>
          <w:b/>
          <w:bCs/>
          <w:rtl/>
        </w:rPr>
        <w:t>תמ"ש 46279-03-16</w:t>
      </w:r>
      <w:r w:rsidRPr="00E60C07">
        <w:rPr>
          <w:rFonts w:ascii="David" w:hAnsi="David"/>
          <w:rtl/>
        </w:rPr>
        <w:t>").</w:t>
      </w:r>
    </w:p>
    <w:p w14:paraId="23E57659" w14:textId="6028AAAA"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עוד ייבחנו כוונת הצדדים, ציפייתם הלגיטימית, אינטרס ההסתמכות וכיבוד רצונם.</w:t>
      </w:r>
      <w:r w:rsidR="00670339">
        <w:rPr>
          <w:rFonts w:ascii="David" w:hAnsi="David"/>
          <w:rtl/>
        </w:rPr>
        <w:t xml:space="preserve"> </w:t>
      </w:r>
      <w:r w:rsidRPr="003B787F">
        <w:rPr>
          <w:rFonts w:ascii="David" w:hAnsi="David"/>
          <w:rtl/>
        </w:rPr>
        <w:t xml:space="preserve">במאמרו של ליפשיץ הציע חמישה עקרונות לבחינת הכללת נכס חיצוני, ולהלן אביא עיקרם כפי שצוטטו </w:t>
      </w:r>
      <w:r w:rsidRPr="00E60C07">
        <w:rPr>
          <w:rFonts w:ascii="David" w:hAnsi="David"/>
          <w:u w:val="single"/>
          <w:rtl/>
        </w:rPr>
        <w:t>ב</w:t>
      </w:r>
      <w:r w:rsidR="00670339" w:rsidRPr="00E60C07">
        <w:rPr>
          <w:rFonts w:ascii="David" w:hAnsi="David"/>
          <w:u w:val="single"/>
          <w:rtl/>
        </w:rPr>
        <w:t>עמ"ש</w:t>
      </w:r>
      <w:r w:rsidR="00670339" w:rsidRPr="00670339">
        <w:rPr>
          <w:rFonts w:ascii="David" w:hAnsi="David"/>
          <w:color w:val="0000FF"/>
          <w:u w:val="single"/>
          <w:rtl/>
        </w:rPr>
        <w:t xml:space="preserve"> </w:t>
      </w:r>
      <w:r w:rsidR="00670339" w:rsidRPr="00E60C07">
        <w:rPr>
          <w:rFonts w:ascii="David" w:hAnsi="David"/>
          <w:rtl/>
        </w:rPr>
        <w:t>(תל אביב-יפו) 1279/07</w:t>
      </w:r>
      <w:r w:rsidRPr="00E60C07">
        <w:rPr>
          <w:rFonts w:ascii="David" w:hAnsi="David"/>
          <w:rtl/>
        </w:rPr>
        <w:t xml:space="preserve"> </w:t>
      </w:r>
      <w:r w:rsidRPr="003B787F">
        <w:rPr>
          <w:rFonts w:ascii="David" w:hAnsi="David"/>
          <w:b/>
          <w:bCs/>
          <w:rtl/>
        </w:rPr>
        <w:t>פלונית נ' פלוני</w:t>
      </w:r>
      <w:r w:rsidRPr="003B787F">
        <w:rPr>
          <w:rFonts w:ascii="David" w:hAnsi="David"/>
          <w:rtl/>
        </w:rPr>
        <w:t xml:space="preserve"> (28.6.2010):</w:t>
      </w:r>
    </w:p>
    <w:p w14:paraId="34FA094D"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
          <w:rtl/>
        </w:rPr>
        <w:t>"</w:t>
      </w:r>
      <w:r w:rsidRPr="003B787F">
        <w:rPr>
          <w:rFonts w:ascii="David" w:hAnsi="David"/>
          <w:bCs/>
          <w:rtl/>
        </w:rPr>
        <w:t xml:space="preserve">ראשית, שימור ההבחנה בין נכסי המאמץ המשותף לנכסים החיצוניים בעת שעסקינן באיזון המשאבים, וכי נכסים מלפני הנישואים, בהתאם להוראות החוק, שווים לא יאוזן. </w:t>
      </w:r>
    </w:p>
    <w:p w14:paraId="7743A80F" w14:textId="77777777" w:rsidR="0091463E" w:rsidRPr="003B787F" w:rsidRDefault="00000000" w:rsidP="0091463E">
      <w:pPr>
        <w:pStyle w:val="2"/>
        <w:spacing w:line="360" w:lineRule="auto"/>
        <w:ind w:left="720" w:firstLine="0"/>
        <w:jc w:val="both"/>
        <w:rPr>
          <w:rFonts w:ascii="David" w:hAnsi="David"/>
          <w:bCs/>
        </w:rPr>
      </w:pPr>
      <w:r w:rsidRPr="003B787F">
        <w:rPr>
          <w:rFonts w:ascii="David" w:hAnsi="David"/>
          <w:bCs/>
          <w:rtl/>
        </w:rPr>
        <w:t>שנית, גם פירות אשר הם בגדר השבחה טבעית, דינם כדין הנכס החיצוני. עם זאת, השבחתם של נכסים פרטיים ייחשבו לנכסים בני איזון בשני מצבים. הראשון, כאשר השבחת הנכס הפרטי דורשת מאמץ מתמשך במהלך הנישואים, כגון השבחת ערך של חברה פרטית על-ידי בעל המניות העובד גם כמנהל בחברה. השני, עירוב נכסים.</w:t>
      </w:r>
    </w:p>
    <w:p w14:paraId="79934686" w14:textId="77777777" w:rsidR="0091463E" w:rsidRPr="003B787F" w:rsidRDefault="00000000" w:rsidP="0091463E">
      <w:pPr>
        <w:pStyle w:val="2"/>
        <w:spacing w:line="360" w:lineRule="auto"/>
        <w:ind w:left="720" w:firstLine="0"/>
        <w:jc w:val="both"/>
        <w:rPr>
          <w:rFonts w:ascii="David" w:hAnsi="David"/>
          <w:bCs/>
        </w:rPr>
      </w:pPr>
      <w:r w:rsidRPr="003B787F">
        <w:rPr>
          <w:rFonts w:ascii="David" w:hAnsi="David"/>
          <w:bCs/>
          <w:rtl/>
        </w:rPr>
        <w:t>שלישית, נטל ההוכחה על הטוען לקיומה של כוונת שיתוף בנכס חיצוני, תוך הוכחת נסיבות עובדתיות קונקרטיות מעבר לנישואים ולמגורים המשותפים.</w:t>
      </w:r>
    </w:p>
    <w:p w14:paraId="22058548" w14:textId="77777777" w:rsidR="0091463E" w:rsidRPr="003B787F" w:rsidRDefault="00000000" w:rsidP="0091463E">
      <w:pPr>
        <w:pStyle w:val="2"/>
        <w:spacing w:line="360" w:lineRule="auto"/>
        <w:ind w:left="720" w:firstLine="0"/>
        <w:jc w:val="both"/>
        <w:rPr>
          <w:rFonts w:ascii="David" w:hAnsi="David"/>
          <w:bCs/>
        </w:rPr>
      </w:pPr>
      <w:r w:rsidRPr="003B787F">
        <w:rPr>
          <w:rFonts w:ascii="David" w:hAnsi="David"/>
          <w:bCs/>
          <w:rtl/>
        </w:rPr>
        <w:t>רביעית, אם אחד מהצדדים מיזג רכושו הפרטי ברכוש המשותף, לא יהיה זה צודק כי הדבר לא ייעשה כן ברכושו של בן-הזוג האחר.</w:t>
      </w:r>
    </w:p>
    <w:p w14:paraId="48D6E5B6" w14:textId="77777777" w:rsidR="0091463E" w:rsidRPr="003B787F" w:rsidRDefault="00000000" w:rsidP="0091463E">
      <w:pPr>
        <w:pStyle w:val="2"/>
        <w:spacing w:line="360" w:lineRule="auto"/>
        <w:ind w:left="720" w:firstLine="0"/>
        <w:jc w:val="both"/>
        <w:rPr>
          <w:rFonts w:ascii="David" w:hAnsi="David"/>
          <w:bCs/>
        </w:rPr>
      </w:pPr>
      <w:r w:rsidRPr="003B787F">
        <w:rPr>
          <w:rFonts w:ascii="David" w:hAnsi="David"/>
          <w:bCs/>
          <w:rtl/>
        </w:rPr>
        <w:t>חמישית, ככל שמדובר בדירת המגורים המשפחתית או בנכס משפחתי מובהק אחר, ובנסיבות של נישואים ראשונים, אורח חיים תקין, נישואים ממושכים לתקופה העולה על עשרים שנה, אזי ברירת המחדל לכוונה לשיתוף מכוח הדין הכללי, ויוטל על הבעלים הרשום להוכיח שלא כן הדבר וכי כך גילה דעתו</w:t>
      </w:r>
      <w:r w:rsidRPr="003B787F">
        <w:rPr>
          <w:rFonts w:ascii="David" w:hAnsi="David"/>
          <w:b/>
          <w:rtl/>
        </w:rPr>
        <w:t>".</w:t>
      </w:r>
    </w:p>
    <w:p w14:paraId="773746B0" w14:textId="3C630A64" w:rsidR="0091463E" w:rsidRPr="003B787F" w:rsidRDefault="00670339" w:rsidP="0091463E">
      <w:pPr>
        <w:pStyle w:val="1"/>
        <w:numPr>
          <w:ilvl w:val="0"/>
          <w:numId w:val="1"/>
        </w:numPr>
        <w:spacing w:after="160" w:line="360" w:lineRule="auto"/>
        <w:ind w:left="84" w:hanging="850"/>
        <w:jc w:val="both"/>
        <w:rPr>
          <w:rFonts w:ascii="David" w:hAnsi="David"/>
          <w:rtl/>
        </w:rPr>
      </w:pPr>
      <w:r>
        <w:rPr>
          <w:rFonts w:ascii="David" w:hAnsi="David"/>
          <w:rtl/>
        </w:rPr>
        <w:t xml:space="preserve"> </w:t>
      </w:r>
      <w:r w:rsidR="00000000" w:rsidRPr="00E60C07">
        <w:rPr>
          <w:rFonts w:ascii="David" w:hAnsi="David"/>
          <w:rtl/>
        </w:rPr>
        <w:t>ב</w:t>
      </w:r>
      <w:r w:rsidRPr="00E60C07">
        <w:rPr>
          <w:rFonts w:ascii="David" w:hAnsi="David"/>
          <w:rtl/>
        </w:rPr>
        <w:t>בע"מ 1398/11</w:t>
      </w:r>
      <w:r w:rsidR="00000000" w:rsidRPr="003B787F">
        <w:rPr>
          <w:rFonts w:ascii="David" w:hAnsi="David"/>
          <w:rtl/>
        </w:rPr>
        <w:t xml:space="preserve"> דלעיל</w:t>
      </w:r>
      <w:r w:rsidR="003D525A">
        <w:rPr>
          <w:rFonts w:ascii="David" w:hAnsi="David" w:hint="cs"/>
          <w:rtl/>
        </w:rPr>
        <w:t xml:space="preserve"> </w:t>
      </w:r>
      <w:r w:rsidR="00E60C07">
        <w:rPr>
          <w:rFonts w:ascii="David" w:hAnsi="David" w:hint="cs"/>
          <w:rtl/>
        </w:rPr>
        <w:t>,</w:t>
      </w:r>
      <w:r w:rsidR="00000000" w:rsidRPr="003B787F">
        <w:rPr>
          <w:rFonts w:ascii="David" w:hAnsi="David"/>
          <w:rtl/>
        </w:rPr>
        <w:t xml:space="preserve"> הציע כב' השופט עמית רשימת פרמטרים לבחינה, שהושארו בצריך עיון בחוות הדעת המחייבת של כב' השופט דנציגר, הפרמטרים הם:</w:t>
      </w:r>
    </w:p>
    <w:p w14:paraId="1E9FCA65"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
          <w:rtl/>
        </w:rPr>
        <w:t>"</w:t>
      </w:r>
      <w:r w:rsidRPr="003B787F">
        <w:rPr>
          <w:rFonts w:ascii="David" w:hAnsi="David"/>
          <w:bCs/>
          <w:rtl/>
        </w:rPr>
        <w:t xml:space="preserve">לטעמי, לצורך משקלו של אותו "דבר מה נוסף" הנדרש להוכחת כוונת שיתוף ספציפי יש להקל לגבי דירת המגורים לעומת נכסים אחרים שהובאו לנישואין על ידי אחד מבני הזוג. </w:t>
      </w:r>
    </w:p>
    <w:p w14:paraId="7324534A"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xml:space="preserve">מבלי לקבוע מסמרות, אציין להלן מספר פרמטרים אשר יש להביא בחשבון בדוננו בשאלה אם להכיר בשיתוף ספציפי בדירת המגורים: </w:t>
      </w:r>
    </w:p>
    <w:p w14:paraId="539C2C7A"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xml:space="preserve">( - ) האם הדירה הובאה על ידי אחד מבני הזוג לנישואין (כמו במקרה דנן) או נרכשה על ידי אחד מבני הזוג לאחר הנישואין. </w:t>
      </w:r>
    </w:p>
    <w:p w14:paraId="2963220F"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xml:space="preserve">( - ) האם הדירה נתקבלה בתקופת הנישואין מכוח ירושה או מתנה, שאז נדרשת לטעמי מידה גדולה יותר של הוכחה. הדבר נכון במיוחד לגבי דירה שנתקבלה במתנה במהלך תקופת הנישואין, מן הטעם שיש ליתן משקל לכך שנותן המתנה בחר להעניקה רק לאחד מבני הזוג ולכך שבן הזוג השני הסכים, גם אם בשתיקה, כי הדירה שנתקבלה במתנה תירשם רק על שם בן הזוג מקבל המתנה. </w:t>
      </w:r>
    </w:p>
    <w:p w14:paraId="5B1E55D7"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 ) האם גם לבן הזוג השני יש דירת מגורים או נכס חיצוני אחר שהביא עמו לנישואיו ואשר נותר רשום על שמו.</w:t>
      </w:r>
    </w:p>
    <w:p w14:paraId="35D00261"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 ) אורך התקופה בה הדירה הייתה רשומה על שם אחד מבני הזוג ומספר השנים בהם התגוררו בני הזוג בדירה (ככל שהתקופה קצרה יותר נדרשת מידה רבה יותר של הוכחה לשיתוף בדירה).</w:t>
      </w:r>
    </w:p>
    <w:p w14:paraId="07F824F3"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xml:space="preserve">( - ) אורך חיי הנישואין עד לקרע או עד לגירושין (ככל שתקופת הנישואין קצרה יותר נדרשת מידה רבה יותר של הוכחה לשיתוף בדירה). </w:t>
      </w:r>
    </w:p>
    <w:p w14:paraId="55AE2C5B"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 xml:space="preserve">( - ) האם ניטלה הלוואה בגינה נרשם משכון/משכנתא על הדירה, ואשר שולמה לאורך השנים על ידי בני הזוג במשותף. </w:t>
      </w:r>
    </w:p>
    <w:p w14:paraId="15E89419" w14:textId="77777777" w:rsidR="0091463E" w:rsidRPr="003B787F" w:rsidRDefault="00000000" w:rsidP="0091463E">
      <w:pPr>
        <w:pStyle w:val="2"/>
        <w:spacing w:line="360" w:lineRule="auto"/>
        <w:jc w:val="both"/>
        <w:rPr>
          <w:rFonts w:ascii="David" w:hAnsi="David"/>
          <w:bCs/>
          <w:rtl/>
        </w:rPr>
      </w:pPr>
      <w:r w:rsidRPr="003B787F">
        <w:rPr>
          <w:rFonts w:ascii="David" w:hAnsi="David"/>
          <w:bCs/>
          <w:rtl/>
        </w:rPr>
        <w:t xml:space="preserve">( - ) שיפוץ מסיבי או תוספת בניה מהותית שמומנה על ידי שני בני הזוג. </w:t>
      </w:r>
    </w:p>
    <w:p w14:paraId="16865249" w14:textId="77777777" w:rsidR="0091463E" w:rsidRPr="003B787F" w:rsidRDefault="00000000" w:rsidP="0091463E">
      <w:pPr>
        <w:pStyle w:val="2"/>
        <w:spacing w:line="360" w:lineRule="auto"/>
        <w:jc w:val="both"/>
        <w:rPr>
          <w:rFonts w:ascii="David" w:hAnsi="David"/>
          <w:bCs/>
          <w:rtl/>
        </w:rPr>
      </w:pPr>
      <w:r w:rsidRPr="003B787F">
        <w:rPr>
          <w:rFonts w:ascii="David" w:hAnsi="David"/>
          <w:bCs/>
          <w:rtl/>
        </w:rPr>
        <w:t xml:space="preserve">( - ) התנהגות הצדדים - אווירה כללית של שיתוף ושל מאמץ משותף. </w:t>
      </w:r>
    </w:p>
    <w:p w14:paraId="3A0F6DC5" w14:textId="77777777" w:rsidR="0091463E" w:rsidRPr="003B787F" w:rsidRDefault="00000000" w:rsidP="0091463E">
      <w:pPr>
        <w:pStyle w:val="2"/>
        <w:spacing w:line="360" w:lineRule="auto"/>
        <w:jc w:val="both"/>
        <w:rPr>
          <w:rFonts w:ascii="David" w:hAnsi="David"/>
          <w:bCs/>
          <w:rtl/>
        </w:rPr>
      </w:pPr>
      <w:r w:rsidRPr="003B787F">
        <w:rPr>
          <w:rFonts w:ascii="David" w:hAnsi="David"/>
          <w:bCs/>
          <w:rtl/>
        </w:rPr>
        <w:t>( - ) נסיבות ספציפיות נוספות כגון</w:t>
      </w:r>
      <w:r w:rsidR="00670339">
        <w:rPr>
          <w:rFonts w:ascii="David" w:hAnsi="David"/>
          <w:bCs/>
          <w:rtl/>
        </w:rPr>
        <w:t xml:space="preserve"> </w:t>
      </w:r>
      <w:r w:rsidRPr="003B787F">
        <w:rPr>
          <w:rFonts w:ascii="David" w:hAnsi="David"/>
          <w:bCs/>
          <w:rtl/>
        </w:rPr>
        <w:t xml:space="preserve"> יצירת מצג בפני בן הזוג השני. </w:t>
      </w:r>
    </w:p>
    <w:p w14:paraId="7CF301B1" w14:textId="77777777" w:rsidR="0091463E" w:rsidRPr="003B787F" w:rsidRDefault="00000000" w:rsidP="0091463E">
      <w:pPr>
        <w:pStyle w:val="2"/>
        <w:spacing w:line="360" w:lineRule="auto"/>
        <w:ind w:left="720" w:firstLine="0"/>
        <w:jc w:val="both"/>
        <w:rPr>
          <w:rFonts w:ascii="David" w:hAnsi="David"/>
          <w:bCs/>
          <w:rtl/>
        </w:rPr>
      </w:pPr>
      <w:r w:rsidRPr="003B787F">
        <w:rPr>
          <w:rFonts w:ascii="David" w:hAnsi="David"/>
          <w:bCs/>
          <w:rtl/>
        </w:rPr>
        <w:t>מובן כי הפרמטרים המנויים לעיל</w:t>
      </w:r>
      <w:r w:rsidR="00670339">
        <w:rPr>
          <w:rFonts w:ascii="David" w:hAnsi="David"/>
          <w:bCs/>
          <w:rtl/>
        </w:rPr>
        <w:t xml:space="preserve"> </w:t>
      </w:r>
      <w:r w:rsidRPr="003B787F">
        <w:rPr>
          <w:rFonts w:ascii="David" w:hAnsi="David"/>
          <w:bCs/>
          <w:rtl/>
        </w:rPr>
        <w:t xml:space="preserve"> - ואשר חלקם "מושך" לכיוונים מנוגדים – אינם רשימה סגורה, וכל מקרה יידון לגופו</w:t>
      </w:r>
      <w:r w:rsidRPr="003B787F">
        <w:rPr>
          <w:rFonts w:ascii="David" w:hAnsi="David"/>
          <w:b/>
          <w:rtl/>
        </w:rPr>
        <w:t>."</w:t>
      </w:r>
    </w:p>
    <w:p w14:paraId="1194EF6B" w14:textId="77777777" w:rsidR="0091463E" w:rsidRPr="003B787F" w:rsidRDefault="00000000" w:rsidP="0091463E">
      <w:pPr>
        <w:pStyle w:val="1"/>
        <w:numPr>
          <w:ilvl w:val="0"/>
          <w:numId w:val="1"/>
        </w:numPr>
        <w:spacing w:after="160" w:line="360" w:lineRule="auto"/>
        <w:ind w:left="84" w:hanging="850"/>
        <w:jc w:val="both"/>
        <w:rPr>
          <w:rFonts w:ascii="David" w:hAnsi="David"/>
          <w:b/>
          <w:bCs/>
          <w:u w:val="single"/>
          <w:rtl/>
        </w:rPr>
      </w:pPr>
      <w:r w:rsidRPr="003B787F">
        <w:rPr>
          <w:rFonts w:ascii="David" w:hAnsi="David"/>
          <w:rtl/>
        </w:rPr>
        <w:t xml:space="preserve">במקרה שלפנינו יש לבדוק איזה יחס משפטי יש לתת לבית המגורים שבמחלוקת, וזאת כאשר החלקה עליה נבנה בית המגורים (חלקה </w:t>
      </w:r>
      <w:r>
        <w:rPr>
          <w:rFonts w:ascii="David" w:hAnsi="David" w:hint="cs"/>
          <w:rtl/>
        </w:rPr>
        <w:t>...</w:t>
      </w:r>
      <w:r w:rsidRPr="003B787F">
        <w:rPr>
          <w:rFonts w:ascii="David" w:hAnsi="David"/>
          <w:rtl/>
        </w:rPr>
        <w:t>) כלל לא הייתה שייכת למי מן הצדדים, אלא בבעלות החם.</w:t>
      </w:r>
    </w:p>
    <w:p w14:paraId="19B1A920" w14:textId="26BEAE10" w:rsidR="0091463E" w:rsidRPr="003B787F" w:rsidRDefault="00000000" w:rsidP="0091463E">
      <w:pPr>
        <w:pStyle w:val="1"/>
        <w:numPr>
          <w:ilvl w:val="0"/>
          <w:numId w:val="1"/>
        </w:numPr>
        <w:spacing w:after="160" w:line="360" w:lineRule="auto"/>
        <w:ind w:left="84" w:hanging="850"/>
        <w:jc w:val="both"/>
        <w:rPr>
          <w:rFonts w:ascii="David" w:hAnsi="David"/>
          <w:bCs/>
        </w:rPr>
      </w:pPr>
      <w:r w:rsidRPr="003B787F">
        <w:rPr>
          <w:rFonts w:ascii="David" w:hAnsi="David"/>
          <w:rtl/>
        </w:rPr>
        <w:t xml:space="preserve">כאמור </w:t>
      </w:r>
      <w:r w:rsidRPr="00E60C07">
        <w:rPr>
          <w:rFonts w:ascii="David" w:hAnsi="David"/>
          <w:rtl/>
        </w:rPr>
        <w:t xml:space="preserve">לעיל </w:t>
      </w:r>
      <w:r w:rsidR="00686454" w:rsidRPr="00E60C07">
        <w:rPr>
          <w:rFonts w:ascii="David" w:hAnsi="David"/>
          <w:rtl/>
        </w:rPr>
        <w:t>סעיף 125(א)</w:t>
      </w:r>
      <w:r w:rsidRPr="00E60C07">
        <w:rPr>
          <w:rFonts w:ascii="David" w:hAnsi="David"/>
          <w:rtl/>
        </w:rPr>
        <w:t xml:space="preserve"> ל</w:t>
      </w:r>
      <w:r w:rsidR="00670339" w:rsidRPr="00E60C07">
        <w:rPr>
          <w:rFonts w:ascii="David" w:hAnsi="David"/>
          <w:rtl/>
        </w:rPr>
        <w:t>חוק המקרקעין</w:t>
      </w:r>
      <w:r w:rsidRPr="003B787F">
        <w:rPr>
          <w:rFonts w:ascii="David" w:hAnsi="David"/>
          <w:rtl/>
        </w:rPr>
        <w:t xml:space="preserve"> קובע כי רישום הזכויות במקרקעין מוסדרים מהווה ראיה חותכת לזהות הבעלים של המקרקעין, והנטל לסתור את הרישום כבד ובענייננו כבד יותר מאחר ואין מדובר בנכס הרשום ע"ש מי מבני הזוג.</w:t>
      </w:r>
      <w:r w:rsidRPr="003B787F">
        <w:rPr>
          <w:rFonts w:ascii="David" w:hAnsi="David"/>
          <w:b/>
          <w:rtl/>
        </w:rPr>
        <w:t xml:space="preserve"> </w:t>
      </w:r>
    </w:p>
    <w:p w14:paraId="4FB1EE84" w14:textId="77777777" w:rsidR="0091463E" w:rsidRPr="003B787F" w:rsidRDefault="00670339" w:rsidP="0091463E">
      <w:pPr>
        <w:pStyle w:val="1"/>
        <w:numPr>
          <w:ilvl w:val="0"/>
          <w:numId w:val="1"/>
        </w:numPr>
        <w:spacing w:after="160" w:line="360" w:lineRule="auto"/>
        <w:ind w:left="84" w:hanging="850"/>
        <w:jc w:val="both"/>
        <w:rPr>
          <w:rFonts w:ascii="David" w:hAnsi="David"/>
        </w:rPr>
      </w:pPr>
      <w:r w:rsidRPr="00670339">
        <w:rPr>
          <w:rFonts w:ascii="David" w:hAnsi="David"/>
          <w:color w:val="FFFFFF"/>
          <w:sz w:val="2"/>
          <w:szCs w:val="2"/>
          <w:rtl/>
        </w:rPr>
        <w:t>051293710</w:t>
      </w:r>
      <w:r w:rsidR="00000000" w:rsidRPr="003B787F">
        <w:rPr>
          <w:rFonts w:ascii="David" w:hAnsi="David"/>
          <w:rtl/>
        </w:rPr>
        <w:t>מחקירתו הנגדית של האיש לומדים שלפני החתונה, האיש לא הבטיח לאישה זכויות בבית המגורים, והם התגוררו בבית החם שהיה מתחת לדירת החם, לפני שהרסו את הבניין ובנו בניין חדש, שהינו בית המגורים שמתגוררת בו האישה היום מעל לבית החם.</w:t>
      </w:r>
    </w:p>
    <w:p w14:paraId="78181923" w14:textId="77777777" w:rsidR="0091463E" w:rsidRPr="003B787F" w:rsidRDefault="00670339" w:rsidP="0091463E">
      <w:pPr>
        <w:spacing w:line="360" w:lineRule="auto"/>
        <w:ind w:firstLine="720"/>
        <w:jc w:val="both"/>
        <w:rPr>
          <w:rFonts w:ascii="David" w:hAnsi="David"/>
          <w:b/>
          <w:bCs/>
          <w:rtl/>
        </w:rPr>
      </w:pPr>
      <w:r w:rsidRPr="00670339">
        <w:rPr>
          <w:rFonts w:ascii="David" w:hAnsi="David"/>
          <w:b/>
          <w:bCs/>
          <w:color w:val="FFFFFF"/>
          <w:sz w:val="2"/>
          <w:szCs w:val="2"/>
          <w:rtl/>
        </w:rPr>
        <w:t>054678313</w:t>
      </w:r>
      <w:r w:rsidR="00000000" w:rsidRPr="003B787F">
        <w:rPr>
          <w:rFonts w:ascii="David" w:hAnsi="David"/>
          <w:b/>
          <w:bCs/>
          <w:rtl/>
        </w:rPr>
        <w:t>"ש: כן תאמר לי מר מ</w:t>
      </w:r>
      <w:r w:rsidR="00000000">
        <w:rPr>
          <w:rFonts w:ascii="David" w:hAnsi="David" w:hint="cs"/>
          <w:b/>
          <w:bCs/>
          <w:rtl/>
        </w:rPr>
        <w:t>'</w:t>
      </w:r>
      <w:r w:rsidR="00000000" w:rsidRPr="003B787F">
        <w:rPr>
          <w:rFonts w:ascii="David" w:hAnsi="David"/>
          <w:b/>
          <w:bCs/>
          <w:rtl/>
        </w:rPr>
        <w:t>, מתי התחתנת עם התובעת?</w:t>
      </w:r>
    </w:p>
    <w:p w14:paraId="4F895617" w14:textId="77777777" w:rsidR="0091463E" w:rsidRPr="003B787F" w:rsidRDefault="00000000" w:rsidP="0091463E">
      <w:pPr>
        <w:spacing w:line="360" w:lineRule="auto"/>
        <w:ind w:firstLine="720"/>
        <w:jc w:val="both"/>
        <w:rPr>
          <w:rFonts w:ascii="David" w:hAnsi="David"/>
          <w:b/>
          <w:bCs/>
          <w:rtl/>
        </w:rPr>
      </w:pPr>
      <w:r w:rsidRPr="003B787F">
        <w:rPr>
          <w:rFonts w:ascii="David" w:hAnsi="David"/>
          <w:b/>
          <w:bCs/>
          <w:rtl/>
        </w:rPr>
        <w:t>ת: 2011</w:t>
      </w:r>
    </w:p>
    <w:p w14:paraId="62B88C4A" w14:textId="77777777" w:rsidR="0091463E" w:rsidRPr="003B787F" w:rsidRDefault="00000000" w:rsidP="0091463E">
      <w:pPr>
        <w:spacing w:line="360" w:lineRule="auto"/>
        <w:ind w:firstLine="720"/>
        <w:jc w:val="both"/>
        <w:rPr>
          <w:rFonts w:ascii="David" w:hAnsi="David"/>
          <w:b/>
          <w:bCs/>
          <w:rtl/>
        </w:rPr>
      </w:pPr>
      <w:r w:rsidRPr="003B787F">
        <w:rPr>
          <w:rFonts w:ascii="David" w:hAnsi="David"/>
          <w:b/>
          <w:bCs/>
          <w:rtl/>
        </w:rPr>
        <w:t>ש: 2011. לפני שהתחתנת הבטחת לה מקום מגורים ורק מגורים?</w:t>
      </w:r>
    </w:p>
    <w:p w14:paraId="5CEAEE37" w14:textId="77777777" w:rsidR="0091463E" w:rsidRPr="003B787F" w:rsidRDefault="00000000" w:rsidP="0091463E">
      <w:pPr>
        <w:spacing w:line="360" w:lineRule="auto"/>
        <w:ind w:left="720"/>
        <w:jc w:val="both"/>
        <w:rPr>
          <w:rFonts w:ascii="David" w:hAnsi="David"/>
          <w:b/>
          <w:bCs/>
          <w:rtl/>
        </w:rPr>
      </w:pPr>
      <w:r w:rsidRPr="003B787F">
        <w:rPr>
          <w:rFonts w:ascii="David" w:hAnsi="David"/>
          <w:b/>
          <w:bCs/>
          <w:rtl/>
        </w:rPr>
        <w:t>ת: לא, לא הבטחתי שום דבר, כי לא היה לי אפילו איפה לגור וביקשתי מאבא שלי לגור בבית שלו. ואמר לי בסדר, קיבלתי את הסכמה ממנו שאגור אצלו, בבית הישן.</w:t>
      </w:r>
    </w:p>
    <w:p w14:paraId="3BC18D12" w14:textId="77777777" w:rsidR="0091463E" w:rsidRPr="003B787F" w:rsidRDefault="00000000" w:rsidP="0091463E">
      <w:pPr>
        <w:spacing w:line="360" w:lineRule="auto"/>
        <w:ind w:left="720"/>
        <w:jc w:val="both"/>
        <w:rPr>
          <w:rFonts w:ascii="David" w:hAnsi="David"/>
          <w:b/>
          <w:bCs/>
          <w:rtl/>
        </w:rPr>
      </w:pPr>
      <w:r w:rsidRPr="003B787F">
        <w:rPr>
          <w:rFonts w:ascii="David" w:hAnsi="David"/>
          <w:b/>
          <w:bCs/>
          <w:rtl/>
        </w:rPr>
        <w:t>ש: כאילו, לא הבטחת לה, כנהוג במגזר, שכמישהו הולך להתחתן, אומר יש לך דירת מגורים שזה תשמש אותנו כדירת מגורים?</w:t>
      </w:r>
    </w:p>
    <w:p w14:paraId="0B4DC442" w14:textId="77777777" w:rsidR="0091463E" w:rsidRPr="003B787F" w:rsidRDefault="00000000" w:rsidP="0091463E">
      <w:pPr>
        <w:spacing w:line="360" w:lineRule="auto"/>
        <w:ind w:left="720"/>
        <w:jc w:val="both"/>
        <w:rPr>
          <w:rFonts w:ascii="David" w:hAnsi="David"/>
          <w:b/>
          <w:bCs/>
          <w:rtl/>
        </w:rPr>
      </w:pPr>
      <w:r w:rsidRPr="003B787F">
        <w:rPr>
          <w:rFonts w:ascii="David" w:hAnsi="David"/>
          <w:b/>
          <w:bCs/>
          <w:rtl/>
        </w:rPr>
        <w:t xml:space="preserve">ת: לא הבטחתי, לא הבטחתי לה כלום, כי אין לי, אין לי מה להבטיח, אין לי בית, אין לי כלום, הבית בשביל אבא שלי, הכל הוא לקח אותו מסבא שלי, אני אין לי כלום. אני בן אדם ככה, צריך להתחתן ולדאוג לעתיד שלי" </w:t>
      </w:r>
      <w:r w:rsidRPr="003B787F">
        <w:rPr>
          <w:rFonts w:ascii="David" w:hAnsi="David"/>
          <w:rtl/>
        </w:rPr>
        <w:t>(פר' מיום 16.12.24, עמ' 2 ש' 10-24).</w:t>
      </w:r>
    </w:p>
    <w:p w14:paraId="416ECDDA" w14:textId="77777777" w:rsidR="0091463E" w:rsidRPr="003B787F" w:rsidRDefault="00000000" w:rsidP="0091463E">
      <w:pPr>
        <w:pStyle w:val="1"/>
        <w:numPr>
          <w:ilvl w:val="0"/>
          <w:numId w:val="1"/>
        </w:numPr>
        <w:spacing w:after="160" w:line="360" w:lineRule="auto"/>
        <w:ind w:left="84" w:hanging="850"/>
        <w:jc w:val="both"/>
        <w:rPr>
          <w:rFonts w:ascii="David" w:hAnsi="David"/>
          <w:rtl/>
        </w:rPr>
      </w:pPr>
      <w:r w:rsidRPr="003B787F">
        <w:rPr>
          <w:rFonts w:ascii="David" w:hAnsi="David"/>
          <w:rtl/>
        </w:rPr>
        <w:t>מתשובות האישה בחקירתה הנגדית נ</w:t>
      </w:r>
      <w:r w:rsidRPr="003B787F">
        <w:rPr>
          <w:rFonts w:ascii="David" w:hAnsi="David" w:hint="cs"/>
          <w:rtl/>
        </w:rPr>
        <w:t xml:space="preserve">וצר רושם </w:t>
      </w:r>
      <w:r w:rsidRPr="003B787F">
        <w:rPr>
          <w:rFonts w:ascii="David" w:hAnsi="David"/>
          <w:rtl/>
        </w:rPr>
        <w:t>כי ה</w:t>
      </w:r>
      <w:r w:rsidRPr="003B787F">
        <w:rPr>
          <w:rFonts w:ascii="David" w:hAnsi="David" w:hint="cs"/>
          <w:rtl/>
        </w:rPr>
        <w:t>י</w:t>
      </w:r>
      <w:r w:rsidRPr="003B787F">
        <w:rPr>
          <w:rFonts w:ascii="David" w:hAnsi="David"/>
          <w:rtl/>
        </w:rPr>
        <w:t>א אינה משיבה בצורה ברורה</w:t>
      </w:r>
      <w:r w:rsidRPr="003B787F">
        <w:rPr>
          <w:rFonts w:ascii="David" w:hAnsi="David" w:hint="cs"/>
          <w:rtl/>
        </w:rPr>
        <w:t xml:space="preserve"> או עקבית</w:t>
      </w:r>
      <w:r w:rsidRPr="003B787F">
        <w:rPr>
          <w:rFonts w:ascii="David" w:hAnsi="David"/>
          <w:rtl/>
        </w:rPr>
        <w:t>:</w:t>
      </w:r>
    </w:p>
    <w:p w14:paraId="52DBEEAC" w14:textId="77777777" w:rsidR="0091463E" w:rsidRPr="003B787F" w:rsidRDefault="00000000" w:rsidP="0091463E">
      <w:pPr>
        <w:spacing w:line="360" w:lineRule="auto"/>
        <w:ind w:left="720"/>
        <w:jc w:val="both"/>
        <w:rPr>
          <w:rFonts w:ascii="David" w:hAnsi="David"/>
          <w:b/>
          <w:bCs/>
          <w:rtl/>
        </w:rPr>
      </w:pPr>
      <w:r w:rsidRPr="003B787F">
        <w:rPr>
          <w:rFonts w:ascii="David" w:hAnsi="David"/>
          <w:b/>
          <w:bCs/>
          <w:rtl/>
        </w:rPr>
        <w:t>"ש: הטענה של הבטחה בנישואין ב-2011, הדירה הנוכחית עוד לא הייתה בנויה, הבניין בכלל לא היה בנוי, לכן הטענה שלך גם מטעם זה איננה נכונה, תאשרי את זה בבקשה</w:t>
      </w:r>
    </w:p>
    <w:p w14:paraId="5A602B74"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כב' השופטת: לא הבנתי את התשובה.</w:t>
      </w:r>
    </w:p>
    <w:p w14:paraId="366FDB5B"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ת: לא הייתה בנויה.</w:t>
      </w:r>
    </w:p>
    <w:p w14:paraId="7C3F0035"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כב' השופטת: לא הייתה בנויה.</w:t>
      </w:r>
    </w:p>
    <w:p w14:paraId="17F7DC67"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ש: לכן לגבי הדירה הזאת לא הייתה שום הבטחה, הנוכחית</w:t>
      </w:r>
    </w:p>
    <w:p w14:paraId="1ACF2BAB"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ת: הדירה הזאת, כן</w:t>
      </w:r>
    </w:p>
    <w:p w14:paraId="18CB0734"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ש: הבטחה, אני שואל על הבטחה</w:t>
      </w:r>
    </w:p>
    <w:p w14:paraId="3FE025B1"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כב' השופטת: רגע, לא הבנתי את התשובה. הדירה הזאת כן מה? היא אמרה הרבה דברים</w:t>
      </w:r>
    </w:p>
    <w:p w14:paraId="1512BBF0"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ת: הדירה הזאת אנחנו חסכנו כסף, עבדנו.</w:t>
      </w:r>
    </w:p>
    <w:p w14:paraId="0AC0A85A" w14:textId="77777777" w:rsidR="0091463E" w:rsidRPr="003B787F" w:rsidRDefault="00000000" w:rsidP="0091463E">
      <w:pPr>
        <w:spacing w:line="360" w:lineRule="auto"/>
        <w:ind w:left="720"/>
        <w:jc w:val="both"/>
        <w:rPr>
          <w:rFonts w:ascii="David" w:hAnsi="David"/>
          <w:b/>
          <w:bCs/>
        </w:rPr>
      </w:pPr>
      <w:r w:rsidRPr="003B787F">
        <w:rPr>
          <w:rFonts w:ascii="David" w:hAnsi="David"/>
          <w:b/>
          <w:bCs/>
          <w:rtl/>
        </w:rPr>
        <w:t>כב' השופטת: אבל השאלה הייתה על הבטחה בזמן הנישואים ב-2011. מה היא אומרת? רגע אני לא שומעת את התשובה.</w:t>
      </w:r>
    </w:p>
    <w:p w14:paraId="1C074716" w14:textId="77777777" w:rsidR="0091463E" w:rsidRPr="003B787F" w:rsidRDefault="00000000" w:rsidP="0091463E">
      <w:pPr>
        <w:spacing w:line="360" w:lineRule="auto"/>
        <w:ind w:left="720"/>
        <w:jc w:val="both"/>
        <w:rPr>
          <w:rFonts w:ascii="David" w:hAnsi="David"/>
          <w:b/>
          <w:bCs/>
        </w:rPr>
      </w:pPr>
      <w:r w:rsidRPr="003B787F">
        <w:rPr>
          <w:rFonts w:ascii="David" w:hAnsi="David"/>
          <w:b/>
          <w:bCs/>
          <w:rtl/>
        </w:rPr>
        <w:t>ת: אבל זה הדירה שלי. זה הדירה שלי הייתה שלי. הדירה הזאת הייתה שלי. אני ישבתי בדירה שלי.</w:t>
      </w:r>
    </w:p>
    <w:p w14:paraId="5E3EC7EB"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כב' השופטת: אני מה?</w:t>
      </w:r>
    </w:p>
    <w:p w14:paraId="298873AA"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ת: ישבתי בדירה שלי</w:t>
      </w:r>
    </w:p>
    <w:p w14:paraId="72CA0CCF"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כב' השופטת: טוב.</w:t>
      </w:r>
    </w:p>
    <w:p w14:paraId="4C5A490D" w14:textId="77777777" w:rsidR="0091463E" w:rsidRPr="003B787F" w:rsidRDefault="00000000" w:rsidP="0091463E">
      <w:pPr>
        <w:spacing w:line="360" w:lineRule="auto"/>
        <w:ind w:left="720"/>
        <w:jc w:val="both"/>
        <w:rPr>
          <w:rFonts w:ascii="David" w:hAnsi="David"/>
          <w:b/>
          <w:bCs/>
        </w:rPr>
      </w:pPr>
      <w:r w:rsidRPr="003B787F">
        <w:rPr>
          <w:rFonts w:ascii="David" w:hAnsi="David"/>
          <w:b/>
          <w:bCs/>
          <w:rtl/>
        </w:rPr>
        <w:t>ש: עכשיו זו גרסה 23 אחרי הגירושין, אף פעם לא אמרת שהייתה הבטחה בנישואין לדירה הנוכחית שעוד לא נולדה. הדירה החדשה זה, נגיע אליה, אני אשאל אותך לגביה. לכן תאשרי בבקשה בהגינות, אם אתה יודע שהדירה הנוכחית לא הייתה בכלל נושא להבטחה מלכתחילה, זה לא היה בנישואים?</w:t>
      </w:r>
    </w:p>
    <w:p w14:paraId="3EB14845" w14:textId="77777777" w:rsidR="0091463E" w:rsidRPr="003B787F" w:rsidRDefault="00000000" w:rsidP="0091463E">
      <w:pPr>
        <w:spacing w:line="360" w:lineRule="auto"/>
        <w:ind w:left="720"/>
        <w:jc w:val="both"/>
        <w:rPr>
          <w:rFonts w:ascii="David" w:hAnsi="David"/>
          <w:b/>
          <w:bCs/>
        </w:rPr>
      </w:pPr>
      <w:r w:rsidRPr="003B787F">
        <w:rPr>
          <w:rFonts w:ascii="David" w:hAnsi="David"/>
          <w:b/>
          <w:bCs/>
          <w:rtl/>
        </w:rPr>
        <w:t xml:space="preserve">ת: היה לי, היה לי, רגע, הייתה לי דירה ישנה, הרסנו אותה ובנינו. חסכנו כסף ובנינו את הבית" </w:t>
      </w:r>
      <w:r w:rsidRPr="003B787F">
        <w:rPr>
          <w:rFonts w:ascii="David" w:hAnsi="David"/>
          <w:rtl/>
        </w:rPr>
        <w:t>(פר' מיום 22.5.24, עמ' 11 ש' 28 עד עמ' 12 ש' 11).</w:t>
      </w:r>
    </w:p>
    <w:p w14:paraId="322E6306"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האישה גם שמטה את היסוד מתחת טענתה כי הדירה הובטחה לה או אפילו לאיש על ידי החם, לאחר תשובות מתפתלות וניסיון עזרה מצד בא כחה, סתרה עצמה, וענתה בחקירה הנגדית:</w:t>
      </w:r>
    </w:p>
    <w:p w14:paraId="38999C7F" w14:textId="77777777" w:rsidR="0091463E" w:rsidRPr="003B787F" w:rsidRDefault="00000000" w:rsidP="0091463E">
      <w:pPr>
        <w:pStyle w:val="1"/>
        <w:spacing w:line="360" w:lineRule="auto"/>
        <w:rPr>
          <w:rFonts w:ascii="David" w:hAnsi="David"/>
          <w:b/>
          <w:bCs/>
        </w:rPr>
      </w:pPr>
      <w:r w:rsidRPr="003B787F">
        <w:rPr>
          <w:rFonts w:ascii="David" w:hAnsi="David"/>
          <w:b/>
          <w:bCs/>
          <w:rtl/>
        </w:rPr>
        <w:t>"ש: עכשיו, הצהרות על עסקה במקרקעין, על התחייבות בכתב, יש לך משהו בכתב? מהאבא, מהחם? לגבי, לגבי המקרקעין, לגבי הדירה יש מסמך בכתב? היה לך מסמך?</w:t>
      </w:r>
    </w:p>
    <w:p w14:paraId="78157A44"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כב' השופטת: בסדר שאלת הוא יתרגם כן.</w:t>
      </w:r>
    </w:p>
    <w:p w14:paraId="6B008381"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ת: הוא כתב את זה בשם הגרוש שלי.</w:t>
      </w:r>
    </w:p>
    <w:p w14:paraId="0DC1CEFF"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ש: אבל איתך לא היה</w:t>
      </w:r>
    </w:p>
    <w:p w14:paraId="5F2ECC19"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ת: כן זה היה ביחד. אנחנו ביחד, אני והוא ביחד.</w:t>
      </w:r>
    </w:p>
    <w:p w14:paraId="2158D584"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כב' השופטת: יש לך מסמך שהוא מבטיח לבן שלו?</w:t>
      </w:r>
    </w:p>
    <w:p w14:paraId="6803FB26"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ת: כן</w:t>
      </w:r>
    </w:p>
    <w:p w14:paraId="7BC6C49B"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כב' השופטת: איזה מסמך?</w:t>
      </w:r>
    </w:p>
    <w:p w14:paraId="13716C6A"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עו"ד נג'אר: מדבר בערבית</w:t>
      </w:r>
    </w:p>
    <w:p w14:paraId="0158ECF6"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ש: לא, למה? הוא נותן לה את התשובה</w:t>
      </w:r>
    </w:p>
    <w:p w14:paraId="4B8753A9"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כב' השופטת: איפה המסמך הזה? איפה המסמך שהוא מבטיח לבן את הדירה?</w:t>
      </w:r>
    </w:p>
    <w:p w14:paraId="21A16060"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ת: לא זה לא נכון, אף אחד לא נותן, אף אחד לא נותן בית למ</w:t>
      </w:r>
      <w:r>
        <w:rPr>
          <w:rFonts w:ascii="David" w:hAnsi="David" w:hint="cs"/>
          <w:b/>
          <w:bCs/>
          <w:rtl/>
        </w:rPr>
        <w:t>'</w:t>
      </w:r>
    </w:p>
    <w:p w14:paraId="46FB09FB"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כב' השופטת: מה היא אמרה? קודם כל מה היא אמרה, אפשר לתקן אחר כך</w:t>
      </w:r>
    </w:p>
    <w:p w14:paraId="27BACA7C"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ת: היא אמרה משהו</w:t>
      </w:r>
    </w:p>
    <w:p w14:paraId="43F6CAE4"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כב' השופטת: צריך להגיד לי מה היא אמרה</w:t>
      </w:r>
    </w:p>
    <w:p w14:paraId="6DD2707B"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ת: אף אחד לא נותן בית, אבל היא לא, בית למי? לגרוש.</w:t>
      </w:r>
    </w:p>
    <w:p w14:paraId="3D320EDA"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ש: עכשיו לכן נסכם לך אישית אף אחד לא התחייב אלייך אישית?</w:t>
      </w:r>
    </w:p>
    <w:p w14:paraId="447097E3"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 xml:space="preserve">ת: לא אף אחד לא התחייב" </w:t>
      </w:r>
      <w:r w:rsidRPr="003B787F">
        <w:rPr>
          <w:rFonts w:ascii="David" w:hAnsi="David"/>
          <w:rtl/>
        </w:rPr>
        <w:t>(פר 22.5.24, עמ' 21 ש' 25 עד עמ' 22 ש' 2).</w:t>
      </w:r>
    </w:p>
    <w:p w14:paraId="2E7FBF60" w14:textId="77777777" w:rsidR="0091463E" w:rsidRPr="003B787F" w:rsidRDefault="00000000" w:rsidP="0091463E">
      <w:pPr>
        <w:pStyle w:val="a9"/>
        <w:spacing w:line="360" w:lineRule="auto"/>
        <w:rPr>
          <w:rFonts w:ascii="David" w:hAnsi="David"/>
          <w:b/>
          <w:bCs/>
          <w:u w:val="single"/>
        </w:rPr>
      </w:pPr>
      <w:r w:rsidRPr="003B787F">
        <w:rPr>
          <w:rFonts w:ascii="David" w:hAnsi="David"/>
          <w:b/>
          <w:bCs/>
          <w:u w:val="single"/>
          <w:rtl/>
        </w:rPr>
        <w:t>הבניה בשנת 2016 ומי נשא בעלותה?</w:t>
      </w:r>
    </w:p>
    <w:p w14:paraId="75DD8C88" w14:textId="77777777" w:rsidR="0091463E" w:rsidRPr="003B787F" w:rsidRDefault="00000000" w:rsidP="0091463E">
      <w:pPr>
        <w:pStyle w:val="a9"/>
        <w:numPr>
          <w:ilvl w:val="0"/>
          <w:numId w:val="1"/>
        </w:numPr>
        <w:spacing w:line="360" w:lineRule="auto"/>
        <w:rPr>
          <w:rFonts w:ascii="David" w:hAnsi="David"/>
          <w:rtl/>
        </w:rPr>
      </w:pPr>
      <w:r w:rsidRPr="003B787F">
        <w:rPr>
          <w:rFonts w:ascii="David" w:hAnsi="David"/>
          <w:rtl/>
        </w:rPr>
        <w:t>כשנשאלה האישה על הסכומים שהשקיעה בבנייה טענה כלהלן:</w:t>
      </w:r>
    </w:p>
    <w:p w14:paraId="4F652242" w14:textId="77777777" w:rsidR="0091463E" w:rsidRPr="003B787F" w:rsidRDefault="00000000" w:rsidP="0091463E">
      <w:pPr>
        <w:pStyle w:val="a9"/>
        <w:spacing w:line="360" w:lineRule="auto"/>
        <w:ind w:left="720"/>
        <w:jc w:val="both"/>
        <w:rPr>
          <w:rFonts w:ascii="David" w:hAnsi="David"/>
          <w:rtl/>
        </w:rPr>
      </w:pPr>
      <w:r w:rsidRPr="003B787F">
        <w:rPr>
          <w:rFonts w:ascii="David" w:hAnsi="David"/>
          <w:b/>
          <w:bCs/>
          <w:rtl/>
        </w:rPr>
        <w:t>"ש: עכשיו שלבי הבנייה, תראה לי, תראה לי בבקשה קבלה או סכום פירוט ותאריך של כל ההשקעה וההשקעה, מאיפה לקחת את הכסף וכמה שילמת, ועד.</w:t>
      </w:r>
    </w:p>
    <w:p w14:paraId="75E02AB2" w14:textId="77777777" w:rsidR="0091463E" w:rsidRPr="003B787F" w:rsidRDefault="00000000" w:rsidP="0091463E">
      <w:pPr>
        <w:pStyle w:val="a9"/>
        <w:spacing w:line="360" w:lineRule="auto"/>
        <w:ind w:left="720"/>
        <w:jc w:val="both"/>
        <w:rPr>
          <w:rFonts w:ascii="David" w:hAnsi="David"/>
          <w:rtl/>
        </w:rPr>
      </w:pPr>
      <w:r w:rsidRPr="003B787F">
        <w:rPr>
          <w:rFonts w:ascii="David" w:hAnsi="David"/>
          <w:rtl/>
        </w:rPr>
        <w:t>...</w:t>
      </w:r>
    </w:p>
    <w:p w14:paraId="33D2DE02" w14:textId="77777777" w:rsidR="0091463E" w:rsidRPr="003B787F" w:rsidRDefault="00000000" w:rsidP="0091463E">
      <w:pPr>
        <w:spacing w:line="360" w:lineRule="auto"/>
        <w:ind w:left="720"/>
        <w:jc w:val="both"/>
        <w:rPr>
          <w:rFonts w:ascii="David" w:hAnsi="David"/>
          <w:b/>
          <w:bCs/>
          <w:rtl/>
        </w:rPr>
      </w:pPr>
      <w:r w:rsidRPr="003B787F">
        <w:rPr>
          <w:rFonts w:ascii="David" w:hAnsi="David"/>
          <w:b/>
          <w:bCs/>
          <w:rtl/>
        </w:rPr>
        <w:t>ת:</w:t>
      </w:r>
      <w:r w:rsidRPr="003B787F">
        <w:rPr>
          <w:rFonts w:ascii="David" w:hAnsi="David"/>
          <w:rtl/>
        </w:rPr>
        <w:t xml:space="preserve"> </w:t>
      </w:r>
      <w:r w:rsidRPr="003B787F">
        <w:rPr>
          <w:rFonts w:ascii="David" w:hAnsi="David"/>
          <w:b/>
          <w:bCs/>
          <w:rtl/>
        </w:rPr>
        <w:t>לא היה לו, לא היה לו כסף בקשר לבית. הייתי עובדת, וחוסכת לבניין לבית יעני,</w:t>
      </w:r>
      <w:r w:rsidRPr="003B787F">
        <w:rPr>
          <w:rFonts w:ascii="David" w:hAnsi="David" w:hint="cs"/>
          <w:b/>
          <w:bCs/>
          <w:rtl/>
        </w:rPr>
        <w:t xml:space="preserve"> </w:t>
      </w:r>
      <w:r w:rsidRPr="003B787F">
        <w:rPr>
          <w:rFonts w:ascii="David" w:hAnsi="David"/>
          <w:b/>
          <w:bCs/>
          <w:rtl/>
        </w:rPr>
        <w:t>ואני נותנת לו.</w:t>
      </w:r>
    </w:p>
    <w:p w14:paraId="3B9BC992" w14:textId="77777777" w:rsidR="0091463E" w:rsidRPr="003B787F" w:rsidRDefault="00000000" w:rsidP="0091463E">
      <w:pPr>
        <w:spacing w:line="360" w:lineRule="auto"/>
        <w:ind w:firstLine="720"/>
        <w:jc w:val="both"/>
        <w:rPr>
          <w:rFonts w:ascii="David" w:hAnsi="David"/>
          <w:b/>
          <w:bCs/>
          <w:rtl/>
        </w:rPr>
      </w:pPr>
      <w:r w:rsidRPr="003B787F">
        <w:rPr>
          <w:rFonts w:ascii="David" w:hAnsi="David"/>
          <w:b/>
          <w:bCs/>
          <w:rtl/>
        </w:rPr>
        <w:t>כב' השופטת: לו זה למ</w:t>
      </w:r>
      <w:r>
        <w:rPr>
          <w:rFonts w:ascii="David" w:hAnsi="David" w:hint="cs"/>
          <w:b/>
          <w:bCs/>
          <w:rtl/>
        </w:rPr>
        <w:t>'</w:t>
      </w:r>
      <w:r w:rsidRPr="003B787F">
        <w:rPr>
          <w:rFonts w:ascii="David" w:hAnsi="David"/>
          <w:b/>
          <w:bCs/>
          <w:rtl/>
        </w:rPr>
        <w:t>?</w:t>
      </w:r>
    </w:p>
    <w:p w14:paraId="6290AD85" w14:textId="77777777" w:rsidR="0091463E" w:rsidRPr="003B787F" w:rsidRDefault="00000000" w:rsidP="0091463E">
      <w:pPr>
        <w:spacing w:line="360" w:lineRule="auto"/>
        <w:ind w:firstLine="720"/>
        <w:jc w:val="both"/>
        <w:rPr>
          <w:rFonts w:ascii="David" w:hAnsi="David"/>
          <w:b/>
          <w:bCs/>
          <w:rtl/>
        </w:rPr>
      </w:pPr>
      <w:r w:rsidRPr="003B787F">
        <w:rPr>
          <w:rFonts w:ascii="David" w:hAnsi="David"/>
          <w:b/>
          <w:bCs/>
          <w:rtl/>
        </w:rPr>
        <w:t>ת: כן.</w:t>
      </w:r>
    </w:p>
    <w:p w14:paraId="635DAC18" w14:textId="77777777" w:rsidR="0091463E" w:rsidRPr="003B787F" w:rsidRDefault="00000000" w:rsidP="0091463E">
      <w:pPr>
        <w:spacing w:line="360" w:lineRule="auto"/>
        <w:ind w:firstLine="720"/>
        <w:jc w:val="both"/>
        <w:rPr>
          <w:rFonts w:ascii="David" w:hAnsi="David"/>
          <w:b/>
          <w:bCs/>
          <w:rtl/>
        </w:rPr>
      </w:pPr>
      <w:r w:rsidRPr="003B787F">
        <w:rPr>
          <w:rFonts w:ascii="David" w:hAnsi="David"/>
          <w:b/>
          <w:bCs/>
          <w:rtl/>
        </w:rPr>
        <w:t>כב' השופטת: או-קיי, בבקשה עוה"ד</w:t>
      </w:r>
    </w:p>
    <w:p w14:paraId="1B9FFA53" w14:textId="77777777" w:rsidR="0091463E" w:rsidRPr="003B787F" w:rsidRDefault="00000000" w:rsidP="0091463E">
      <w:pPr>
        <w:spacing w:line="360" w:lineRule="auto"/>
        <w:ind w:left="720"/>
        <w:jc w:val="both"/>
        <w:rPr>
          <w:rFonts w:ascii="David" w:hAnsi="David"/>
          <w:b/>
          <w:bCs/>
          <w:rtl/>
        </w:rPr>
      </w:pPr>
      <w:r w:rsidRPr="003B787F">
        <w:rPr>
          <w:rFonts w:ascii="David" w:hAnsi="David"/>
          <w:b/>
          <w:bCs/>
          <w:rtl/>
        </w:rPr>
        <w:t>ש: עכשיו, הרי עזבנו את ק</w:t>
      </w:r>
      <w:r>
        <w:rPr>
          <w:rFonts w:ascii="David" w:hAnsi="David" w:hint="cs"/>
          <w:b/>
          <w:bCs/>
          <w:rtl/>
        </w:rPr>
        <w:t>'</w:t>
      </w:r>
      <w:r w:rsidRPr="003B787F">
        <w:rPr>
          <w:rFonts w:ascii="David" w:hAnsi="David"/>
          <w:b/>
          <w:bCs/>
          <w:rtl/>
        </w:rPr>
        <w:t>, באת לעו"ד אחר, האם לא ראית לנכון להמציא מסמך, פירוט, תאריך, עד לגבי כל ההשקעה וההשקעה, כל שקל שאת מזכירה, את מזכירה סכום אדיר, במרכאות, שהוא לא נכון כמובן</w:t>
      </w:r>
    </w:p>
    <w:p w14:paraId="63530151" w14:textId="77777777" w:rsidR="0091463E" w:rsidRPr="003B787F" w:rsidRDefault="00000000" w:rsidP="0091463E">
      <w:pPr>
        <w:spacing w:line="360" w:lineRule="auto"/>
        <w:ind w:left="720"/>
        <w:jc w:val="both"/>
        <w:rPr>
          <w:rFonts w:ascii="David" w:hAnsi="David"/>
          <w:b/>
          <w:bCs/>
        </w:rPr>
      </w:pPr>
      <w:r w:rsidRPr="003B787F">
        <w:rPr>
          <w:rFonts w:ascii="David" w:hAnsi="David"/>
          <w:b/>
          <w:bCs/>
          <w:rtl/>
        </w:rPr>
        <w:t>ת: הייתי עובדת בסלון בבית, אז אין מקום לשים את הכסף, אני נותנת חוסכת את זה אצל אבא שלי, ההורים שלי</w:t>
      </w:r>
      <w:r w:rsidRPr="003B787F">
        <w:rPr>
          <w:rFonts w:ascii="David" w:hAnsi="David"/>
          <w:rtl/>
        </w:rPr>
        <w:t>..." (שם, עמ' 19 ש' 25-38).</w:t>
      </w:r>
    </w:p>
    <w:p w14:paraId="02665EFD" w14:textId="77777777" w:rsidR="0091463E" w:rsidRPr="003B787F" w:rsidRDefault="00000000" w:rsidP="0091463E">
      <w:pPr>
        <w:pStyle w:val="1"/>
        <w:numPr>
          <w:ilvl w:val="0"/>
          <w:numId w:val="1"/>
        </w:numPr>
        <w:spacing w:after="160" w:line="360" w:lineRule="auto"/>
        <w:jc w:val="both"/>
        <w:rPr>
          <w:rFonts w:ascii="David" w:hAnsi="David"/>
          <w:b/>
          <w:bCs/>
          <w:rtl/>
        </w:rPr>
      </w:pPr>
      <w:r w:rsidRPr="003B787F">
        <w:rPr>
          <w:rFonts w:ascii="David" w:hAnsi="David"/>
          <w:rtl/>
        </w:rPr>
        <w:t xml:space="preserve"> המבקשת נחקרה ארוכות על יכולתה הכלכלית לשאת במימון הבניה מבחינת הכנסותיה מצד אחד, גיל הנישואין הצעיר, 19, והוצאות הבניה מהצד האחר אך לא נתנה תשובות ברורות. לאחר מס' תשובות בסגנון "</w:t>
      </w:r>
      <w:r w:rsidRPr="003B787F">
        <w:rPr>
          <w:rFonts w:ascii="David" w:hAnsi="David"/>
          <w:b/>
          <w:bCs/>
          <w:rtl/>
        </w:rPr>
        <w:t>היה לי היה לי איזה סכום היה לי סכום</w:t>
      </w:r>
      <w:r w:rsidRPr="003B787F">
        <w:rPr>
          <w:rFonts w:ascii="David" w:hAnsi="David"/>
          <w:rtl/>
        </w:rPr>
        <w:t xml:space="preserve">" (שם, עמ' 20) כי היה לה מלפני הנישואין סכום של 40,000 ₪ (שם, עמ' 21 ש' 1-4). עוד טענה כי היו לה תכשיטים בשווי 60,000 ₪ וכי בני הזוג חסכו הכל לבית החדש (שם, עמ' 20 ש' 7-14). </w:t>
      </w:r>
    </w:p>
    <w:p w14:paraId="2C56CC3B" w14:textId="77777777" w:rsidR="0091463E" w:rsidRPr="003B787F" w:rsidRDefault="0091463E" w:rsidP="0091463E">
      <w:pPr>
        <w:pStyle w:val="1"/>
        <w:ind w:left="1080"/>
        <w:jc w:val="both"/>
        <w:rPr>
          <w:rFonts w:ascii="David" w:hAnsi="David"/>
          <w:b/>
          <w:bCs/>
        </w:rPr>
      </w:pPr>
    </w:p>
    <w:p w14:paraId="18E5AF62" w14:textId="77777777" w:rsidR="0091463E" w:rsidRPr="003B787F" w:rsidRDefault="00000000" w:rsidP="0091463E">
      <w:pPr>
        <w:pStyle w:val="1"/>
        <w:numPr>
          <w:ilvl w:val="0"/>
          <w:numId w:val="1"/>
        </w:numPr>
        <w:spacing w:after="160" w:line="360" w:lineRule="auto"/>
        <w:rPr>
          <w:rFonts w:ascii="David" w:hAnsi="David"/>
          <w:rtl/>
        </w:rPr>
      </w:pPr>
      <w:r w:rsidRPr="003B787F">
        <w:rPr>
          <w:rFonts w:ascii="David" w:hAnsi="David"/>
          <w:rtl/>
        </w:rPr>
        <w:t>האיש בחקירתו הנגדית טען שהחם הוא זה שמימן את הבנייה:</w:t>
      </w:r>
    </w:p>
    <w:p w14:paraId="3E85F2B5"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אני לא יודע בדיוק, לא היה, הייתה הריסה וגם אבא הזמין את הכל, הזמין את מישהו שהרס את הבית, שמשך, שיצא את כל, כל, כל, הוא הכין כל התשריט וכל, הוא הכין הכל" </w:t>
      </w:r>
      <w:r w:rsidRPr="003B787F">
        <w:rPr>
          <w:rFonts w:ascii="David" w:hAnsi="David"/>
          <w:rtl/>
        </w:rPr>
        <w:t>(פר' מיום 16.12.24 שם, עמ' 5 ש' 22-24).</w:t>
      </w:r>
    </w:p>
    <w:p w14:paraId="33BCD4C2" w14:textId="77777777" w:rsidR="0091463E" w:rsidRPr="003B787F" w:rsidRDefault="0091463E" w:rsidP="0091463E">
      <w:pPr>
        <w:pStyle w:val="1"/>
        <w:ind w:left="360"/>
        <w:rPr>
          <w:rFonts w:ascii="David" w:hAnsi="David"/>
          <w:rtl/>
        </w:rPr>
      </w:pPr>
    </w:p>
    <w:p w14:paraId="6E3AE97F" w14:textId="77777777" w:rsidR="0091463E" w:rsidRPr="003B787F" w:rsidRDefault="00000000" w:rsidP="0091463E">
      <w:pPr>
        <w:pStyle w:val="1"/>
        <w:numPr>
          <w:ilvl w:val="0"/>
          <w:numId w:val="1"/>
        </w:numPr>
        <w:spacing w:after="160" w:line="360" w:lineRule="auto"/>
        <w:jc w:val="both"/>
        <w:rPr>
          <w:rFonts w:ascii="David" w:hAnsi="David"/>
          <w:b/>
          <w:bCs/>
        </w:rPr>
      </w:pPr>
      <w:r w:rsidRPr="003B787F">
        <w:rPr>
          <w:rFonts w:ascii="David" w:hAnsi="David"/>
          <w:rtl/>
        </w:rPr>
        <w:t>האישה לא צירפה כל אסמכתה התומכת בטענתה כי השקיעה בבנייה, או את הסכומים ששולמו מחשבונה על הבניה. התרשמתי כי טענותיה של האישה בלי אסמכתאות או ראיות תומכות אינן יכולות לסייע לה על מנת להוכיח השקעה כספית ממשית בבית המגורים, שנבנה על קרקע החם או בדירה המהווה חלק מהבניין.</w:t>
      </w:r>
      <w:r w:rsidRPr="003B787F">
        <w:rPr>
          <w:rFonts w:ascii="David" w:hAnsi="David"/>
          <w:b/>
          <w:bCs/>
          <w:rtl/>
        </w:rPr>
        <w:t xml:space="preserve"> </w:t>
      </w:r>
      <w:r w:rsidRPr="003B787F">
        <w:rPr>
          <w:rFonts w:ascii="David" w:hAnsi="David"/>
          <w:rtl/>
        </w:rPr>
        <w:t>יצויין גם כי ההליך נמשך זמן רב, החל מתביעת סילוק היד בבית משפט השלום ותביעת האישה בבית המשפט לענייני משפחה, ניתן די זמן להגשת תצהירי עדות ראשית, הוחלפו עו"ד מייצגים, וגם מהגשת תע"ר הח</w:t>
      </w:r>
      <w:r w:rsidRPr="003B787F">
        <w:rPr>
          <w:rFonts w:ascii="David" w:hAnsi="David" w:hint="cs"/>
          <w:rtl/>
        </w:rPr>
        <w:t>ם</w:t>
      </w:r>
      <w:r w:rsidRPr="003B787F">
        <w:rPr>
          <w:rFonts w:ascii="David" w:hAnsi="David"/>
          <w:rtl/>
        </w:rPr>
        <w:t xml:space="preserve"> עד למועדי ההוכחות חלף די זמן. המבקשת לא ביקשה ארכה להגשת ראיות נוספות במענה לראיות החם. המסקנה הינה כי אין בידי המבקשת כל ראייה להשקעתה בבניית הדירה, לא הוצאות ששולמו ולא אסמכתות להכנסות שיאפשרו חיסכון כספים עבור בניית הדירה. בעדותה של האישה גם עלה כי נהגה לקבל תלושי שכר מזוייפים, דבר שהביא לתביעת השבה נגדה מהמוסד לביטוח לאומי:</w:t>
      </w:r>
    </w:p>
    <w:p w14:paraId="651C90DD" w14:textId="77777777" w:rsidR="0091463E" w:rsidRPr="003B787F" w:rsidRDefault="00000000" w:rsidP="0091463E">
      <w:pPr>
        <w:spacing w:line="360" w:lineRule="auto"/>
        <w:ind w:left="720"/>
        <w:rPr>
          <w:rFonts w:ascii="David" w:hAnsi="David"/>
          <w:b/>
          <w:bCs/>
        </w:rPr>
      </w:pPr>
      <w:r w:rsidRPr="003B787F">
        <w:rPr>
          <w:rFonts w:ascii="David" w:hAnsi="David"/>
          <w:rtl/>
        </w:rPr>
        <w:t>"</w:t>
      </w:r>
      <w:r w:rsidRPr="003B787F">
        <w:rPr>
          <w:rFonts w:ascii="David" w:hAnsi="David"/>
          <w:b/>
          <w:bCs/>
          <w:rtl/>
        </w:rPr>
        <w:t>ש: ולא רק זה, לא רק זה, באבטלה השתמשת בתלושים מזויפים במסמכים לא-נכונים והביטוח לאומי החזיר חייב אותך להחזיר את הכסף יש תיעוד על זה אפילו.</w:t>
      </w:r>
    </w:p>
    <w:p w14:paraId="13EE6580" w14:textId="77777777" w:rsidR="0091463E" w:rsidRPr="003B787F" w:rsidRDefault="00000000" w:rsidP="0091463E">
      <w:pPr>
        <w:spacing w:line="360" w:lineRule="auto"/>
        <w:ind w:left="2000" w:hanging="1280"/>
        <w:rPr>
          <w:rFonts w:ascii="David" w:hAnsi="David"/>
          <w:b/>
          <w:bCs/>
        </w:rPr>
      </w:pPr>
      <w:r w:rsidRPr="003B787F">
        <w:rPr>
          <w:rFonts w:ascii="David" w:hAnsi="David"/>
          <w:b/>
          <w:bCs/>
          <w:rtl/>
        </w:rPr>
        <w:t>ת: הם טענו טענות על הבן אדם הזה</w:t>
      </w:r>
    </w:p>
    <w:p w14:paraId="3BB8929A" w14:textId="77777777" w:rsidR="0091463E" w:rsidRPr="003B787F" w:rsidRDefault="00000000" w:rsidP="0091463E">
      <w:pPr>
        <w:spacing w:line="360" w:lineRule="auto"/>
        <w:ind w:left="2000" w:hanging="1280"/>
        <w:rPr>
          <w:rFonts w:ascii="David" w:hAnsi="David"/>
          <w:rtl/>
        </w:rPr>
      </w:pPr>
      <w:r w:rsidRPr="003B787F">
        <w:rPr>
          <w:rFonts w:ascii="David" w:hAnsi="David"/>
          <w:rtl/>
        </w:rPr>
        <w:t>...</w:t>
      </w:r>
    </w:p>
    <w:p w14:paraId="32DCF324" w14:textId="77777777" w:rsidR="0091463E" w:rsidRPr="003B787F" w:rsidRDefault="00000000" w:rsidP="0091463E">
      <w:pPr>
        <w:spacing w:line="360" w:lineRule="auto"/>
        <w:ind w:left="2000" w:hanging="1280"/>
        <w:rPr>
          <w:rFonts w:ascii="David" w:hAnsi="David"/>
          <w:b/>
          <w:bCs/>
        </w:rPr>
      </w:pPr>
      <w:r w:rsidRPr="003B787F">
        <w:rPr>
          <w:rFonts w:ascii="David" w:hAnsi="David"/>
          <w:b/>
          <w:bCs/>
          <w:rtl/>
        </w:rPr>
        <w:t>ת: כל מי שעבד אצלו הם טענו שהוא היה לא בן-אדם כשר.</w:t>
      </w:r>
    </w:p>
    <w:p w14:paraId="616873B5" w14:textId="77777777" w:rsidR="0091463E" w:rsidRPr="003B787F" w:rsidRDefault="00000000" w:rsidP="0091463E">
      <w:pPr>
        <w:spacing w:line="360" w:lineRule="auto"/>
        <w:ind w:left="2000" w:hanging="1280"/>
        <w:rPr>
          <w:rFonts w:ascii="David" w:hAnsi="David"/>
          <w:b/>
          <w:bCs/>
        </w:rPr>
      </w:pPr>
      <w:r w:rsidRPr="003B787F">
        <w:rPr>
          <w:rFonts w:ascii="David" w:hAnsi="David"/>
          <w:b/>
          <w:bCs/>
          <w:rtl/>
        </w:rPr>
        <w:t>כב' השופטת: מי זה? מי זה אצלו הזה?</w:t>
      </w:r>
    </w:p>
    <w:p w14:paraId="7F2BD977" w14:textId="77777777" w:rsidR="0091463E" w:rsidRPr="003B787F" w:rsidRDefault="00000000" w:rsidP="0091463E">
      <w:pPr>
        <w:spacing w:line="360" w:lineRule="auto"/>
        <w:ind w:left="2000" w:hanging="1280"/>
        <w:rPr>
          <w:rFonts w:ascii="David" w:hAnsi="David"/>
          <w:b/>
          <w:bCs/>
        </w:rPr>
      </w:pPr>
      <w:r w:rsidRPr="003B787F">
        <w:rPr>
          <w:rFonts w:ascii="David" w:hAnsi="David"/>
          <w:b/>
          <w:bCs/>
          <w:rtl/>
        </w:rPr>
        <w:t>ת: מ</w:t>
      </w:r>
      <w:r>
        <w:rPr>
          <w:rFonts w:ascii="David" w:hAnsi="David" w:hint="cs"/>
          <w:b/>
          <w:bCs/>
          <w:rtl/>
        </w:rPr>
        <w:t>'</w:t>
      </w:r>
      <w:r w:rsidRPr="003B787F">
        <w:rPr>
          <w:rFonts w:ascii="David" w:hAnsi="David"/>
          <w:b/>
          <w:bCs/>
          <w:rtl/>
        </w:rPr>
        <w:t xml:space="preserve"> תה, קוראים לו מ</w:t>
      </w:r>
      <w:r>
        <w:rPr>
          <w:rFonts w:ascii="David" w:hAnsi="David" w:hint="cs"/>
          <w:b/>
          <w:bCs/>
          <w:rtl/>
        </w:rPr>
        <w:t>'</w:t>
      </w:r>
      <w:r w:rsidRPr="003B787F">
        <w:rPr>
          <w:rFonts w:ascii="David" w:hAnsi="David"/>
          <w:b/>
          <w:bCs/>
          <w:rtl/>
        </w:rPr>
        <w:t xml:space="preserve"> תה.</w:t>
      </w:r>
    </w:p>
    <w:p w14:paraId="5042ADF4" w14:textId="77777777" w:rsidR="0091463E" w:rsidRPr="003B787F" w:rsidRDefault="00000000" w:rsidP="0091463E">
      <w:pPr>
        <w:spacing w:line="360" w:lineRule="auto"/>
        <w:ind w:left="720"/>
        <w:jc w:val="both"/>
        <w:rPr>
          <w:rFonts w:ascii="David" w:hAnsi="David"/>
          <w:b/>
          <w:bCs/>
        </w:rPr>
      </w:pPr>
      <w:r w:rsidRPr="003B787F">
        <w:rPr>
          <w:rFonts w:ascii="David" w:hAnsi="David"/>
          <w:b/>
          <w:bCs/>
          <w:rtl/>
        </w:rPr>
        <w:t>כב' השופטת: רגע, אם אפשר תשובה, מה הייתה התשובה שלה לשאלה, האם נכון שאת ביקשת מביטוח לאומי כספים על בסיס תלושים שהיו מזויפים ולבסוף גם ביטוח לאומי לקח ממך את הכסף בחזרה? שאלה כל כך פשוטה. רגע, התשובה בעברית,</w:t>
      </w:r>
    </w:p>
    <w:p w14:paraId="29185012" w14:textId="77777777" w:rsidR="0091463E" w:rsidRPr="003B787F" w:rsidRDefault="00000000" w:rsidP="0091463E">
      <w:pPr>
        <w:spacing w:line="360" w:lineRule="auto"/>
        <w:ind w:left="720"/>
        <w:rPr>
          <w:rFonts w:ascii="David" w:hAnsi="David"/>
        </w:rPr>
      </w:pPr>
      <w:r w:rsidRPr="003B787F">
        <w:rPr>
          <w:rFonts w:ascii="David" w:hAnsi="David"/>
          <w:b/>
          <w:bCs/>
          <w:rtl/>
        </w:rPr>
        <w:t xml:space="preserve">ת: הביטוח הלאומי ביקש את הכסף בחזרה" </w:t>
      </w:r>
      <w:r w:rsidRPr="003B787F">
        <w:rPr>
          <w:rFonts w:ascii="David" w:hAnsi="David"/>
          <w:rtl/>
        </w:rPr>
        <w:t>(פר' 22.5.24, עמ' 15 ש' 1-27).</w:t>
      </w:r>
    </w:p>
    <w:p w14:paraId="24C481A1" w14:textId="77777777" w:rsidR="0091463E" w:rsidRPr="003B787F" w:rsidRDefault="00000000" w:rsidP="0091463E">
      <w:pPr>
        <w:pStyle w:val="1"/>
        <w:numPr>
          <w:ilvl w:val="0"/>
          <w:numId w:val="1"/>
        </w:numPr>
        <w:spacing w:after="160" w:line="360" w:lineRule="auto"/>
        <w:jc w:val="both"/>
        <w:rPr>
          <w:rFonts w:ascii="David" w:hAnsi="David"/>
        </w:rPr>
      </w:pPr>
      <w:r w:rsidRPr="003B787F">
        <w:rPr>
          <w:rFonts w:ascii="David" w:hAnsi="David"/>
          <w:rtl/>
        </w:rPr>
        <w:t xml:space="preserve">לטענתה בהמשך כי היא עבדה בשנים 2011-2014 (שם, עמ' 16 ש' 15-23) לא הציגה תלושים כלל, וטענה כי יש עדים שיכולים להעיד, בני משפחה ופועלים שעבדו אך היא לא הגישה תצהירים ולא זימנה אותם לעדות כי לא נתבקשה. </w:t>
      </w:r>
      <w:r w:rsidRPr="003B787F">
        <w:rPr>
          <w:rFonts w:ascii="David" w:hAnsi="David" w:hint="cs"/>
          <w:rtl/>
        </w:rPr>
        <w:t>במסמך המל"ל אודות תקופות העסקה (נספח ו' לתיק המוצגים) נמצא כי עבדה 9 חודשים בשנים 2011-2012, 10 חודשים בשנת 2014 וחודש בשנת 2020.</w:t>
      </w:r>
      <w:r>
        <w:rPr>
          <w:rFonts w:ascii="David" w:hAnsi="David" w:hint="cs"/>
          <w:rtl/>
        </w:rPr>
        <w:t xml:space="preserve"> אין תמיכה לטענתה כי חסכה כסף מעבודה גם לפני הנישואין וגם במהלכם לאור תקופות העבודה המצומצמות. בעניין הסלון לכל היותר התחילה להפעילו לאחר גמר בניית הבית החדש, שהסתיימה בשנת 2018.</w:t>
      </w:r>
      <w:r w:rsidRPr="003B787F">
        <w:rPr>
          <w:rFonts w:ascii="David" w:hAnsi="David" w:hint="cs"/>
          <w:rtl/>
        </w:rPr>
        <w:t xml:space="preserve"> </w:t>
      </w:r>
      <w:r w:rsidRPr="003B787F">
        <w:rPr>
          <w:rFonts w:ascii="David" w:hAnsi="David"/>
          <w:rtl/>
        </w:rPr>
        <w:t>ביחס לפועלים טענה כי הלכה אליהם ולא נתנו לה (שם, ש' 25 עד עמ' 17 ש' 3). המדובר בטענה סתמית, שלא הוצהרה לפני כן, וכאמור לא הוגשה כל בקשה בעניין בכל מועד שהוא.</w:t>
      </w:r>
    </w:p>
    <w:p w14:paraId="21ADD515" w14:textId="77777777" w:rsidR="0091463E" w:rsidRPr="003B787F" w:rsidRDefault="00000000" w:rsidP="0091463E">
      <w:pPr>
        <w:pStyle w:val="1"/>
        <w:numPr>
          <w:ilvl w:val="0"/>
          <w:numId w:val="1"/>
        </w:numPr>
        <w:spacing w:after="160" w:line="360" w:lineRule="auto"/>
        <w:jc w:val="both"/>
        <w:rPr>
          <w:rFonts w:ascii="David" w:hAnsi="David"/>
        </w:rPr>
      </w:pPr>
      <w:r w:rsidRPr="003B787F">
        <w:rPr>
          <w:rFonts w:ascii="David" w:hAnsi="David"/>
          <w:rtl/>
        </w:rPr>
        <w:t>לעומת זאת, החם צירף חשבוניות עבור רכישת חומרים, בטון כולל משאבה, ציפוי אבן המבנה, כרטסת הנהלת חשבונות לרכישת חומ</w:t>
      </w:r>
      <w:r w:rsidRPr="003B787F">
        <w:rPr>
          <w:rFonts w:ascii="David" w:hAnsi="David" w:hint="cs"/>
          <w:rtl/>
        </w:rPr>
        <w:t>ר</w:t>
      </w:r>
      <w:r w:rsidRPr="003B787F">
        <w:rPr>
          <w:rFonts w:ascii="David" w:hAnsi="David"/>
          <w:rtl/>
        </w:rPr>
        <w:t>י בניין ואינסטלציה למבנה, אשר מוכיחות את השקעתו בבניית הבניין (נספחים 18-24 לתע"ר החם).</w:t>
      </w:r>
    </w:p>
    <w:p w14:paraId="24D44712" w14:textId="77777777" w:rsidR="0091463E" w:rsidRPr="003B787F" w:rsidRDefault="00000000" w:rsidP="0091463E">
      <w:pPr>
        <w:pStyle w:val="1"/>
        <w:numPr>
          <w:ilvl w:val="0"/>
          <w:numId w:val="1"/>
        </w:numPr>
        <w:spacing w:after="160" w:line="360" w:lineRule="auto"/>
        <w:jc w:val="both"/>
        <w:rPr>
          <w:rFonts w:ascii="David" w:hAnsi="David"/>
        </w:rPr>
      </w:pPr>
      <w:r w:rsidRPr="003B787F">
        <w:rPr>
          <w:rFonts w:ascii="David" w:hAnsi="David"/>
          <w:rtl/>
        </w:rPr>
        <w:t>החם בחקירתו הנגדית טען שהאיש כלל לא השתתף בעלויות הבניה והוא בעצמו מימן את הבנייה:</w:t>
      </w:r>
    </w:p>
    <w:p w14:paraId="7EB7391B" w14:textId="77777777" w:rsidR="0091463E" w:rsidRPr="003B787F" w:rsidRDefault="00000000" w:rsidP="0091463E">
      <w:pPr>
        <w:spacing w:line="360" w:lineRule="auto"/>
        <w:ind w:firstLine="720"/>
        <w:jc w:val="both"/>
        <w:rPr>
          <w:rFonts w:ascii="David" w:hAnsi="David"/>
          <w:b/>
          <w:bCs/>
        </w:rPr>
      </w:pPr>
      <w:r w:rsidRPr="003B787F">
        <w:rPr>
          <w:rFonts w:ascii="David" w:hAnsi="David"/>
          <w:b/>
          <w:bCs/>
          <w:rtl/>
        </w:rPr>
        <w:t xml:space="preserve">"ש: </w:t>
      </w:r>
      <w:r w:rsidRPr="003B787F">
        <w:rPr>
          <w:rFonts w:ascii="David" w:hAnsi="David"/>
          <w:b/>
          <w:bCs/>
          <w:rtl/>
        </w:rPr>
        <w:tab/>
        <w:t>הבן שלך לא תרם כלום בבניית הבית?</w:t>
      </w:r>
    </w:p>
    <w:p w14:paraId="5616AA28" w14:textId="77777777" w:rsidR="0091463E" w:rsidRPr="003B787F" w:rsidRDefault="00000000" w:rsidP="0091463E">
      <w:pPr>
        <w:spacing w:line="360" w:lineRule="auto"/>
        <w:ind w:firstLine="720"/>
        <w:jc w:val="both"/>
        <w:rPr>
          <w:rFonts w:ascii="David" w:hAnsi="David"/>
          <w:b/>
          <w:bCs/>
          <w:rtl/>
        </w:rPr>
      </w:pPr>
      <w:r w:rsidRPr="003B787F">
        <w:rPr>
          <w:rFonts w:ascii="David" w:hAnsi="David"/>
          <w:b/>
          <w:bCs/>
          <w:rtl/>
        </w:rPr>
        <w:t xml:space="preserve">ת: </w:t>
      </w:r>
      <w:r w:rsidRPr="003B787F">
        <w:rPr>
          <w:rFonts w:ascii="David" w:hAnsi="David"/>
          <w:b/>
          <w:bCs/>
          <w:rtl/>
        </w:rPr>
        <w:tab/>
        <w:t>כלום.</w:t>
      </w:r>
    </w:p>
    <w:p w14:paraId="3E8AA95B"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כלום?</w:t>
      </w:r>
    </w:p>
    <w:p w14:paraId="688FE651"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כלום, גם אני הייתי עוזר לו באוכל. שלו ושל הילדים שלו.</w:t>
      </w:r>
    </w:p>
    <w:p w14:paraId="73839E98"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תגיד לי,</w:t>
      </w:r>
    </w:p>
    <w:p w14:paraId="1B682003"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 xml:space="preserve">אתה חושב הייתי אני מסכים על הכסף שהיה לוקח ממני? אני יודע שלא מספיק לו, אבל הייתי, היה לוקחים את האוכל מהבית שלי" </w:t>
      </w:r>
      <w:r w:rsidRPr="003B787F">
        <w:rPr>
          <w:rFonts w:ascii="David" w:hAnsi="David"/>
          <w:rtl/>
        </w:rPr>
        <w:t>(פר' 16.12.24 עמ' 32 ש' 22-28).</w:t>
      </w:r>
    </w:p>
    <w:p w14:paraId="04A0D10F"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עוד לגבי האישה החם טען שהיא לא השקיעה דבר בבניית הדירה:</w:t>
      </w:r>
    </w:p>
    <w:p w14:paraId="2880E83E" w14:textId="77777777" w:rsidR="0091463E" w:rsidRPr="003B787F" w:rsidRDefault="00000000" w:rsidP="0091463E">
      <w:pPr>
        <w:pStyle w:val="1"/>
        <w:spacing w:line="360" w:lineRule="auto"/>
        <w:ind w:left="360" w:firstLine="360"/>
        <w:rPr>
          <w:rFonts w:ascii="David" w:hAnsi="David"/>
          <w:b/>
          <w:bCs/>
        </w:rPr>
      </w:pPr>
      <w:r w:rsidRPr="003B787F">
        <w:rPr>
          <w:rFonts w:ascii="David" w:hAnsi="David"/>
          <w:b/>
          <w:bCs/>
          <w:rtl/>
        </w:rPr>
        <w:t xml:space="preserve">"ש: </w:t>
      </w:r>
      <w:r w:rsidRPr="003B787F">
        <w:rPr>
          <w:rFonts w:ascii="David" w:hAnsi="David"/>
          <w:b/>
          <w:bCs/>
          <w:rtl/>
        </w:rPr>
        <w:tab/>
        <w:t>או-קיי. ח' לא השקיעה כלום בבניית הדירה?</w:t>
      </w:r>
    </w:p>
    <w:p w14:paraId="745A6A69"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לא השקיעה אגורה אחת</w:t>
      </w:r>
      <w:r w:rsidRPr="003B787F">
        <w:rPr>
          <w:rFonts w:ascii="David" w:hAnsi="David"/>
          <w:rtl/>
        </w:rPr>
        <w:t>". (שם, עמ' 40 ש' 1-2).</w:t>
      </w:r>
    </w:p>
    <w:p w14:paraId="4BB140D2"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לעניין העיסוק של האישה, החם בחקירתו הנגדית טען שלא היה לה עסק כפי שטענה:</w:t>
      </w:r>
    </w:p>
    <w:p w14:paraId="6A1089BC" w14:textId="77777777" w:rsidR="0091463E" w:rsidRPr="003B787F" w:rsidRDefault="00000000" w:rsidP="0091463E">
      <w:pPr>
        <w:pStyle w:val="1"/>
        <w:spacing w:line="360" w:lineRule="auto"/>
        <w:ind w:left="360" w:firstLine="360"/>
        <w:jc w:val="both"/>
        <w:rPr>
          <w:rFonts w:ascii="David" w:hAnsi="David"/>
          <w:b/>
          <w:bCs/>
        </w:rPr>
      </w:pPr>
      <w:r w:rsidRPr="003B787F">
        <w:rPr>
          <w:rFonts w:ascii="David" w:hAnsi="David"/>
          <w:rtl/>
        </w:rPr>
        <w:t>"</w:t>
      </w:r>
      <w:r w:rsidRPr="003B787F">
        <w:rPr>
          <w:rFonts w:ascii="David" w:hAnsi="David"/>
          <w:b/>
          <w:bCs/>
          <w:rtl/>
        </w:rPr>
        <w:t xml:space="preserve">ש: </w:t>
      </w:r>
      <w:r w:rsidRPr="003B787F">
        <w:rPr>
          <w:rFonts w:ascii="David" w:hAnsi="David"/>
          <w:b/>
          <w:bCs/>
          <w:rtl/>
        </w:rPr>
        <w:tab/>
        <w:t>ח', מה היה התעסוקה שלה?</w:t>
      </w:r>
    </w:p>
    <w:p w14:paraId="1780DC26"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מה הייתה עסוקה?</w:t>
      </w:r>
    </w:p>
    <w:p w14:paraId="458A5208"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מה הייתה</w:t>
      </w:r>
    </w:p>
    <w:p w14:paraId="6679C788"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לדיבורים וסיפורים וכל מה ש, מה שלא טוב, כל מה שלא טוב.</w:t>
      </w:r>
    </w:p>
    <w:p w14:paraId="68E8A94F"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מה זה לא טוב? הייתה מנהלת עסק של</w:t>
      </w:r>
    </w:p>
    <w:p w14:paraId="40B43409"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איזה</w:t>
      </w:r>
    </w:p>
    <w:p w14:paraId="5C3D0C2B"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שיער?</w:t>
      </w:r>
    </w:p>
    <w:p w14:paraId="2D08B1BA"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איזה שיער? איזה? לקחה את זה ב-2018, לא יודע איזה תאריך, כמה חודשים, ושלום על ישראל, התחילה להסתובב עם הבנות, ושלום, נסגר המקום. ואם יש לה, אומרת שיש לה מקום, איפה החשבוניות שלה, איפה המסים שלה? איפה?</w:t>
      </w:r>
    </w:p>
    <w:p w14:paraId="4196F9D2"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לא הייתה, היה בשחור, נו</w:t>
      </w:r>
    </w:p>
    <w:p w14:paraId="57FAD18B"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אין בשחור פה, שהיא אומרת, הייתי עושה מקום, צריך להיות מסודר</w:t>
      </w:r>
      <w:r w:rsidRPr="003B787F">
        <w:rPr>
          <w:rFonts w:ascii="David" w:hAnsi="David"/>
          <w:rtl/>
        </w:rPr>
        <w:t>". (שם, עמ' 32 ש' 30 עד עמ' 33 ש' 2).</w:t>
      </w:r>
    </w:p>
    <w:p w14:paraId="4C459CAF" w14:textId="77777777" w:rsidR="0091463E" w:rsidRPr="003B787F" w:rsidRDefault="0091463E" w:rsidP="0091463E">
      <w:pPr>
        <w:jc w:val="both"/>
        <w:rPr>
          <w:rFonts w:ascii="David" w:hAnsi="David"/>
          <w:b/>
          <w:bCs/>
          <w:u w:val="single"/>
          <w:rtl/>
        </w:rPr>
      </w:pPr>
    </w:p>
    <w:p w14:paraId="2598C197" w14:textId="77777777" w:rsidR="0091463E" w:rsidRPr="003B787F" w:rsidRDefault="00000000" w:rsidP="0091463E">
      <w:pPr>
        <w:spacing w:line="360" w:lineRule="auto"/>
        <w:jc w:val="both"/>
        <w:rPr>
          <w:rFonts w:ascii="David" w:hAnsi="David"/>
          <w:b/>
          <w:bCs/>
          <w:u w:val="single"/>
          <w:rtl/>
        </w:rPr>
      </w:pPr>
      <w:r w:rsidRPr="003B787F">
        <w:rPr>
          <w:rFonts w:ascii="David" w:hAnsi="David"/>
          <w:b/>
          <w:bCs/>
          <w:u w:val="single"/>
          <w:rtl/>
        </w:rPr>
        <w:t>היתר הבניה משנת 2014 ומשמעות ציון שם האיש בו</w:t>
      </w:r>
    </w:p>
    <w:p w14:paraId="7047736D"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התובעת לא הגישה תיק מוצגים מסודר, אלא ציינה כמוצגים את כתבי הטענות בתיקים הקשורים על נספחיהם מלבד פנייה למומחה רו"ח כהן ואישור העסקה מהמוסד לביטוח לאומי. התובעת צירפה לכתב התביעה בתביעתה בקשה להיתר בניה, נושאת תאריך 1.12.14 (נספח ג' לכתב התביעה מטעמה). בבקשה זו, המתייחסת למקרקעין מושא התביעה, מגרש 103, התבקש היתר לבניית "שתי יחידות מגורים שתי קומות קומה א' וקומה ב' מעל קומה מסחרית בקומת קרקע...". כמבקשים רשומים: ק</w:t>
      </w:r>
      <w:r>
        <w:rPr>
          <w:rFonts w:ascii="David" w:hAnsi="David" w:hint="cs"/>
          <w:rtl/>
        </w:rPr>
        <w:t>.נ</w:t>
      </w:r>
      <w:r w:rsidRPr="003B787F">
        <w:rPr>
          <w:rFonts w:ascii="David" w:hAnsi="David"/>
          <w:rtl/>
        </w:rPr>
        <w:t xml:space="preserve"> (בת החם), ע</w:t>
      </w:r>
      <w:r>
        <w:rPr>
          <w:rFonts w:ascii="David" w:hAnsi="David" w:hint="cs"/>
          <w:rtl/>
        </w:rPr>
        <w:t>'</w:t>
      </w:r>
      <w:r w:rsidRPr="003B787F">
        <w:rPr>
          <w:rFonts w:ascii="David" w:hAnsi="David"/>
          <w:rtl/>
        </w:rPr>
        <w:t xml:space="preserve"> (החם), מ</w:t>
      </w:r>
      <w:r>
        <w:rPr>
          <w:rFonts w:ascii="David" w:hAnsi="David" w:hint="cs"/>
          <w:rtl/>
        </w:rPr>
        <w:t>'</w:t>
      </w:r>
      <w:r w:rsidRPr="003B787F">
        <w:rPr>
          <w:rFonts w:ascii="David" w:hAnsi="David"/>
          <w:rtl/>
        </w:rPr>
        <w:t xml:space="preserve"> (בת החם), מ</w:t>
      </w:r>
      <w:r>
        <w:rPr>
          <w:rFonts w:ascii="David" w:hAnsi="David" w:hint="cs"/>
          <w:rtl/>
        </w:rPr>
        <w:t>'</w:t>
      </w:r>
      <w:r w:rsidRPr="003B787F">
        <w:rPr>
          <w:rFonts w:ascii="David" w:hAnsi="David"/>
          <w:rtl/>
        </w:rPr>
        <w:t xml:space="preserve"> (האיש), ח</w:t>
      </w:r>
      <w:r>
        <w:rPr>
          <w:rFonts w:ascii="David" w:hAnsi="David" w:hint="cs"/>
          <w:rtl/>
        </w:rPr>
        <w:t>'</w:t>
      </w:r>
      <w:r w:rsidRPr="003B787F">
        <w:rPr>
          <w:rFonts w:ascii="David" w:hAnsi="David"/>
          <w:rtl/>
        </w:rPr>
        <w:t xml:space="preserve"> וע</w:t>
      </w:r>
      <w:r>
        <w:rPr>
          <w:rFonts w:ascii="David" w:hAnsi="David" w:hint="cs"/>
          <w:rtl/>
        </w:rPr>
        <w:t>'</w:t>
      </w:r>
      <w:r w:rsidRPr="003B787F">
        <w:rPr>
          <w:rFonts w:ascii="David" w:hAnsi="David"/>
          <w:rtl/>
        </w:rPr>
        <w:t>. המסמך מצולם באיכות גרועה, ולא ניתן להבחין מי רשום כמבקש ומי כבעלים. ע</w:t>
      </w:r>
      <w:r>
        <w:rPr>
          <w:rFonts w:ascii="David" w:hAnsi="David" w:hint="cs"/>
          <w:rtl/>
        </w:rPr>
        <w:t>'</w:t>
      </w:r>
      <w:r w:rsidRPr="003B787F">
        <w:rPr>
          <w:rFonts w:ascii="David" w:hAnsi="David"/>
          <w:rtl/>
        </w:rPr>
        <w:t xml:space="preserve"> וח' הינם בעלים רשומים בחלקה, נ</w:t>
      </w:r>
      <w:r>
        <w:rPr>
          <w:rFonts w:ascii="David" w:hAnsi="David" w:hint="cs"/>
          <w:rtl/>
        </w:rPr>
        <w:t>'</w:t>
      </w:r>
      <w:r w:rsidRPr="003B787F">
        <w:rPr>
          <w:rFonts w:ascii="David" w:hAnsi="David"/>
          <w:rtl/>
        </w:rPr>
        <w:t>, מ</w:t>
      </w:r>
      <w:r>
        <w:rPr>
          <w:rFonts w:ascii="David" w:hAnsi="David" w:hint="cs"/>
          <w:rtl/>
        </w:rPr>
        <w:t>'</w:t>
      </w:r>
      <w:r w:rsidRPr="003B787F">
        <w:rPr>
          <w:rFonts w:ascii="David" w:hAnsi="David"/>
          <w:rtl/>
        </w:rPr>
        <w:t xml:space="preserve"> ומ</w:t>
      </w:r>
      <w:r>
        <w:rPr>
          <w:rFonts w:ascii="David" w:hAnsi="David" w:hint="cs"/>
          <w:rtl/>
        </w:rPr>
        <w:t>'</w:t>
      </w:r>
      <w:r w:rsidRPr="003B787F">
        <w:rPr>
          <w:rFonts w:ascii="David" w:hAnsi="David"/>
          <w:rtl/>
        </w:rPr>
        <w:t xml:space="preserve"> לא רשומים. החם צירף לתביעתו ולתע"ר היתר שסומן על ידו כ"היתר הבניה הישן" (נספח 10 לתע"ר) מיום 13.8.14 שהופק ביום 28.12.14, בו מופיעים כבעל ההיתר "ק</w:t>
      </w:r>
      <w:r>
        <w:rPr>
          <w:rFonts w:ascii="David" w:hAnsi="David" w:hint="cs"/>
          <w:rtl/>
        </w:rPr>
        <w:t>.ע</w:t>
      </w:r>
      <w:r w:rsidRPr="003B787F">
        <w:rPr>
          <w:rFonts w:ascii="David" w:hAnsi="David"/>
          <w:rtl/>
        </w:rPr>
        <w:t xml:space="preserve">   ת.ז. </w:t>
      </w:r>
      <w:r>
        <w:rPr>
          <w:rFonts w:ascii="David" w:hAnsi="David" w:hint="cs"/>
          <w:rtl/>
        </w:rPr>
        <w:t>...</w:t>
      </w:r>
      <w:r w:rsidRPr="003B787F">
        <w:rPr>
          <w:rFonts w:ascii="David" w:hAnsi="David"/>
          <w:rtl/>
        </w:rPr>
        <w:t>" (שאינו החם) וכבעל הנכס מר ק</w:t>
      </w:r>
      <w:r>
        <w:rPr>
          <w:rFonts w:ascii="David" w:hAnsi="David" w:hint="cs"/>
          <w:rtl/>
        </w:rPr>
        <w:t>.מ</w:t>
      </w:r>
      <w:r w:rsidRPr="003B787F">
        <w:rPr>
          <w:rFonts w:ascii="David" w:hAnsi="David"/>
          <w:rtl/>
        </w:rPr>
        <w:t xml:space="preserve">. ההיתר מתייחס למגרש </w:t>
      </w:r>
      <w:r>
        <w:rPr>
          <w:rFonts w:ascii="David" w:hAnsi="David" w:hint="cs"/>
          <w:rtl/>
        </w:rPr>
        <w:t>...</w:t>
      </w:r>
      <w:r w:rsidRPr="003B787F">
        <w:rPr>
          <w:rFonts w:ascii="David" w:hAnsi="David"/>
          <w:rtl/>
        </w:rPr>
        <w:t xml:space="preserve"> שאינו המגרש מושא התביעה, מגרש </w:t>
      </w:r>
      <w:r>
        <w:rPr>
          <w:rFonts w:ascii="David" w:hAnsi="David" w:hint="cs"/>
          <w:rtl/>
        </w:rPr>
        <w:t>...</w:t>
      </w:r>
      <w:r w:rsidRPr="003B787F">
        <w:rPr>
          <w:rFonts w:ascii="David" w:hAnsi="David"/>
          <w:rtl/>
        </w:rPr>
        <w:t xml:space="preserve"> או </w:t>
      </w:r>
      <w:r>
        <w:rPr>
          <w:rFonts w:ascii="David" w:hAnsi="David" w:hint="cs"/>
          <w:rtl/>
        </w:rPr>
        <w:t>...</w:t>
      </w:r>
      <w:r w:rsidRPr="003B787F">
        <w:rPr>
          <w:rFonts w:ascii="David" w:hAnsi="David"/>
          <w:rtl/>
        </w:rPr>
        <w:t xml:space="preserve"> (ראו סעיף 10 לתע"ר החם לעניין זיהוי המגרש). החם בחקירתו הודה כי למסמך נספח 10 לתע"ר מטעמו אין כל קשר לענייננו: "</w:t>
      </w:r>
      <w:r w:rsidRPr="003B787F">
        <w:rPr>
          <w:rFonts w:ascii="David" w:hAnsi="David"/>
          <w:b/>
          <w:bCs/>
          <w:rtl/>
        </w:rPr>
        <w:t>זה, זה, זה לא בעניין זה</w:t>
      </w:r>
      <w:r w:rsidRPr="003B787F">
        <w:rPr>
          <w:rFonts w:ascii="David" w:hAnsi="David"/>
          <w:rtl/>
        </w:rPr>
        <w:t>...</w:t>
      </w:r>
      <w:r w:rsidRPr="003B787F">
        <w:rPr>
          <w:rFonts w:ascii="David" w:hAnsi="David"/>
          <w:b/>
          <w:bCs/>
          <w:rtl/>
        </w:rPr>
        <w:t xml:space="preserve"> זה נכד שלי, זה נייר סתם, הוא מביא את זה</w:t>
      </w:r>
      <w:r w:rsidRPr="003B787F">
        <w:rPr>
          <w:rFonts w:ascii="David" w:hAnsi="David"/>
          <w:rtl/>
        </w:rPr>
        <w:t>...</w:t>
      </w:r>
      <w:r w:rsidRPr="003B787F">
        <w:rPr>
          <w:rFonts w:ascii="David" w:hAnsi="David"/>
          <w:b/>
          <w:bCs/>
          <w:rtl/>
        </w:rPr>
        <w:t xml:space="preserve"> אולי הם מצאו את זה בטעות</w:t>
      </w:r>
      <w:r w:rsidRPr="003B787F">
        <w:rPr>
          <w:rFonts w:ascii="David" w:hAnsi="David"/>
          <w:rtl/>
        </w:rPr>
        <w:t xml:space="preserve">... </w:t>
      </w:r>
      <w:r w:rsidRPr="003B787F">
        <w:rPr>
          <w:rFonts w:ascii="David" w:hAnsi="David"/>
          <w:b/>
          <w:bCs/>
          <w:rtl/>
        </w:rPr>
        <w:t>זה בית אחר</w:t>
      </w:r>
      <w:r w:rsidRPr="003B787F">
        <w:rPr>
          <w:rFonts w:ascii="David" w:hAnsi="David"/>
          <w:rtl/>
        </w:rPr>
        <w:t xml:space="preserve">... </w:t>
      </w:r>
      <w:r w:rsidRPr="003B787F">
        <w:rPr>
          <w:rFonts w:ascii="David" w:hAnsi="David"/>
          <w:b/>
          <w:bCs/>
          <w:rtl/>
        </w:rPr>
        <w:t>103, זה לא אותו בית</w:t>
      </w:r>
      <w:r w:rsidRPr="003B787F">
        <w:rPr>
          <w:rFonts w:ascii="David" w:hAnsi="David"/>
          <w:rtl/>
        </w:rPr>
        <w:t>" (החקירה בעניין נספח 10, פר' 16.12.24 מעמ' עמ' 35 ש' 30 עד עמ' 36 ש' 33). בנוסף צירף מסמך שצירף גם לכתב התביעה, מכונה על ידו "היתר הבנייה העדכני" מיום 11.11.20 הופק ביום 25.11.20 (נספח 9 לתע"ר החם). מהותו של ההיתר הינה "הורדת שם מבקש מהיתר 20190298". בעלי ההיתר כמופיע בו הינם ק</w:t>
      </w:r>
      <w:r>
        <w:rPr>
          <w:rFonts w:ascii="David" w:hAnsi="David" w:hint="cs"/>
          <w:rtl/>
        </w:rPr>
        <w:t>.נ</w:t>
      </w:r>
      <w:r w:rsidRPr="003B787F">
        <w:rPr>
          <w:rFonts w:ascii="David" w:hAnsi="David"/>
          <w:rtl/>
        </w:rPr>
        <w:t xml:space="preserve"> וק</w:t>
      </w:r>
      <w:r>
        <w:rPr>
          <w:rFonts w:ascii="David" w:hAnsi="David" w:hint="cs"/>
          <w:rtl/>
        </w:rPr>
        <w:t>.ע</w:t>
      </w:r>
      <w:r w:rsidRPr="003B787F">
        <w:rPr>
          <w:rFonts w:ascii="David" w:hAnsi="David"/>
          <w:rtl/>
        </w:rPr>
        <w:t xml:space="preserve"> (החם) ובעלי הנכס הינם ק</w:t>
      </w:r>
      <w:r>
        <w:rPr>
          <w:rFonts w:ascii="David" w:hAnsi="David" w:hint="cs"/>
          <w:rtl/>
        </w:rPr>
        <w:t>.ח</w:t>
      </w:r>
      <w:r w:rsidRPr="003B787F">
        <w:rPr>
          <w:rFonts w:ascii="David" w:hAnsi="David"/>
          <w:rtl/>
        </w:rPr>
        <w:t>, מ</w:t>
      </w:r>
      <w:r>
        <w:rPr>
          <w:rFonts w:ascii="David" w:hAnsi="David" w:hint="cs"/>
          <w:rtl/>
        </w:rPr>
        <w:t>'</w:t>
      </w:r>
      <w:r w:rsidRPr="003B787F">
        <w:rPr>
          <w:rFonts w:ascii="David" w:hAnsi="David"/>
          <w:rtl/>
        </w:rPr>
        <w:t xml:space="preserve"> וע</w:t>
      </w:r>
      <w:r>
        <w:rPr>
          <w:rFonts w:ascii="David" w:hAnsi="David" w:hint="cs"/>
          <w:rtl/>
        </w:rPr>
        <w:t>'</w:t>
      </w:r>
      <w:r w:rsidRPr="003B787F">
        <w:rPr>
          <w:rFonts w:ascii="David" w:hAnsi="David"/>
          <w:rtl/>
        </w:rPr>
        <w:t>. ניתן לראות כי בעלי ההיתר שנמחקו הינם האיש ומ</w:t>
      </w:r>
      <w:r>
        <w:rPr>
          <w:rFonts w:ascii="David" w:hAnsi="David" w:hint="cs"/>
          <w:rtl/>
        </w:rPr>
        <w:t>'</w:t>
      </w:r>
      <w:r w:rsidRPr="003B787F">
        <w:rPr>
          <w:rFonts w:ascii="David" w:hAnsi="David"/>
          <w:rtl/>
        </w:rPr>
        <w:t>.</w:t>
      </w:r>
    </w:p>
    <w:p w14:paraId="002417EF"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החם עוד נשאל בחקירתו הנגדית על היתר הבניה שצורף לתיק משנת 2014, ששם שם האיש רשום בהיתר וכך טען:</w:t>
      </w:r>
    </w:p>
    <w:p w14:paraId="03B6DEB4" w14:textId="77777777" w:rsidR="0091463E" w:rsidRPr="003B787F" w:rsidRDefault="00000000" w:rsidP="0091463E">
      <w:pPr>
        <w:pStyle w:val="1"/>
        <w:spacing w:line="360" w:lineRule="auto"/>
        <w:ind w:left="360" w:firstLine="360"/>
        <w:jc w:val="both"/>
        <w:rPr>
          <w:rFonts w:ascii="David" w:hAnsi="David"/>
          <w:b/>
          <w:bCs/>
        </w:rPr>
      </w:pPr>
      <w:r w:rsidRPr="003B787F">
        <w:rPr>
          <w:rFonts w:ascii="David" w:hAnsi="David"/>
          <w:b/>
          <w:bCs/>
          <w:rtl/>
        </w:rPr>
        <w:t xml:space="preserve">"ש: </w:t>
      </w:r>
      <w:r w:rsidRPr="003B787F">
        <w:rPr>
          <w:rFonts w:ascii="David" w:hAnsi="David"/>
          <w:b/>
          <w:bCs/>
          <w:rtl/>
        </w:rPr>
        <w:tab/>
        <w:t>מדוע בהיתר הבנייה בשנת 2013</w:t>
      </w:r>
    </w:p>
    <w:p w14:paraId="198A5FAF"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כן?</w:t>
      </w:r>
    </w:p>
    <w:p w14:paraId="6C857893"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רשום</w:t>
      </w:r>
    </w:p>
    <w:p w14:paraId="576F9BAB"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כן?</w:t>
      </w:r>
    </w:p>
    <w:p w14:paraId="6FB3E5E1"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הבן שלך</w:t>
      </w:r>
    </w:p>
    <w:p w14:paraId="6386E51E"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כן?</w:t>
      </w:r>
    </w:p>
    <w:p w14:paraId="49109DD1"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כבעל</w:t>
      </w:r>
    </w:p>
    <w:p w14:paraId="1D8346AD"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אני רשמתי,</w:t>
      </w:r>
    </w:p>
    <w:p w14:paraId="503B15F7"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אני מבקש</w:t>
      </w:r>
    </w:p>
    <w:p w14:paraId="05C68AA3"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לא הוא רשם, אני רשמתי, שאני אקבל מינוי, אם לא יכול לגמור את הבית שאני אקבל הלוואה בשם שלו. וגם זה בשביל המס שבח, למשרד הבנייה. שאני אוריד ממס שבח, אני חייב לרשום שמות.</w:t>
      </w:r>
    </w:p>
    <w:p w14:paraId="2CC143E4"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מה זה מס שבח?</w:t>
      </w:r>
    </w:p>
    <w:p w14:paraId="0D564FE8"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מס שבח, כשאתה הולך לעשות רישיון לבית ויש לך הרבה מטרים, מקבלים ממך מס שבח, אז אם היה גדל, המשטח הוא גדול, אתה משלם יותר, אם הוא קטן אז אתה משלם פחות. אז בשבילי, רשמתי את השם שלו ושם בנות שלי גם"</w:t>
      </w:r>
      <w:r w:rsidRPr="003B787F">
        <w:rPr>
          <w:rFonts w:ascii="David" w:hAnsi="David"/>
          <w:rtl/>
        </w:rPr>
        <w:t>. (שם, עמ' 33 ש' 3-18).</w:t>
      </w:r>
    </w:p>
    <w:p w14:paraId="43443519" w14:textId="77777777" w:rsidR="0091463E" w:rsidRPr="003B787F" w:rsidRDefault="00000000" w:rsidP="0091463E">
      <w:pPr>
        <w:pStyle w:val="1"/>
        <w:spacing w:line="360" w:lineRule="auto"/>
        <w:jc w:val="both"/>
        <w:rPr>
          <w:rFonts w:ascii="David" w:hAnsi="David"/>
          <w:rtl/>
        </w:rPr>
      </w:pPr>
      <w:r w:rsidRPr="003B787F">
        <w:rPr>
          <w:rFonts w:ascii="David" w:hAnsi="David" w:hint="cs"/>
          <w:rtl/>
        </w:rPr>
        <w:t>ההפנייה בשאלה הראשונה להיתר בניה משנת 2013 שגוייה, ולא צורף היתר כזה אלא היתר משנת 2014. המסמך שצורף ע"י החם משנת 2013 הינו תכנית מפורטת ובה אין שמות מבקשים (נספח 8 לתע"ר החם).</w:t>
      </w:r>
    </w:p>
    <w:p w14:paraId="2AB5D44E"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בהמשך שוב נשאל החם על ההיתר ומה היתה מטרת הסרת שם האיש מהיתר הבניה והשיב:</w:t>
      </w:r>
    </w:p>
    <w:p w14:paraId="1C9E6E1C"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עכשיו, תגיד לי, אתה שינית את ההיתר בהמשך, נכון? למה?</w:t>
      </w:r>
    </w:p>
    <w:p w14:paraId="04F2DD60"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שיניתי,</w:t>
      </w:r>
    </w:p>
    <w:p w14:paraId="74235E00"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למה?</w:t>
      </w:r>
    </w:p>
    <w:p w14:paraId="0BDA13B3"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שאני רוצה לשנות, מה זה, שיניתי, מי, מי</w:t>
      </w:r>
    </w:p>
    <w:p w14:paraId="48326A81"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אבל מה המטרה?</w:t>
      </w:r>
    </w:p>
    <w:p w14:paraId="512CC4B5"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יש מישהו יכול להכריח אותי מה לעשות בבית שלי?</w:t>
      </w:r>
    </w:p>
    <w:p w14:paraId="3D833888"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כב' השופטת: לא לא, הוא שואל אותך, רק מה הייתה מטרת השינוי</w:t>
      </w:r>
    </w:p>
    <w:p w14:paraId="6E1C9F02"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מה הייתה המטרה?</w:t>
      </w:r>
    </w:p>
    <w:p w14:paraId="5B0CF541"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כב' השופטת: למה שינית? למה שינית?</w:t>
      </w:r>
    </w:p>
    <w:p w14:paraId="1B299D40"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שיניתי, בגלל שאני רוצה להשאיר את הבית שלי לבד, לא רוצה אף שמה, רק עם הבנות שלי, שהן חולות ואשתי חולה.</w:t>
      </w:r>
    </w:p>
    <w:p w14:paraId="2682638A"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כן, אבל יש לך טאבו, אז מה הטעם בהיתר הבנייה?</w:t>
      </w:r>
    </w:p>
    <w:p w14:paraId="73315CF4"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ת: </w:t>
      </w:r>
      <w:r w:rsidRPr="003B787F">
        <w:rPr>
          <w:rFonts w:ascii="David" w:hAnsi="David"/>
          <w:b/>
          <w:bCs/>
          <w:rtl/>
        </w:rPr>
        <w:tab/>
        <w:t>מה זה מפריע לך אם יש לי טאבו או אין טאבו?</w:t>
      </w:r>
    </w:p>
    <w:p w14:paraId="47C7E2D8" w14:textId="77777777" w:rsidR="0091463E" w:rsidRPr="003B787F" w:rsidRDefault="00000000" w:rsidP="0091463E">
      <w:pPr>
        <w:pStyle w:val="1"/>
        <w:spacing w:line="360" w:lineRule="auto"/>
        <w:ind w:left="360" w:firstLine="360"/>
        <w:jc w:val="both"/>
        <w:rPr>
          <w:rFonts w:ascii="David" w:hAnsi="David"/>
          <w:b/>
          <w:bCs/>
          <w:rtl/>
        </w:rPr>
      </w:pPr>
      <w:r w:rsidRPr="003B787F">
        <w:rPr>
          <w:rFonts w:ascii="David" w:hAnsi="David"/>
          <w:b/>
          <w:bCs/>
          <w:rtl/>
        </w:rPr>
        <w:t xml:space="preserve">ש: </w:t>
      </w:r>
      <w:r w:rsidRPr="003B787F">
        <w:rPr>
          <w:rFonts w:ascii="David" w:hAnsi="David"/>
          <w:b/>
          <w:bCs/>
          <w:rtl/>
        </w:rPr>
        <w:tab/>
        <w:t>אבל אתה עשית זה במהלך ההליכים של הגירושין, בשנת 2020.</w:t>
      </w:r>
    </w:p>
    <w:p w14:paraId="5A564904" w14:textId="77777777" w:rsidR="0091463E" w:rsidRPr="003B787F" w:rsidRDefault="00000000" w:rsidP="0091463E">
      <w:pPr>
        <w:pStyle w:val="1"/>
        <w:spacing w:line="360" w:lineRule="auto"/>
        <w:jc w:val="both"/>
        <w:rPr>
          <w:rFonts w:ascii="David" w:hAnsi="David"/>
          <w:b/>
          <w:bCs/>
          <w:rtl/>
        </w:rPr>
      </w:pPr>
      <w:r w:rsidRPr="003B787F">
        <w:rPr>
          <w:rFonts w:ascii="David" w:hAnsi="David"/>
          <w:b/>
          <w:bCs/>
          <w:rtl/>
        </w:rPr>
        <w:t xml:space="preserve">ת: </w:t>
      </w:r>
      <w:r w:rsidRPr="003B787F">
        <w:rPr>
          <w:rFonts w:ascii="David" w:hAnsi="David"/>
          <w:b/>
          <w:bCs/>
          <w:rtl/>
        </w:rPr>
        <w:tab/>
        <w:t xml:space="preserve">בשביל הגירושים, לא בשביל הגירושים, זה בית שלי, אני עושה מה שאני רוצה בתוך הבית. אף אחד לא מכריח אותי לרשום על שם זה או שם זה". </w:t>
      </w:r>
      <w:r w:rsidRPr="003B787F">
        <w:rPr>
          <w:rFonts w:ascii="David" w:hAnsi="David"/>
          <w:rtl/>
        </w:rPr>
        <w:t>(פר' 16.12.24 עמ' 36 ש' 35 עד עמ' 37 ש' 11).</w:t>
      </w:r>
    </w:p>
    <w:p w14:paraId="3B3C0268" w14:textId="54C0B5D4" w:rsidR="0091463E" w:rsidRPr="00E60C07" w:rsidRDefault="00000000" w:rsidP="0091463E">
      <w:pPr>
        <w:pStyle w:val="1"/>
        <w:numPr>
          <w:ilvl w:val="0"/>
          <w:numId w:val="1"/>
        </w:numPr>
        <w:spacing w:after="160" w:line="360" w:lineRule="auto"/>
        <w:jc w:val="both"/>
        <w:rPr>
          <w:rFonts w:ascii="David" w:hAnsi="David"/>
          <w:rtl/>
        </w:rPr>
      </w:pPr>
      <w:r w:rsidRPr="003B787F">
        <w:rPr>
          <w:rFonts w:ascii="David" w:hAnsi="David"/>
          <w:rtl/>
        </w:rPr>
        <w:t>נמצא אם כן כי בהגשת הבקשה להיתר בנייה לבניין בו מצוייה הדירה מושא המחלוקת כתב החם גם את שמות ילדיו, מ</w:t>
      </w:r>
      <w:r>
        <w:rPr>
          <w:rFonts w:ascii="David" w:hAnsi="David" w:hint="cs"/>
          <w:rtl/>
        </w:rPr>
        <w:t>'</w:t>
      </w:r>
      <w:r w:rsidRPr="003B787F">
        <w:rPr>
          <w:rFonts w:ascii="David" w:hAnsi="David"/>
          <w:rtl/>
        </w:rPr>
        <w:t xml:space="preserve"> האיש, והבנות נ</w:t>
      </w:r>
      <w:r>
        <w:rPr>
          <w:rFonts w:ascii="David" w:hAnsi="David" w:hint="cs"/>
          <w:rtl/>
        </w:rPr>
        <w:t>'</w:t>
      </w:r>
      <w:r w:rsidRPr="003B787F">
        <w:rPr>
          <w:rFonts w:ascii="David" w:hAnsi="David"/>
          <w:rtl/>
        </w:rPr>
        <w:t xml:space="preserve"> ומ</w:t>
      </w:r>
      <w:r>
        <w:rPr>
          <w:rFonts w:ascii="David" w:hAnsi="David" w:hint="cs"/>
          <w:rtl/>
        </w:rPr>
        <w:t>'</w:t>
      </w:r>
      <w:r w:rsidRPr="003B787F">
        <w:rPr>
          <w:rFonts w:ascii="David" w:hAnsi="David"/>
          <w:rtl/>
        </w:rPr>
        <w:t xml:space="preserve">, ובשנת 2020 בקשר עם הליכי הגירושין בין בני הזוג פנה לועדה לתכנון ובנייה </w:t>
      </w:r>
      <w:r>
        <w:rPr>
          <w:rFonts w:ascii="David" w:hAnsi="David" w:hint="cs"/>
          <w:rtl/>
        </w:rPr>
        <w:t>...</w:t>
      </w:r>
      <w:r w:rsidRPr="003B787F">
        <w:rPr>
          <w:rFonts w:ascii="David" w:hAnsi="David"/>
          <w:rtl/>
        </w:rPr>
        <w:t xml:space="preserve"> וביקש להסיר את שם בנו האיש ואת שמה של מ</w:t>
      </w:r>
      <w:r>
        <w:rPr>
          <w:rFonts w:ascii="David" w:hAnsi="David" w:hint="cs"/>
          <w:rtl/>
        </w:rPr>
        <w:t>'</w:t>
      </w:r>
      <w:r w:rsidRPr="003B787F">
        <w:rPr>
          <w:rFonts w:ascii="David" w:hAnsi="David"/>
          <w:rtl/>
        </w:rPr>
        <w:t>. עם זאת עיתוי השינוי אינו בסמוך לגירושי הצדדים או לפתיחת ההליכים בבית המשפט. מכל מקום ציון שמו של האיש ביחד עם החם, אחיותיו ובעלי זכויות בחלקה, דודיו של החם, אינו מקים לאיש זכות קניינית בנכס או בחלק ממנו. כבר נקבע כי המדובר בדינים שונים, וועדות התכנון והבניה אינן קובעות זכויות קניין. "</w:t>
      </w:r>
      <w:r w:rsidRPr="003B787F">
        <w:rPr>
          <w:rFonts w:ascii="David" w:hAnsi="David"/>
          <w:b/>
          <w:bCs/>
          <w:color w:val="000000"/>
          <w:rtl/>
        </w:rPr>
        <w:t xml:space="preserve">היתר בניה אינו ראיה לקביעת זכויות הבעלות במקרקעין, הגם </w:t>
      </w:r>
      <w:r w:rsidRPr="00E60C07">
        <w:rPr>
          <w:rFonts w:ascii="David" w:hAnsi="David"/>
          <w:b/>
          <w:bCs/>
          <w:rtl/>
        </w:rPr>
        <w:t>שיש בו כדי להעיד על זכויות חזקה ושימוש</w:t>
      </w:r>
      <w:r w:rsidRPr="00E60C07">
        <w:rPr>
          <w:rFonts w:ascii="David" w:hAnsi="David"/>
          <w:rtl/>
        </w:rPr>
        <w:t xml:space="preserve">" (ראו למשל </w:t>
      </w:r>
      <w:r w:rsidR="00670339" w:rsidRPr="00E60C07">
        <w:rPr>
          <w:rFonts w:ascii="David" w:hAnsi="David"/>
          <w:rtl/>
        </w:rPr>
        <w:t>ת"א (שלום חיפה) 79853-12-20</w:t>
      </w:r>
      <w:r w:rsidRPr="00E60C07">
        <w:rPr>
          <w:rFonts w:ascii="David" w:hAnsi="David"/>
          <w:rtl/>
        </w:rPr>
        <w:t xml:space="preserve"> </w:t>
      </w:r>
      <w:r w:rsidRPr="00E60C07">
        <w:rPr>
          <w:rFonts w:ascii="David" w:hAnsi="David"/>
          <w:b/>
          <w:bCs/>
          <w:rtl/>
        </w:rPr>
        <w:t>טארק אגבריה נ' עיריית אום אל-פחם</w:t>
      </w:r>
      <w:r w:rsidR="003D525A" w:rsidRPr="00E60C07">
        <w:rPr>
          <w:rFonts w:ascii="David" w:hAnsi="David" w:hint="cs"/>
          <w:b/>
          <w:bCs/>
          <w:rtl/>
        </w:rPr>
        <w:t xml:space="preserve">, </w:t>
      </w:r>
      <w:r w:rsidRPr="00E60C07">
        <w:rPr>
          <w:rFonts w:ascii="David" w:hAnsi="David"/>
          <w:rtl/>
        </w:rPr>
        <w:t>9.7.25).</w:t>
      </w:r>
    </w:p>
    <w:p w14:paraId="08353576" w14:textId="6BBEAB1E" w:rsidR="0091463E" w:rsidRPr="003B787F" w:rsidRDefault="00000000" w:rsidP="0091463E">
      <w:pPr>
        <w:pStyle w:val="1"/>
        <w:numPr>
          <w:ilvl w:val="0"/>
          <w:numId w:val="1"/>
        </w:numPr>
        <w:spacing w:after="160" w:line="360" w:lineRule="auto"/>
        <w:jc w:val="both"/>
        <w:rPr>
          <w:rFonts w:ascii="David" w:hAnsi="David"/>
          <w:b/>
          <w:bCs/>
        </w:rPr>
      </w:pPr>
      <w:r w:rsidRPr="00E60C07">
        <w:rPr>
          <w:rFonts w:ascii="David" w:hAnsi="David"/>
          <w:rtl/>
        </w:rPr>
        <w:t>מקרה דומה בחלקו נדון לפני כב' השופט נאמן ב</w:t>
      </w:r>
      <w:r w:rsidR="00670339" w:rsidRPr="00E60C07">
        <w:rPr>
          <w:rFonts w:ascii="David" w:hAnsi="David"/>
          <w:rtl/>
        </w:rPr>
        <w:t>תמ"ש (קריות) 2182-09-09</w:t>
      </w:r>
      <w:r w:rsidRPr="00E60C07">
        <w:rPr>
          <w:rFonts w:ascii="David" w:hAnsi="David"/>
          <w:rtl/>
        </w:rPr>
        <w:t xml:space="preserve"> </w:t>
      </w:r>
      <w:r w:rsidRPr="00E60C07">
        <w:rPr>
          <w:rFonts w:ascii="David" w:hAnsi="David"/>
          <w:b/>
          <w:bCs/>
          <w:rtl/>
        </w:rPr>
        <w:t>ס.ח. נ' מ.ח.</w:t>
      </w:r>
      <w:r w:rsidR="003D525A" w:rsidRPr="00E60C07">
        <w:rPr>
          <w:rFonts w:ascii="David" w:hAnsi="David" w:hint="cs"/>
          <w:b/>
          <w:bCs/>
          <w:rtl/>
        </w:rPr>
        <w:t xml:space="preserve">, </w:t>
      </w:r>
      <w:r w:rsidRPr="00E60C07">
        <w:rPr>
          <w:rFonts w:ascii="David" w:hAnsi="David"/>
          <w:rtl/>
        </w:rPr>
        <w:t>30.7.12 (להלן: "</w:t>
      </w:r>
      <w:r w:rsidR="00670339" w:rsidRPr="00E60C07">
        <w:rPr>
          <w:rFonts w:ascii="David" w:hAnsi="David"/>
          <w:b/>
          <w:bCs/>
          <w:rtl/>
        </w:rPr>
        <w:t>תמ"ש 2182-09-09</w:t>
      </w:r>
      <w:r w:rsidRPr="00E60C07">
        <w:rPr>
          <w:rFonts w:ascii="David" w:hAnsi="David"/>
          <w:rtl/>
        </w:rPr>
        <w:t>"). שם היה החם בעל הזכויות אך היתר הבנייה נרשם ע"ש הבן בלבד. שם הסביר החם כי רשם כך משיקולי מס. וכך נקבע: "</w:t>
      </w:r>
      <w:r w:rsidRPr="00E60C07">
        <w:rPr>
          <w:rFonts w:ascii="David" w:hAnsi="David"/>
          <w:b/>
          <w:bCs/>
          <w:rtl/>
        </w:rPr>
        <w:t>אין די בעובדה שהיתר הבניה</w:t>
      </w:r>
      <w:r w:rsidRPr="003B787F">
        <w:rPr>
          <w:rFonts w:ascii="David" w:hAnsi="David"/>
          <w:b/>
          <w:bCs/>
          <w:rtl/>
        </w:rPr>
        <w:t xml:space="preserve"> של הדירה הוצא על שמו של הבעל ואין די בכך שהתובעת </w:t>
      </w:r>
      <w:r w:rsidRPr="003B787F">
        <w:rPr>
          <w:rFonts w:ascii="David" w:hAnsi="David"/>
          <w:b/>
          <w:bCs/>
          <w:u w:val="single"/>
          <w:rtl/>
        </w:rPr>
        <w:t>סברה</w:t>
      </w:r>
      <w:r w:rsidRPr="003B787F">
        <w:rPr>
          <w:rFonts w:ascii="David" w:hAnsi="David"/>
          <w:b/>
          <w:bCs/>
          <w:rtl/>
        </w:rPr>
        <w:t xml:space="preserve"> שהדירה היא של הבעל כפי שפירטה בעדותה".</w:t>
      </w:r>
    </w:p>
    <w:p w14:paraId="7C50B5FF" w14:textId="77777777" w:rsidR="0091463E" w:rsidRPr="003B787F" w:rsidRDefault="00000000" w:rsidP="0091463E">
      <w:pPr>
        <w:pStyle w:val="1"/>
        <w:numPr>
          <w:ilvl w:val="0"/>
          <w:numId w:val="1"/>
        </w:numPr>
        <w:spacing w:after="160" w:line="360" w:lineRule="auto"/>
        <w:jc w:val="both"/>
        <w:rPr>
          <w:rFonts w:ascii="David" w:hAnsi="David"/>
        </w:rPr>
      </w:pPr>
      <w:r w:rsidRPr="003B787F">
        <w:rPr>
          <w:rFonts w:ascii="David" w:hAnsi="David"/>
          <w:rtl/>
        </w:rPr>
        <w:t>אני דוחה את ההסתמכות על רישום האיש עם שתי אחיותיו והדודים בנוסף לחם בהיתר הבניה, כמעידה על זכויות מעבר לבר-רשות.</w:t>
      </w:r>
    </w:p>
    <w:p w14:paraId="3F62F870" w14:textId="77777777" w:rsidR="0091463E" w:rsidRPr="003B787F" w:rsidRDefault="00000000" w:rsidP="0091463E">
      <w:pPr>
        <w:pStyle w:val="1"/>
        <w:numPr>
          <w:ilvl w:val="0"/>
          <w:numId w:val="1"/>
        </w:numPr>
        <w:spacing w:after="160" w:line="360" w:lineRule="auto"/>
        <w:jc w:val="both"/>
        <w:rPr>
          <w:rFonts w:ascii="David" w:hAnsi="David"/>
        </w:rPr>
      </w:pPr>
      <w:r w:rsidRPr="003B787F">
        <w:rPr>
          <w:rFonts w:ascii="David" w:hAnsi="David"/>
          <w:rtl/>
        </w:rPr>
        <w:t>החם והאיש צירפו חוזי שכירות שלכאורה ערכו ביניהם, ללא חתימת האישה, ביחס למגורים בדירה משנת 2018. לא מצאתי לנכון לייחס לחוזים אלה משקל לכאן או לכאן. האישה לא חתמה על החוזים ולא הוכח ששולמו כספים כדמי שכירות. האיש אישר כי מטרת החוזים היתה להציגם למועצה המקומית עבור תשלום הארנונה (פר' 16.12.24, עמ' 3 ש' 38-39), אף לא הוכח כי כך נעשה.</w:t>
      </w:r>
    </w:p>
    <w:p w14:paraId="52E1C3D1" w14:textId="77777777" w:rsidR="0091463E" w:rsidRPr="003B787F" w:rsidRDefault="00000000" w:rsidP="0091463E">
      <w:pPr>
        <w:pStyle w:val="1"/>
        <w:numPr>
          <w:ilvl w:val="0"/>
          <w:numId w:val="1"/>
        </w:numPr>
        <w:spacing w:after="160" w:line="360" w:lineRule="auto"/>
        <w:jc w:val="both"/>
        <w:rPr>
          <w:rFonts w:ascii="David" w:hAnsi="David"/>
          <w:b/>
          <w:bCs/>
        </w:rPr>
      </w:pPr>
      <w:r w:rsidRPr="003B787F">
        <w:rPr>
          <w:rFonts w:ascii="David" w:hAnsi="David"/>
          <w:rtl/>
        </w:rPr>
        <w:t>על אף חקירתו הממושכת של החם וגרסאותיו ביחס לחוזה השכירות או הסכם הרשות, המסקנה הברורה הינה כי האישה והאיש קיבלו ממנו רשות מגורים בדירה, וזו בוטלה רק עובר להגשת תביעת סילוק היד:</w:t>
      </w:r>
    </w:p>
    <w:p w14:paraId="3A220EAE" w14:textId="77777777" w:rsidR="0091463E" w:rsidRPr="003B787F" w:rsidRDefault="00000000" w:rsidP="0091463E">
      <w:pPr>
        <w:pStyle w:val="1"/>
        <w:spacing w:line="360" w:lineRule="auto"/>
        <w:ind w:left="360" w:firstLine="360"/>
        <w:jc w:val="both"/>
        <w:rPr>
          <w:rFonts w:ascii="David" w:hAnsi="David"/>
          <w:b/>
          <w:bCs/>
        </w:rPr>
      </w:pPr>
      <w:r w:rsidRPr="003B787F">
        <w:rPr>
          <w:rFonts w:ascii="David" w:hAnsi="David"/>
          <w:b/>
          <w:bCs/>
          <w:rtl/>
        </w:rPr>
        <w:t>"כב' השופטת: כשאתה באת לאבא שלה,</w:t>
      </w:r>
    </w:p>
    <w:p w14:paraId="4799F650"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ש: שהיא תלך</w:t>
      </w:r>
    </w:p>
    <w:p w14:paraId="788B3160"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זה הכל.</w:t>
      </w:r>
    </w:p>
    <w:p w14:paraId="0EF239AC"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ש: להתגורר בשכירות?</w:t>
      </w:r>
    </w:p>
    <w:p w14:paraId="7D9B3075"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לא אמרתי להם בשכירות, לא בכלום.</w:t>
      </w:r>
    </w:p>
    <w:p w14:paraId="459EE274"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ש: אמרת לה שהיא תבוא ותתגורר בדירה אצלך.</w:t>
      </w:r>
    </w:p>
    <w:p w14:paraId="7B624FFB"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לא.</w:t>
      </w:r>
    </w:p>
    <w:p w14:paraId="05A35A35"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ש: נכון?</w:t>
      </w:r>
    </w:p>
    <w:p w14:paraId="66C846D8"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לא נכון, לא שניתן לה, תתגורר אצלי, אז, שתיקח את הבית שלי.</w:t>
      </w:r>
    </w:p>
    <w:p w14:paraId="2C52B106"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לא,</w:t>
      </w:r>
    </w:p>
    <w:p w14:paraId="7B5E03E0"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תתגורר</w:t>
      </w:r>
    </w:p>
    <w:p w14:paraId="60C79A44"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זה שתי שאלות.</w:t>
      </w:r>
    </w:p>
    <w:p w14:paraId="64760023"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זה, זה תתגורר.</w:t>
      </w:r>
    </w:p>
    <w:p w14:paraId="1DF02BF6"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אמרת לאבא שלה</w:t>
      </w:r>
    </w:p>
    <w:p w14:paraId="21D34FC4"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זמני,</w:t>
      </w:r>
    </w:p>
    <w:p w14:paraId="42A7CC0C"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שהיא תוכל להתגורר בבית שמעלייך?</w:t>
      </w:r>
    </w:p>
    <w:p w14:paraId="3A4BCAE4"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ת: תתגורר זמנית עד</w:t>
      </w:r>
    </w:p>
    <w:p w14:paraId="08B36133"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או-קיי.</w:t>
      </w:r>
    </w:p>
    <w:p w14:paraId="64A4A93B"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שהם יסתדרו.</w:t>
      </w:r>
    </w:p>
    <w:p w14:paraId="1BFD361F"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כב' השופטת: או-קיי, מצוין.</w:t>
      </w:r>
    </w:p>
    <w:p w14:paraId="5C11F623" w14:textId="77777777" w:rsidR="0091463E" w:rsidRPr="003B787F" w:rsidRDefault="00000000" w:rsidP="0091463E">
      <w:pPr>
        <w:pStyle w:val="1"/>
        <w:spacing w:line="360" w:lineRule="auto"/>
        <w:ind w:left="360" w:firstLine="360"/>
        <w:rPr>
          <w:rFonts w:ascii="David" w:hAnsi="David"/>
          <w:rtl/>
        </w:rPr>
      </w:pPr>
      <w:r w:rsidRPr="003B787F">
        <w:rPr>
          <w:rFonts w:ascii="David" w:hAnsi="David"/>
          <w:rtl/>
        </w:rPr>
        <w:t>...</w:t>
      </w:r>
    </w:p>
    <w:p w14:paraId="381C835E"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זאת אומרת שח' לא ידעה שהיא נמצאת בבית ברשות?</w:t>
      </w:r>
    </w:p>
    <w:p w14:paraId="38E88125"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לא, היא יודעת שאין לה בית.</w:t>
      </w:r>
    </w:p>
    <w:p w14:paraId="4AAF33AB"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איך היא יודעת?</w:t>
      </w:r>
    </w:p>
    <w:p w14:paraId="3E5E0F0C"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היא יודעת אין לה בית וב, בעלה יודע שאין לו בית.</w:t>
      </w:r>
    </w:p>
    <w:p w14:paraId="397416BA"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בעלה יודע, נשאיר, זה.</w:t>
      </w:r>
    </w:p>
    <w:p w14:paraId="3598AF78"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נו?</w:t>
      </w:r>
    </w:p>
    <w:p w14:paraId="3D905686"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איך היא יודעת שאין לה בית?</w:t>
      </w:r>
    </w:p>
    <w:p w14:paraId="65543AE7"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מה, אני, אני חייב לדעת, היא תדע או לא תדע, זה עניין שלי?</w:t>
      </w:r>
    </w:p>
    <w:p w14:paraId="6B64A328"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אבל היא מתגוררת בדירה.</w:t>
      </w:r>
    </w:p>
    <w:p w14:paraId="0ED41D4F"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מתגוררת בדירה זמנית.</w:t>
      </w:r>
    </w:p>
    <w:p w14:paraId="7A752933"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איך היא תדע שזה זמני?</w:t>
      </w:r>
    </w:p>
    <w:p w14:paraId="7BBA90FF"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ת: </w:t>
      </w:r>
      <w:r w:rsidRPr="003B787F">
        <w:rPr>
          <w:rFonts w:ascii="David" w:hAnsi="David"/>
          <w:b/>
          <w:bCs/>
          <w:rtl/>
        </w:rPr>
        <w:tab/>
        <w:t>זמנית, היא יודעת שזה זמני.</w:t>
      </w:r>
    </w:p>
    <w:p w14:paraId="3F597010" w14:textId="77777777" w:rsidR="0091463E" w:rsidRPr="003B787F" w:rsidRDefault="00000000" w:rsidP="0091463E">
      <w:pPr>
        <w:pStyle w:val="1"/>
        <w:spacing w:line="360" w:lineRule="auto"/>
        <w:ind w:left="360" w:firstLine="360"/>
        <w:rPr>
          <w:rFonts w:ascii="David" w:hAnsi="David"/>
          <w:b/>
          <w:bCs/>
          <w:rtl/>
        </w:rPr>
      </w:pPr>
      <w:r w:rsidRPr="003B787F">
        <w:rPr>
          <w:rFonts w:ascii="David" w:hAnsi="David"/>
          <w:b/>
          <w:bCs/>
          <w:rtl/>
        </w:rPr>
        <w:t xml:space="preserve">ש: </w:t>
      </w:r>
      <w:r w:rsidRPr="003B787F">
        <w:rPr>
          <w:rFonts w:ascii="David" w:hAnsi="David"/>
          <w:b/>
          <w:bCs/>
          <w:rtl/>
        </w:rPr>
        <w:tab/>
        <w:t>אמרת לה? מתי אמרת לה</w:t>
      </w:r>
    </w:p>
    <w:p w14:paraId="652CDF2A" w14:textId="77777777" w:rsidR="0091463E" w:rsidRPr="003B787F" w:rsidRDefault="00000000" w:rsidP="0091463E">
      <w:pPr>
        <w:pStyle w:val="1"/>
        <w:spacing w:line="360" w:lineRule="auto"/>
        <w:ind w:left="360" w:firstLine="360"/>
        <w:jc w:val="both"/>
        <w:rPr>
          <w:rFonts w:ascii="David" w:hAnsi="David"/>
          <w:rtl/>
        </w:rPr>
      </w:pPr>
      <w:r w:rsidRPr="003B787F">
        <w:rPr>
          <w:rFonts w:ascii="David" w:hAnsi="David"/>
          <w:b/>
          <w:bCs/>
          <w:rtl/>
        </w:rPr>
        <w:t xml:space="preserve">ת: </w:t>
      </w:r>
      <w:r w:rsidRPr="003B787F">
        <w:rPr>
          <w:rFonts w:ascii="David" w:hAnsi="David"/>
          <w:b/>
          <w:bCs/>
          <w:rtl/>
        </w:rPr>
        <w:tab/>
        <w:t xml:space="preserve">היא יודעת, מה זה, אמרתי לה, לא אמרת לה?" </w:t>
      </w:r>
      <w:r w:rsidRPr="003B787F">
        <w:rPr>
          <w:rFonts w:ascii="David" w:hAnsi="David"/>
          <w:rtl/>
        </w:rPr>
        <w:t>(שם, עמ' 38 ש' 39-עמ' 39 ש' 38).</w:t>
      </w:r>
    </w:p>
    <w:p w14:paraId="057A47CC" w14:textId="77777777" w:rsidR="0091463E" w:rsidRPr="003B787F" w:rsidRDefault="0091463E" w:rsidP="0091463E">
      <w:pPr>
        <w:jc w:val="both"/>
        <w:rPr>
          <w:rFonts w:ascii="David" w:hAnsi="David"/>
          <w:b/>
          <w:bCs/>
          <w:u w:val="single"/>
          <w:rtl/>
        </w:rPr>
      </w:pPr>
    </w:p>
    <w:p w14:paraId="3F21020D" w14:textId="77777777" w:rsidR="0091463E" w:rsidRPr="003B787F" w:rsidRDefault="00000000" w:rsidP="0091463E">
      <w:pPr>
        <w:spacing w:line="360" w:lineRule="auto"/>
        <w:jc w:val="both"/>
        <w:rPr>
          <w:rFonts w:ascii="David" w:hAnsi="David"/>
          <w:b/>
          <w:bCs/>
          <w:u w:val="single"/>
          <w:rtl/>
        </w:rPr>
      </w:pPr>
      <w:r w:rsidRPr="003B787F">
        <w:rPr>
          <w:rFonts w:ascii="David" w:hAnsi="David"/>
          <w:b/>
          <w:bCs/>
          <w:u w:val="single"/>
          <w:rtl/>
        </w:rPr>
        <w:t>האם הרישיון למגורים הינו הדיר?</w:t>
      </w:r>
    </w:p>
    <w:p w14:paraId="70587540" w14:textId="77777777" w:rsidR="0091463E" w:rsidRPr="003B787F" w:rsidRDefault="00000000" w:rsidP="0091463E">
      <w:pPr>
        <w:pStyle w:val="1"/>
        <w:numPr>
          <w:ilvl w:val="0"/>
          <w:numId w:val="1"/>
        </w:numPr>
        <w:spacing w:after="160" w:line="360" w:lineRule="auto"/>
        <w:jc w:val="both"/>
        <w:rPr>
          <w:rFonts w:ascii="David" w:hAnsi="David"/>
          <w:rtl/>
        </w:rPr>
      </w:pPr>
      <w:r w:rsidRPr="003B787F">
        <w:rPr>
          <w:rFonts w:ascii="David" w:hAnsi="David"/>
          <w:rtl/>
        </w:rPr>
        <w:t>כאמור התרשמתי כי הזכות שניתנה לאישה הינה מסוג "בר רשות", דהיינו זכות ללא תמורה וללא הגבלת זמן. תוקפה של הזכות קבוע בפסיקה, והיא לעולם הדירה וניתנת לביטול:</w:t>
      </w:r>
    </w:p>
    <w:p w14:paraId="0C9711DD" w14:textId="2FE20E50" w:rsidR="0091463E" w:rsidRPr="003B787F" w:rsidRDefault="00000000" w:rsidP="0091463E">
      <w:pPr>
        <w:spacing w:before="120" w:after="120" w:line="360" w:lineRule="auto"/>
        <w:ind w:left="720"/>
        <w:jc w:val="both"/>
        <w:rPr>
          <w:rFonts w:ascii="David" w:hAnsi="David"/>
          <w:rtl/>
        </w:rPr>
      </w:pPr>
      <w:r w:rsidRPr="00E60C07">
        <w:rPr>
          <w:rFonts w:ascii="David" w:hAnsi="David"/>
          <w:rtl/>
        </w:rPr>
        <w:t>"</w:t>
      </w:r>
      <w:r w:rsidRPr="00E60C07">
        <w:rPr>
          <w:rFonts w:ascii="David" w:hAnsi="David"/>
          <w:b/>
          <w:bCs/>
          <w:rtl/>
        </w:rPr>
        <w:t>רישיון שניתן ללא תמורה אפשר לבטלו כהרף עין עם גילוי דעתו של בעל הקרקע, שאין ברצונו להמשיך בהענקת הרישיון". (</w:t>
      </w:r>
      <w:r w:rsidR="00670339" w:rsidRPr="00E60C07">
        <w:rPr>
          <w:rFonts w:ascii="David" w:hAnsi="David"/>
          <w:b/>
          <w:bCs/>
          <w:rtl/>
        </w:rPr>
        <w:t>ע"א 602/84</w:t>
      </w:r>
      <w:r w:rsidRPr="00E60C07">
        <w:rPr>
          <w:rFonts w:ascii="David" w:hAnsi="David"/>
          <w:b/>
          <w:bCs/>
          <w:rtl/>
        </w:rPr>
        <w:t xml:space="preserve"> יוסף ריבוא נ' אברהם גל (פורסם במאגרים, 2.10.85). על הלכה זו חזר בית המשפט העליון ב</w:t>
      </w:r>
      <w:r w:rsidR="00670339" w:rsidRPr="00E60C07">
        <w:rPr>
          <w:rFonts w:ascii="David" w:hAnsi="David"/>
          <w:b/>
          <w:bCs/>
          <w:rtl/>
        </w:rPr>
        <w:t>רע"א 9261/05</w:t>
      </w:r>
      <w:r w:rsidRPr="00E60C07">
        <w:rPr>
          <w:rFonts w:ascii="David" w:hAnsi="David"/>
          <w:b/>
          <w:bCs/>
          <w:rtl/>
        </w:rPr>
        <w:t xml:space="preserve"> (פורסם ביום</w:t>
      </w:r>
      <w:r w:rsidRPr="003B787F">
        <w:rPr>
          <w:rFonts w:ascii="David" w:hAnsi="David"/>
          <w:b/>
          <w:bCs/>
          <w:rtl/>
        </w:rPr>
        <w:t xml:space="preserve"> 2.4.06) כאשר קבע: </w:t>
      </w:r>
      <w:r w:rsidRPr="003B787F">
        <w:rPr>
          <w:rFonts w:ascii="David" w:hAnsi="David"/>
          <w:b/>
          <w:bCs/>
          <w:color w:val="000000"/>
          <w:rtl/>
        </w:rPr>
        <w:t xml:space="preserve">"אף אם יקבל בית המשפט המחוזי את טענתם כי נוצר רישיון מכללא במקרקעין </w:t>
      </w:r>
      <w:r w:rsidRPr="003B787F">
        <w:rPr>
          <w:rFonts w:ascii="David" w:hAnsi="David"/>
          <w:b/>
          <w:bCs/>
          <w:color w:val="000000"/>
          <w:u w:val="single"/>
          <w:rtl/>
        </w:rPr>
        <w:t>מכוח החזקתם רבת השנים</w:t>
      </w:r>
      <w:r w:rsidRPr="003B787F">
        <w:rPr>
          <w:rFonts w:ascii="David" w:hAnsi="David"/>
          <w:b/>
          <w:bCs/>
          <w:color w:val="000000"/>
          <w:rtl/>
        </w:rPr>
        <w:t xml:space="preserve">, הרי שמדובר ברישיון חינם אשר נותן הרישיון רשאי לחזור בו ממנו בכל עת (ראו למשל </w:t>
      </w:r>
      <w:r w:rsidR="003D525A" w:rsidRPr="00E60C07">
        <w:rPr>
          <w:rFonts w:ascii="David" w:hAnsi="David"/>
          <w:b/>
          <w:bCs/>
          <w:rtl/>
        </w:rPr>
        <w:t>רע"א 1156/02</w:t>
      </w:r>
      <w:r w:rsidRPr="003B787F">
        <w:rPr>
          <w:rFonts w:ascii="David" w:hAnsi="David"/>
          <w:b/>
          <w:bCs/>
          <w:color w:val="000000"/>
          <w:rtl/>
        </w:rPr>
        <w:t xml:space="preserve"> חיר נ' לידאי, פ"ד נז(3) 949)</w:t>
      </w:r>
      <w:r w:rsidRPr="003B787F">
        <w:rPr>
          <w:rFonts w:ascii="David" w:hAnsi="David"/>
          <w:color w:val="000000"/>
          <w:rtl/>
        </w:rPr>
        <w:t>"</w:t>
      </w:r>
      <w:r w:rsidRPr="003B787F">
        <w:rPr>
          <w:rFonts w:ascii="David" w:hAnsi="David"/>
          <w:rtl/>
        </w:rPr>
        <w:t xml:space="preserve"> (ההפניות בפסק הדין </w:t>
      </w:r>
      <w:r w:rsidR="003D525A" w:rsidRPr="00E60C07">
        <w:rPr>
          <w:rFonts w:ascii="David" w:hAnsi="David"/>
          <w:rtl/>
        </w:rPr>
        <w:t>תלה"מ (קריית שמונה) 7228-02-22</w:t>
      </w:r>
      <w:r w:rsidRPr="003B787F">
        <w:rPr>
          <w:rFonts w:ascii="David" w:hAnsi="David"/>
          <w:rtl/>
        </w:rPr>
        <w:t xml:space="preserve"> </w:t>
      </w:r>
      <w:r w:rsidRPr="003B787F">
        <w:rPr>
          <w:rFonts w:ascii="David" w:hAnsi="David"/>
          <w:b/>
          <w:bCs/>
          <w:rtl/>
        </w:rPr>
        <w:t>ס'א' נ' פ'א'</w:t>
      </w:r>
      <w:r w:rsidR="003D525A">
        <w:rPr>
          <w:rFonts w:ascii="David" w:hAnsi="David" w:hint="cs"/>
          <w:b/>
          <w:bCs/>
          <w:rtl/>
        </w:rPr>
        <w:t xml:space="preserve">, </w:t>
      </w:r>
      <w:r w:rsidRPr="003B787F">
        <w:rPr>
          <w:rFonts w:ascii="David" w:hAnsi="David"/>
          <w:rtl/>
        </w:rPr>
        <w:t>18.7.2023).</w:t>
      </w:r>
    </w:p>
    <w:p w14:paraId="1A94F745" w14:textId="77777777" w:rsidR="0091463E" w:rsidRPr="003B787F" w:rsidRDefault="00000000" w:rsidP="0091463E">
      <w:pPr>
        <w:spacing w:before="120" w:after="120" w:line="360" w:lineRule="auto"/>
        <w:jc w:val="both"/>
        <w:rPr>
          <w:rFonts w:ascii="David" w:hAnsi="David"/>
        </w:rPr>
      </w:pPr>
      <w:r w:rsidRPr="003B787F">
        <w:rPr>
          <w:rFonts w:ascii="David" w:hAnsi="David"/>
          <w:rtl/>
        </w:rPr>
        <w:t xml:space="preserve">בפסק הדין שצוטט לעיל קבע כב' השופט רן ארנון, בסעיפים 107, 108: </w:t>
      </w:r>
    </w:p>
    <w:p w14:paraId="5FDEDD71" w14:textId="77777777" w:rsidR="0091463E" w:rsidRPr="003B787F" w:rsidRDefault="00000000" w:rsidP="0091463E">
      <w:pPr>
        <w:spacing w:after="240" w:line="360" w:lineRule="auto"/>
        <w:ind w:left="720"/>
        <w:jc w:val="both"/>
        <w:rPr>
          <w:rFonts w:ascii="David" w:hAnsi="David"/>
          <w:b/>
          <w:bCs/>
        </w:rPr>
      </w:pPr>
      <w:r w:rsidRPr="003B787F">
        <w:rPr>
          <w:rFonts w:ascii="David" w:hAnsi="David"/>
          <w:rtl/>
        </w:rPr>
        <w:t>"</w:t>
      </w:r>
      <w:r w:rsidRPr="003B787F">
        <w:rPr>
          <w:rFonts w:ascii="David" w:hAnsi="David"/>
          <w:b/>
          <w:bCs/>
          <w:rtl/>
        </w:rPr>
        <w:t>פשיטא, כי גם אם נוצרה אצל הנתבעים הסתמכות כתוצאה מהחזקתם בדירה לאורך שנים רבות, הרי שמדובר בהסתמכות שאין לה על מה שתסמוך. הרשות שניתנה להם לגור בדירה היא רשות הדירה, והתובעת, שהעניקה את הרשות, רשאית לחזור בה ממנה בכל עת.</w:t>
      </w:r>
    </w:p>
    <w:p w14:paraId="03E22DEB" w14:textId="77777777" w:rsidR="0091463E" w:rsidRPr="003B787F" w:rsidRDefault="00000000" w:rsidP="0091463E">
      <w:pPr>
        <w:spacing w:line="360" w:lineRule="auto"/>
        <w:ind w:left="720"/>
        <w:jc w:val="both"/>
        <w:rPr>
          <w:rFonts w:ascii="David" w:hAnsi="David"/>
        </w:rPr>
      </w:pPr>
      <w:r w:rsidRPr="003B787F">
        <w:rPr>
          <w:rFonts w:ascii="David" w:hAnsi="David"/>
          <w:b/>
          <w:bCs/>
          <w:rtl/>
        </w:rPr>
        <w:t>אציין, כי התחושה שנוצרת מתביעות פינוי מסוג זה אינה תמיד נוחה. מדובר בבני זוג המתגוררים עשרות שנים בבית, שייתכן כי ראו בו כביתם, הם מגדלים בבית את ילדיהם וככל הנראה, אלמלא פרץ המשבר בין בבני הזוג, הם היו ממשיכים להתגורר בו גם כיום. יחד זאת, תחושת אי נוחות לחוד ותוצאה משפטית לחוד. בתי המשפט חזרו פעם אחר פעם אחר ההלכה כי גם מגורים של עשרות שנים בנכס אינם מקנים זכויות קנין בנכס</w:t>
      </w:r>
      <w:r w:rsidRPr="003B787F">
        <w:rPr>
          <w:rFonts w:ascii="David" w:hAnsi="David"/>
          <w:rtl/>
        </w:rPr>
        <w:t>".</w:t>
      </w:r>
    </w:p>
    <w:p w14:paraId="17083923" w14:textId="77777777" w:rsidR="0091463E" w:rsidRPr="003B787F" w:rsidRDefault="00000000" w:rsidP="0091463E">
      <w:pPr>
        <w:pStyle w:val="1"/>
        <w:numPr>
          <w:ilvl w:val="0"/>
          <w:numId w:val="1"/>
        </w:numPr>
        <w:spacing w:line="360" w:lineRule="auto"/>
        <w:jc w:val="both"/>
        <w:rPr>
          <w:rFonts w:ascii="David" w:hAnsi="David"/>
          <w:b/>
          <w:bCs/>
          <w:noProof/>
          <w:u w:val="single"/>
          <w:rtl/>
        </w:rPr>
      </w:pPr>
      <w:r w:rsidRPr="003B787F">
        <w:rPr>
          <w:rFonts w:ascii="David" w:hAnsi="David"/>
          <w:rtl/>
        </w:rPr>
        <w:t>בהתאם לפסיקה, הרי שזכות רישיון המגורים היא זכות הניתנת לביטול בכל שלב, על כן, לחם יש זכות לבטל את הזכות למגורי בני הזוג או האישה בבית שבבעלותו.</w:t>
      </w:r>
    </w:p>
    <w:p w14:paraId="3184A000" w14:textId="77777777" w:rsidR="0091463E" w:rsidRPr="0091463E" w:rsidRDefault="0091463E" w:rsidP="0091463E">
      <w:pPr>
        <w:jc w:val="both"/>
        <w:rPr>
          <w:rFonts w:ascii="David" w:eastAsia="Calibri" w:hAnsi="David"/>
          <w:b/>
          <w:bCs/>
          <w:u w:val="single"/>
        </w:rPr>
      </w:pPr>
    </w:p>
    <w:p w14:paraId="47FAE0E3" w14:textId="77777777" w:rsidR="0091463E" w:rsidRPr="003B787F" w:rsidRDefault="00000000" w:rsidP="0091463E">
      <w:pPr>
        <w:spacing w:line="360" w:lineRule="auto"/>
        <w:jc w:val="both"/>
        <w:rPr>
          <w:rFonts w:ascii="David" w:hAnsi="David"/>
          <w:b/>
          <w:bCs/>
          <w:u w:val="single"/>
          <w:rtl/>
        </w:rPr>
      </w:pPr>
      <w:r w:rsidRPr="003B787F">
        <w:rPr>
          <w:rFonts w:ascii="David" w:hAnsi="David"/>
          <w:b/>
          <w:bCs/>
          <w:u w:val="single"/>
          <w:rtl/>
        </w:rPr>
        <w:t>האם לאישה מגיע פיצוי בשל שיפוץ או השקעות בנכס?</w:t>
      </w:r>
    </w:p>
    <w:p w14:paraId="7E9249D7" w14:textId="2163465F" w:rsidR="0091463E" w:rsidRPr="009460B7" w:rsidRDefault="00000000" w:rsidP="0091463E">
      <w:pPr>
        <w:pStyle w:val="1"/>
        <w:numPr>
          <w:ilvl w:val="0"/>
          <w:numId w:val="1"/>
        </w:numPr>
        <w:spacing w:before="120" w:after="160" w:line="360" w:lineRule="auto"/>
        <w:jc w:val="both"/>
        <w:rPr>
          <w:rFonts w:ascii="David" w:hAnsi="David"/>
          <w:rtl/>
        </w:rPr>
      </w:pPr>
      <w:r w:rsidRPr="003B787F">
        <w:rPr>
          <w:rFonts w:ascii="David" w:hAnsi="David"/>
          <w:rtl/>
        </w:rPr>
        <w:t xml:space="preserve">לפי הפסיקה, כאשר השבחת נכס חיצוני נעשתה בעקבות מאמץ משותף ובמימונם של הצדדים, </w:t>
      </w:r>
      <w:r w:rsidRPr="009460B7">
        <w:rPr>
          <w:rFonts w:ascii="David" w:hAnsi="David"/>
          <w:rtl/>
        </w:rPr>
        <w:t xml:space="preserve">הרי ש"השבחה" זו מהווה נכס בר איזון (ראו: </w:t>
      </w:r>
      <w:r w:rsidR="00670339" w:rsidRPr="009460B7">
        <w:rPr>
          <w:rFonts w:ascii="David" w:hAnsi="David"/>
          <w:rtl/>
        </w:rPr>
        <w:t>עמ"ש (ת"א) 1279/07</w:t>
      </w:r>
      <w:r w:rsidRPr="009460B7">
        <w:rPr>
          <w:rFonts w:ascii="David" w:hAnsi="David"/>
          <w:rtl/>
        </w:rPr>
        <w:t xml:space="preserve"> </w:t>
      </w:r>
      <w:r w:rsidRPr="009460B7">
        <w:rPr>
          <w:rFonts w:ascii="David" w:hAnsi="David"/>
          <w:b/>
          <w:bCs/>
          <w:rtl/>
        </w:rPr>
        <w:t>פלונית נ. פלוני</w:t>
      </w:r>
      <w:r w:rsidRPr="009460B7">
        <w:rPr>
          <w:rFonts w:ascii="David" w:hAnsi="David"/>
          <w:rtl/>
        </w:rPr>
        <w:t xml:space="preserve"> (28.6.10)). ב</w:t>
      </w:r>
      <w:r w:rsidR="00670339" w:rsidRPr="009460B7">
        <w:rPr>
          <w:rFonts w:ascii="David" w:hAnsi="David"/>
          <w:rtl/>
        </w:rPr>
        <w:t>תמ"ש (ירושלים) 21342/04</w:t>
      </w:r>
      <w:r w:rsidRPr="009460B7">
        <w:rPr>
          <w:rFonts w:ascii="David" w:hAnsi="David"/>
          <w:rtl/>
        </w:rPr>
        <w:t xml:space="preserve"> </w:t>
      </w:r>
      <w:r w:rsidRPr="009460B7">
        <w:rPr>
          <w:rFonts w:ascii="David" w:hAnsi="David"/>
          <w:b/>
          <w:bCs/>
          <w:rtl/>
        </w:rPr>
        <w:t xml:space="preserve">א.ש. נ' ד.ש </w:t>
      </w:r>
      <w:r w:rsidRPr="009460B7">
        <w:rPr>
          <w:rFonts w:ascii="David" w:hAnsi="David"/>
          <w:rtl/>
        </w:rPr>
        <w:t>(24.06.2008) נקבע בהקשר זה כדלקמן:</w:t>
      </w:r>
    </w:p>
    <w:p w14:paraId="4D27B417" w14:textId="77777777" w:rsidR="0091463E" w:rsidRPr="003B787F" w:rsidRDefault="00000000" w:rsidP="0091463E">
      <w:pPr>
        <w:spacing w:before="120" w:line="360" w:lineRule="auto"/>
        <w:ind w:left="720"/>
        <w:jc w:val="both"/>
        <w:rPr>
          <w:rFonts w:ascii="David" w:hAnsi="David"/>
          <w:b/>
          <w:bCs/>
          <w:rtl/>
        </w:rPr>
      </w:pPr>
      <w:r w:rsidRPr="003B787F">
        <w:rPr>
          <w:rFonts w:ascii="David" w:hAnsi="David"/>
          <w:rtl/>
        </w:rPr>
        <w:t>"</w:t>
      </w:r>
      <w:r w:rsidRPr="003B787F">
        <w:rPr>
          <w:rFonts w:ascii="David" w:hAnsi="David"/>
          <w:b/>
          <w:bCs/>
          <w:rtl/>
        </w:rPr>
        <w:t xml:space="preserve">השבחה הנובעת מעבודת בעל הנכס, בן זוגו או שני בני הזוג, </w:t>
      </w:r>
      <w:r w:rsidRPr="003B787F">
        <w:rPr>
          <w:rFonts w:ascii="David" w:hAnsi="David"/>
          <w:rtl/>
        </w:rPr>
        <w:t>...</w:t>
      </w:r>
      <w:r w:rsidRPr="003B787F">
        <w:rPr>
          <w:rFonts w:ascii="David" w:hAnsi="David"/>
          <w:b/>
          <w:bCs/>
          <w:rtl/>
        </w:rPr>
        <w:t xml:space="preserve"> בתקופת הנישואין</w:t>
      </w:r>
      <w:r w:rsidRPr="003B787F">
        <w:rPr>
          <w:rFonts w:ascii="David" w:hAnsi="David"/>
          <w:rtl/>
        </w:rPr>
        <w:t>...</w:t>
      </w:r>
      <w:r w:rsidRPr="003B787F">
        <w:rPr>
          <w:rFonts w:ascii="David" w:hAnsi="David"/>
          <w:b/>
          <w:bCs/>
          <w:rtl/>
        </w:rPr>
        <w:t xml:space="preserve"> תוצאת השקעת בני הזוג או אחד מהם אשר בגינה הושבח הנכס, ניתן</w:t>
      </w:r>
      <w:r w:rsidRPr="003B787F">
        <w:rPr>
          <w:rFonts w:ascii="David" w:hAnsi="David" w:hint="cs"/>
          <w:b/>
          <w:bCs/>
          <w:rtl/>
        </w:rPr>
        <w:t xml:space="preserve"> </w:t>
      </w:r>
      <w:r w:rsidRPr="003B787F">
        <w:rPr>
          <w:rFonts w:ascii="David" w:hAnsi="David"/>
          <w:b/>
          <w:bCs/>
          <w:rtl/>
        </w:rPr>
        <w:t>להתייחס אליה כאל תוספת לנכס, אולם כעומדת בפני עצמה, קרי לנכס חדש ועצמאי, אשר הושג כתוצאה מהשקעה ומעשים של בן זוג או בני זוג שנוצרה בתקופת הנישואין כתוצאה ממאמץ של מי מבני הזוג בתקופת הנישואין ובתור שכזה – לנכס בר איזון... גם בנסיבות בהן הושקעה עבודה ממשית על ידי בעל הנכס ורק על ידו, ובעקבות השקעה זו השביח הנכס, תיכלל ההשבחה באיזון הנכסים אף שהנכס עצמו יוותר מחוצה לו</w:t>
      </w:r>
      <w:r w:rsidRPr="003B787F">
        <w:rPr>
          <w:rFonts w:ascii="David" w:hAnsi="David"/>
          <w:rtl/>
        </w:rPr>
        <w:t>".</w:t>
      </w:r>
    </w:p>
    <w:p w14:paraId="0734C148" w14:textId="77777777" w:rsidR="0091463E" w:rsidRPr="003B787F" w:rsidRDefault="00000000" w:rsidP="0091463E">
      <w:pPr>
        <w:pStyle w:val="1"/>
        <w:numPr>
          <w:ilvl w:val="0"/>
          <w:numId w:val="1"/>
        </w:numPr>
        <w:spacing w:before="120" w:after="160" w:line="360" w:lineRule="auto"/>
        <w:jc w:val="both"/>
        <w:rPr>
          <w:rFonts w:ascii="David" w:hAnsi="David"/>
          <w:rtl/>
        </w:rPr>
      </w:pPr>
      <w:r w:rsidRPr="003B787F">
        <w:rPr>
          <w:rFonts w:ascii="David" w:hAnsi="David"/>
          <w:rtl/>
        </w:rPr>
        <w:t>התרשמתי כי ככל והאישה הייתה מוכיחה כי הבית שייך לאיש, אפשר שלאישה היה מגיע החזר מההשקעה שהשקיעו שני הצדדים בבית (או לחלופין היו מגיעות לה מחצית מהזכויות בבית), אולם במקרה זה לא הוכח, כאמור</w:t>
      </w:r>
      <w:r w:rsidRPr="003B787F">
        <w:rPr>
          <w:rFonts w:ascii="David" w:hAnsi="David" w:hint="cs"/>
          <w:rtl/>
        </w:rPr>
        <w:t>,</w:t>
      </w:r>
      <w:r w:rsidRPr="003B787F">
        <w:rPr>
          <w:rFonts w:ascii="David" w:hAnsi="David"/>
          <w:rtl/>
        </w:rPr>
        <w:t xml:space="preserve"> כי הבית ניתן לאיש לבדו או לבני הזוג. גם לא נטען כי בוצעו שיפוצים בבית מאז בנייתו.</w:t>
      </w:r>
    </w:p>
    <w:p w14:paraId="0DE7A25A" w14:textId="77777777" w:rsidR="0091463E" w:rsidRPr="003B787F" w:rsidRDefault="00000000" w:rsidP="0091463E">
      <w:pPr>
        <w:pStyle w:val="1"/>
        <w:numPr>
          <w:ilvl w:val="0"/>
          <w:numId w:val="1"/>
        </w:numPr>
        <w:spacing w:before="120" w:after="160" w:line="360" w:lineRule="auto"/>
        <w:jc w:val="both"/>
        <w:rPr>
          <w:rFonts w:ascii="David" w:hAnsi="David"/>
        </w:rPr>
      </w:pPr>
      <w:r w:rsidRPr="003B787F">
        <w:rPr>
          <w:rFonts w:ascii="David" w:hAnsi="David"/>
          <w:rtl/>
        </w:rPr>
        <w:t>נוכח כל האמור לעיל יחד עם העובדה כי הבית שייך לחם, התרשמתי כי לא ניתן להטיל על האיש או על החם חיוב להשיב לאישה סכומי כסף בשל השקעות שלטענתה של האישה השקיעו בני הזוג בנכס ויובהר כי גובה ההשקעות לא הוכח ונטען</w:t>
      </w:r>
      <w:r w:rsidRPr="003B787F">
        <w:rPr>
          <w:rFonts w:ascii="David" w:hAnsi="David" w:hint="cs"/>
          <w:rtl/>
        </w:rPr>
        <w:t xml:space="preserve"> על דרך הסתם</w:t>
      </w:r>
      <w:r w:rsidRPr="003B787F">
        <w:rPr>
          <w:rFonts w:ascii="David" w:hAnsi="David"/>
          <w:rtl/>
        </w:rPr>
        <w:t>.</w:t>
      </w:r>
    </w:p>
    <w:p w14:paraId="0A4C1D35" w14:textId="77777777" w:rsidR="0091463E" w:rsidRPr="003B787F" w:rsidRDefault="00000000" w:rsidP="0091463E">
      <w:pPr>
        <w:pStyle w:val="1"/>
        <w:numPr>
          <w:ilvl w:val="0"/>
          <w:numId w:val="1"/>
        </w:numPr>
        <w:spacing w:before="120" w:after="160" w:line="360" w:lineRule="auto"/>
        <w:jc w:val="both"/>
        <w:rPr>
          <w:rFonts w:ascii="David" w:hAnsi="David"/>
        </w:rPr>
      </w:pPr>
      <w:r w:rsidRPr="003B787F">
        <w:rPr>
          <w:rFonts w:ascii="David" w:hAnsi="David" w:hint="cs"/>
          <w:rtl/>
        </w:rPr>
        <w:t>אני דוחה גם את טענת האישה בכתב התביעה בדבר הקלטה ששלח לה האיש, בה הבטיח לה כי תקבל את זכויותיה מהדירה לאחר שיפנה לשמאי (סעיף 16 לכתב התביעה). ההקלטה מעולם לא הוגשה כדין או בכלל, לא תומללה, וזאת על אף שב"כ החם פנה אל ב"כ האישה דאז בבקשה לגילוי מסמכים כולל ההקלטה (נספח 27 לתע"ר החם).</w:t>
      </w:r>
    </w:p>
    <w:p w14:paraId="25092ACF" w14:textId="77777777" w:rsidR="0091463E" w:rsidRPr="003B787F" w:rsidRDefault="00000000" w:rsidP="0091463E">
      <w:pPr>
        <w:spacing w:line="360" w:lineRule="auto"/>
        <w:jc w:val="both"/>
        <w:rPr>
          <w:rFonts w:ascii="David" w:hAnsi="David"/>
        </w:rPr>
      </w:pPr>
      <w:r w:rsidRPr="003B787F">
        <w:rPr>
          <w:rFonts w:ascii="David" w:hAnsi="David"/>
          <w:b/>
          <w:bCs/>
          <w:u w:val="single"/>
          <w:rtl/>
        </w:rPr>
        <w:t>הפיצוי במקרה של ביטול הרשות</w:t>
      </w:r>
    </w:p>
    <w:p w14:paraId="6BBC15A6" w14:textId="0240DE64" w:rsidR="0091463E" w:rsidRPr="009460B7" w:rsidRDefault="00000000" w:rsidP="0091463E">
      <w:pPr>
        <w:pStyle w:val="1"/>
        <w:numPr>
          <w:ilvl w:val="0"/>
          <w:numId w:val="1"/>
        </w:numPr>
        <w:spacing w:before="120" w:after="160" w:line="360" w:lineRule="auto"/>
        <w:jc w:val="both"/>
        <w:rPr>
          <w:rFonts w:ascii="David" w:hAnsi="David"/>
          <w:rtl/>
        </w:rPr>
      </w:pPr>
      <w:r w:rsidRPr="003B787F">
        <w:rPr>
          <w:rFonts w:ascii="David" w:hAnsi="David"/>
          <w:rtl/>
        </w:rPr>
        <w:t xml:space="preserve">באשר לשאלת החזרה מן הרישיון היו בפסיקה שינויים עם חלוף הזמן, ובמספר מקרים (כולל </w:t>
      </w:r>
      <w:r w:rsidRPr="009460B7">
        <w:rPr>
          <w:rFonts w:ascii="David" w:hAnsi="David"/>
          <w:rtl/>
        </w:rPr>
        <w:t>ב</w:t>
      </w:r>
      <w:r w:rsidR="00670339" w:rsidRPr="009460B7">
        <w:rPr>
          <w:rFonts w:ascii="David" w:hAnsi="David"/>
          <w:rtl/>
        </w:rPr>
        <w:t>תמ"ש 2182-09-09</w:t>
      </w:r>
      <w:r w:rsidRPr="009460B7">
        <w:rPr>
          <w:rFonts w:ascii="David" w:hAnsi="David"/>
          <w:rtl/>
        </w:rPr>
        <w:t xml:space="preserve"> דלעיל</w:t>
      </w:r>
      <w:r w:rsidR="003D525A" w:rsidRPr="009460B7">
        <w:rPr>
          <w:rFonts w:ascii="David" w:hAnsi="David" w:hint="cs"/>
          <w:rtl/>
        </w:rPr>
        <w:t xml:space="preserve"> </w:t>
      </w:r>
      <w:r w:rsidRPr="009460B7">
        <w:rPr>
          <w:rFonts w:ascii="David" w:hAnsi="David"/>
          <w:rtl/>
        </w:rPr>
        <w:t>נפסקו פיצויים בגין ביטול הרשות</w:t>
      </w:r>
      <w:r w:rsidRPr="009460B7">
        <w:rPr>
          <w:rFonts w:ascii="David" w:hAnsi="David" w:hint="cs"/>
          <w:rtl/>
        </w:rPr>
        <w:t xml:space="preserve">. לבסוף </w:t>
      </w:r>
      <w:r w:rsidRPr="009460B7">
        <w:rPr>
          <w:rFonts w:ascii="David" w:hAnsi="David"/>
          <w:rtl/>
        </w:rPr>
        <w:t>בית המשפט העליון הבהיר את הדברים ב</w:t>
      </w:r>
      <w:r w:rsidR="00670339" w:rsidRPr="009460B7">
        <w:rPr>
          <w:rFonts w:ascii="David" w:hAnsi="David"/>
          <w:rtl/>
        </w:rPr>
        <w:t>עמ"ש 1894/16</w:t>
      </w:r>
      <w:r w:rsidRPr="009460B7">
        <w:rPr>
          <w:rFonts w:ascii="David" w:hAnsi="David"/>
          <w:rtl/>
        </w:rPr>
        <w:t xml:space="preserve"> </w:t>
      </w:r>
      <w:r w:rsidRPr="009460B7">
        <w:rPr>
          <w:rFonts w:ascii="David" w:hAnsi="David"/>
          <w:b/>
          <w:bCs/>
          <w:rtl/>
        </w:rPr>
        <w:t>פלוני נ' פלונית</w:t>
      </w:r>
      <w:r w:rsidRPr="009460B7">
        <w:rPr>
          <w:rFonts w:ascii="David" w:hAnsi="David"/>
          <w:rtl/>
        </w:rPr>
        <w:t xml:space="preserve"> (10.5.2017) מפי כב' השופט נ' סולברג:</w:t>
      </w:r>
    </w:p>
    <w:p w14:paraId="299761F7" w14:textId="77777777" w:rsidR="0091463E" w:rsidRPr="003B787F" w:rsidRDefault="00000000" w:rsidP="0091463E">
      <w:pPr>
        <w:spacing w:before="120" w:line="360" w:lineRule="auto"/>
        <w:ind w:left="720"/>
        <w:jc w:val="both"/>
        <w:rPr>
          <w:rFonts w:ascii="David" w:hAnsi="David"/>
          <w:b/>
          <w:bCs/>
          <w:rtl/>
        </w:rPr>
      </w:pPr>
      <w:r w:rsidRPr="003B787F">
        <w:rPr>
          <w:rFonts w:ascii="David" w:hAnsi="David"/>
          <w:rtl/>
        </w:rPr>
        <w:t>"</w:t>
      </w:r>
      <w:r w:rsidRPr="003B787F">
        <w:rPr>
          <w:rFonts w:ascii="David" w:hAnsi="David"/>
          <w:b/>
          <w:bCs/>
          <w:rtl/>
        </w:rPr>
        <w:t>הנה כי כן, במסגרת דיון ב'גורלה' של רשות במקרקעין, על בית המשפט לדון ולהכריע במספר שאלות: האחת, האם הרשות הדירה, אם לאו; השניה – אם יקבע כי הרשות הדירה – האם היא בוטלה, אם לאו; והשלישית – אם יקבע כי הרשות בוטלה – האם יש להתנות את ביטולה בתשלום פיצוי. שעה שנקבע כי רשות היא הדירה ומבוטלת, וכי יש לפסוק פיצויים בגין ביטולה – ואף אם קביעות אלו התבססו על שיקולי צדק – או אז יש לילך בדרך שהתוותה הפסיקה ולקבוע פיצוי אך בשווי השקעת ברי-הרשות בנכס ובהשבחתו</w:t>
      </w:r>
      <w:r w:rsidRPr="003B787F">
        <w:rPr>
          <w:rFonts w:ascii="David" w:hAnsi="David"/>
          <w:rtl/>
        </w:rPr>
        <w:t>".</w:t>
      </w:r>
    </w:p>
    <w:p w14:paraId="2F96007F" w14:textId="74A49F85" w:rsidR="0091463E" w:rsidRPr="003B787F" w:rsidRDefault="00000000" w:rsidP="0091463E">
      <w:pPr>
        <w:pStyle w:val="1"/>
        <w:numPr>
          <w:ilvl w:val="0"/>
          <w:numId w:val="1"/>
        </w:numPr>
        <w:spacing w:before="120" w:after="160" w:line="360" w:lineRule="auto"/>
        <w:jc w:val="both"/>
        <w:rPr>
          <w:rFonts w:ascii="David" w:hAnsi="David"/>
        </w:rPr>
      </w:pPr>
      <w:r w:rsidRPr="003B787F">
        <w:rPr>
          <w:rFonts w:ascii="David" w:hAnsi="David"/>
          <w:rtl/>
        </w:rPr>
        <w:t>ב</w:t>
      </w:r>
      <w:r w:rsidR="003D525A" w:rsidRPr="009C12D4">
        <w:rPr>
          <w:rFonts w:ascii="David" w:hAnsi="David"/>
          <w:rtl/>
        </w:rPr>
        <w:t>עמ"ש (מחוזי חיפה) 16551-16-19</w:t>
      </w:r>
      <w:r w:rsidRPr="003B787F">
        <w:rPr>
          <w:rFonts w:ascii="David" w:hAnsi="David"/>
          <w:rtl/>
        </w:rPr>
        <w:t xml:space="preserve"> </w:t>
      </w:r>
      <w:r w:rsidRPr="003B787F">
        <w:rPr>
          <w:rFonts w:ascii="David" w:hAnsi="David"/>
          <w:b/>
          <w:bCs/>
          <w:rtl/>
        </w:rPr>
        <w:t>פלונית נ' אלמוני</w:t>
      </w:r>
      <w:r w:rsidRPr="003B787F">
        <w:rPr>
          <w:rFonts w:ascii="David" w:hAnsi="David"/>
          <w:rtl/>
        </w:rPr>
        <w:t xml:space="preserve"> ואח' (9.1.2020), נעשה ניס</w:t>
      </w:r>
      <w:r w:rsidRPr="003B787F">
        <w:rPr>
          <w:rFonts w:ascii="David" w:hAnsi="David" w:hint="cs"/>
          <w:rtl/>
        </w:rPr>
        <w:t>י</w:t>
      </w:r>
      <w:r w:rsidRPr="003B787F">
        <w:rPr>
          <w:rFonts w:ascii="David" w:hAnsi="David"/>
          <w:rtl/>
        </w:rPr>
        <w:t xml:space="preserve">ון לפסוק פיצוי </w:t>
      </w:r>
      <w:r w:rsidRPr="009C12D4">
        <w:rPr>
          <w:rFonts w:ascii="David" w:hAnsi="David"/>
          <w:rtl/>
        </w:rPr>
        <w:t xml:space="preserve">בגין ביטול רישיון להתגורר בנכס על בסיס חלוקה לא שוויונית לפי </w:t>
      </w:r>
      <w:r w:rsidR="00686454" w:rsidRPr="009C12D4">
        <w:rPr>
          <w:rFonts w:ascii="David" w:hAnsi="David"/>
          <w:rtl/>
        </w:rPr>
        <w:t>סעיף 8(2)</w:t>
      </w:r>
      <w:r w:rsidRPr="009C12D4">
        <w:rPr>
          <w:rFonts w:ascii="David" w:hAnsi="David"/>
          <w:rtl/>
        </w:rPr>
        <w:t xml:space="preserve"> ל</w:t>
      </w:r>
      <w:r w:rsidR="00670339" w:rsidRPr="009C12D4">
        <w:rPr>
          <w:rFonts w:ascii="David" w:hAnsi="David"/>
          <w:rtl/>
        </w:rPr>
        <w:t>חוק יחסי ממון</w:t>
      </w:r>
      <w:r w:rsidRPr="003B787F">
        <w:rPr>
          <w:rFonts w:ascii="David" w:hAnsi="David"/>
          <w:rtl/>
        </w:rPr>
        <w:t xml:space="preserve"> (דעת הרוב) או ייחודיות היחסים במשפחה המסורתית במגזר הערבי. </w:t>
      </w:r>
    </w:p>
    <w:p w14:paraId="289DD1B8" w14:textId="0941530E" w:rsidR="0091463E" w:rsidRPr="009C12D4" w:rsidRDefault="00000000" w:rsidP="0091463E">
      <w:pPr>
        <w:pStyle w:val="1"/>
        <w:numPr>
          <w:ilvl w:val="0"/>
          <w:numId w:val="1"/>
        </w:numPr>
        <w:spacing w:before="120" w:after="160" w:line="360" w:lineRule="auto"/>
        <w:jc w:val="both"/>
        <w:rPr>
          <w:rFonts w:ascii="David" w:hAnsi="David"/>
        </w:rPr>
      </w:pPr>
      <w:r w:rsidRPr="003B787F">
        <w:rPr>
          <w:rFonts w:ascii="David" w:hAnsi="David"/>
          <w:rtl/>
        </w:rPr>
        <w:t xml:space="preserve">בפסיקה שדנה בהדירות הרשיון בחברה הערבית נקבע כי הכרה ברשות בלתי הדירה הינה חריג. </w:t>
      </w:r>
      <w:r w:rsidRPr="009C12D4">
        <w:rPr>
          <w:rFonts w:ascii="David" w:hAnsi="David"/>
          <w:rtl/>
        </w:rPr>
        <w:t xml:space="preserve">פסק הדין של בית המשפט המחוזי בחיפה </w:t>
      </w:r>
      <w:r w:rsidR="00670339" w:rsidRPr="009C12D4">
        <w:rPr>
          <w:rFonts w:ascii="David" w:hAnsi="David"/>
          <w:rtl/>
        </w:rPr>
        <w:t>עמ"ש 21082-07-19</w:t>
      </w:r>
      <w:r w:rsidRPr="009C12D4">
        <w:rPr>
          <w:rFonts w:ascii="David" w:hAnsi="David"/>
          <w:rtl/>
        </w:rPr>
        <w:t xml:space="preserve"> (לא פורסם) אושר ב</w:t>
      </w:r>
      <w:r w:rsidR="00670339" w:rsidRPr="009C12D4">
        <w:rPr>
          <w:rFonts w:ascii="David" w:hAnsi="David"/>
          <w:rtl/>
        </w:rPr>
        <w:t>בע"מ 7150/20</w:t>
      </w:r>
      <w:r w:rsidRPr="009C12D4">
        <w:rPr>
          <w:rFonts w:ascii="David" w:hAnsi="David"/>
          <w:rtl/>
        </w:rPr>
        <w:t xml:space="preserve"> </w:t>
      </w:r>
      <w:r w:rsidRPr="009C12D4">
        <w:rPr>
          <w:rFonts w:ascii="David" w:hAnsi="David"/>
          <w:b/>
          <w:bCs/>
          <w:rtl/>
        </w:rPr>
        <w:t>פלוני נ' פלונית</w:t>
      </w:r>
      <w:r w:rsidR="003D525A" w:rsidRPr="009C12D4">
        <w:rPr>
          <w:rFonts w:ascii="David" w:hAnsi="David" w:hint="cs"/>
          <w:b/>
          <w:bCs/>
          <w:rtl/>
        </w:rPr>
        <w:t xml:space="preserve"> </w:t>
      </w:r>
      <w:r w:rsidRPr="009C12D4">
        <w:rPr>
          <w:rFonts w:ascii="David" w:hAnsi="David"/>
          <w:rtl/>
        </w:rPr>
        <w:t xml:space="preserve">21.3.21), וכך צוטט </w:t>
      </w:r>
      <w:r w:rsidRPr="009C12D4">
        <w:rPr>
          <w:rFonts w:ascii="David" w:hAnsi="David" w:hint="cs"/>
          <w:rtl/>
        </w:rPr>
        <w:t xml:space="preserve">בבע"מ </w:t>
      </w:r>
      <w:r w:rsidRPr="009C12D4">
        <w:rPr>
          <w:rFonts w:ascii="David" w:hAnsi="David"/>
          <w:rtl/>
        </w:rPr>
        <w:t xml:space="preserve">מפסק הדין בבית המשפט המחוזי: </w:t>
      </w:r>
    </w:p>
    <w:p w14:paraId="4983418E" w14:textId="77777777" w:rsidR="0091463E" w:rsidRPr="003B787F" w:rsidRDefault="00000000" w:rsidP="0091463E">
      <w:pPr>
        <w:spacing w:before="120" w:line="360" w:lineRule="auto"/>
        <w:ind w:left="720"/>
        <w:jc w:val="both"/>
        <w:rPr>
          <w:rFonts w:ascii="David" w:hAnsi="David"/>
        </w:rPr>
      </w:pPr>
      <w:r w:rsidRPr="003B787F">
        <w:rPr>
          <w:rFonts w:ascii="David" w:hAnsi="David"/>
          <w:b/>
          <w:rtl/>
        </w:rPr>
        <w:t>"</w:t>
      </w:r>
      <w:r w:rsidRPr="003B787F">
        <w:rPr>
          <w:rFonts w:ascii="David" w:hAnsi="David"/>
          <w:bCs/>
          <w:rtl/>
        </w:rPr>
        <w:t>דווקא בחברה המסורתית, הכרה ברשות בלתי הדירה עלולה ליצור מדרון חלקלק, בו מארג כללי המשפחה, ה'קופה' המשותפת, אשר מחד מקילה על צבירת קורת גג ומאידך מעניקה הגנה להורים שלעתים חסרי בסיס כלכלי, משמיטה הקרקע ו'משנה' את כללי ההתנהלות</w:t>
      </w:r>
      <w:r w:rsidRPr="003B787F">
        <w:rPr>
          <w:rFonts w:ascii="David" w:hAnsi="David"/>
          <w:b/>
          <w:rtl/>
        </w:rPr>
        <w:t>"</w:t>
      </w:r>
      <w:r w:rsidRPr="003B787F">
        <w:rPr>
          <w:rFonts w:ascii="David" w:hAnsi="David"/>
          <w:rtl/>
        </w:rPr>
        <w:t xml:space="preserve">; עוד תואר כי נקבע בבית המשפט המחוזי </w:t>
      </w:r>
      <w:r w:rsidRPr="003B787F">
        <w:rPr>
          <w:rFonts w:ascii="David" w:hAnsi="David"/>
          <w:b/>
          <w:bCs/>
          <w:rtl/>
        </w:rPr>
        <w:t>"כי ילדיה של המשיבה מכירים בזכויותיה כבעלים וכבעלת הזכות להחליט מי יגור בנכס ומי לא; כי סיבת פינויים של המבקשים מורכבת הן מפעולות בניה שביצעו שלא כדין והן מיחסם אל המשיבה; וכי לא הוכח שהיקף השקעות המבקשים בדירה מהווה את החלק העיקרי בה".</w:t>
      </w:r>
    </w:p>
    <w:p w14:paraId="4B76C9E3" w14:textId="77777777" w:rsidR="0091463E" w:rsidRPr="003B787F" w:rsidRDefault="00000000" w:rsidP="0091463E">
      <w:pPr>
        <w:pStyle w:val="1"/>
        <w:numPr>
          <w:ilvl w:val="0"/>
          <w:numId w:val="1"/>
        </w:numPr>
        <w:spacing w:before="120" w:after="160" w:line="360" w:lineRule="auto"/>
        <w:jc w:val="both"/>
        <w:rPr>
          <w:rFonts w:ascii="David" w:hAnsi="David"/>
        </w:rPr>
      </w:pPr>
      <w:r w:rsidRPr="003B787F">
        <w:rPr>
          <w:rFonts w:ascii="David" w:hAnsi="David"/>
          <w:rtl/>
        </w:rPr>
        <w:t xml:space="preserve">בהתאם לפסיקה העכשווית והמחייבת אין עוד מקום לפסוק פיצויי הסתמכות אלא רק פיצוי בגין השבחה מוכחת של מקבל הרשות במקרקעין מבעל המקרקעין. בנוסף, נקבע כי על: </w:t>
      </w:r>
    </w:p>
    <w:p w14:paraId="272BF97C" w14:textId="6C5A034B" w:rsidR="0091463E" w:rsidRPr="003B787F" w:rsidRDefault="00000000" w:rsidP="0091463E">
      <w:pPr>
        <w:spacing w:before="120" w:line="360" w:lineRule="auto"/>
        <w:ind w:left="720"/>
        <w:jc w:val="both"/>
        <w:rPr>
          <w:rFonts w:ascii="David" w:hAnsi="David"/>
        </w:rPr>
      </w:pPr>
      <w:r w:rsidRPr="003B787F">
        <w:rPr>
          <w:rFonts w:ascii="David" w:hAnsi="David"/>
          <w:rtl/>
        </w:rPr>
        <w:t>"</w:t>
      </w:r>
      <w:r w:rsidRPr="003B787F">
        <w:rPr>
          <w:rFonts w:ascii="David" w:hAnsi="David"/>
          <w:b/>
          <w:bCs/>
          <w:color w:val="000000"/>
          <w:rtl/>
        </w:rPr>
        <w:t xml:space="preserve">הערכאות הדיוניות לבסס חיוב בפיצוי על בסיס ראיות מוצקות, </w:t>
      </w:r>
      <w:r w:rsidRPr="003B787F">
        <w:rPr>
          <w:rFonts w:ascii="David" w:hAnsi="David"/>
          <w:b/>
          <w:bCs/>
          <w:rtl/>
        </w:rPr>
        <w:t xml:space="preserve">חוות דעת (שמאות) </w:t>
      </w:r>
      <w:r w:rsidRPr="009C12D4">
        <w:rPr>
          <w:rFonts w:ascii="David" w:hAnsi="David"/>
          <w:b/>
          <w:bCs/>
          <w:rtl/>
        </w:rPr>
        <w:t>וחישובים מדויקים</w:t>
      </w:r>
      <w:r w:rsidRPr="009C12D4">
        <w:rPr>
          <w:rFonts w:ascii="David" w:hAnsi="David"/>
          <w:rtl/>
        </w:rPr>
        <w:t xml:space="preserve">" (ראו: </w:t>
      </w:r>
      <w:r w:rsidR="00670339" w:rsidRPr="009C12D4">
        <w:rPr>
          <w:rFonts w:ascii="David" w:hAnsi="David"/>
          <w:rtl/>
        </w:rPr>
        <w:t>תלה"מ (נצרת) 39735-12-19</w:t>
      </w:r>
      <w:r w:rsidRPr="009C12D4">
        <w:rPr>
          <w:rFonts w:ascii="David" w:hAnsi="David"/>
          <w:rtl/>
        </w:rPr>
        <w:t xml:space="preserve"> </w:t>
      </w:r>
      <w:r w:rsidRPr="009C12D4">
        <w:rPr>
          <w:rFonts w:ascii="David" w:hAnsi="David"/>
          <w:b/>
          <w:bCs/>
          <w:rtl/>
        </w:rPr>
        <w:t>פלונית נ' פלוני</w:t>
      </w:r>
      <w:r w:rsidRPr="009C12D4">
        <w:rPr>
          <w:rFonts w:ascii="David" w:hAnsi="David"/>
          <w:rtl/>
        </w:rPr>
        <w:t xml:space="preserve"> (14.10.2022) (להלן: "</w:t>
      </w:r>
      <w:r w:rsidRPr="009C12D4">
        <w:rPr>
          <w:rFonts w:ascii="David" w:hAnsi="David"/>
          <w:b/>
          <w:bCs/>
          <w:rtl/>
        </w:rPr>
        <w:t>עניין פלונית</w:t>
      </w:r>
      <w:r w:rsidRPr="009C12D4">
        <w:rPr>
          <w:rFonts w:ascii="David" w:hAnsi="David"/>
          <w:rtl/>
        </w:rPr>
        <w:t>") וכן ב</w:t>
      </w:r>
      <w:r w:rsidR="00670339" w:rsidRPr="009C12D4">
        <w:rPr>
          <w:rFonts w:ascii="David" w:hAnsi="David"/>
          <w:rtl/>
        </w:rPr>
        <w:t>בע"מ 1894/16</w:t>
      </w:r>
      <w:r w:rsidRPr="009C12D4">
        <w:rPr>
          <w:rFonts w:ascii="David" w:hAnsi="David"/>
          <w:rtl/>
        </w:rPr>
        <w:t xml:space="preserve"> </w:t>
      </w:r>
      <w:r w:rsidRPr="009C12D4">
        <w:rPr>
          <w:rFonts w:ascii="David" w:hAnsi="David"/>
          <w:b/>
          <w:bCs/>
          <w:rtl/>
        </w:rPr>
        <w:t>פלוני נ' פלונית</w:t>
      </w:r>
      <w:r w:rsidRPr="009C12D4">
        <w:rPr>
          <w:rFonts w:ascii="David" w:hAnsi="David"/>
          <w:rtl/>
        </w:rPr>
        <w:t xml:space="preserve"> (10.5.2017) ו</w:t>
      </w:r>
      <w:r w:rsidR="00670339" w:rsidRPr="009C12D4">
        <w:rPr>
          <w:rFonts w:ascii="David" w:hAnsi="David"/>
          <w:rtl/>
        </w:rPr>
        <w:t>בע"מ 7150/20</w:t>
      </w:r>
      <w:r w:rsidRPr="003B787F">
        <w:rPr>
          <w:rFonts w:ascii="David" w:hAnsi="David"/>
          <w:rtl/>
        </w:rPr>
        <w:t xml:space="preserve"> </w:t>
      </w:r>
      <w:r w:rsidRPr="003B787F">
        <w:rPr>
          <w:rFonts w:ascii="David" w:hAnsi="David"/>
          <w:b/>
          <w:bCs/>
          <w:rtl/>
        </w:rPr>
        <w:t>פלוני נ' פלונית</w:t>
      </w:r>
      <w:r w:rsidRPr="003B787F">
        <w:rPr>
          <w:rFonts w:ascii="David" w:hAnsi="David"/>
          <w:rtl/>
        </w:rPr>
        <w:t xml:space="preserve"> </w:t>
      </w:r>
      <w:r w:rsidR="003D525A">
        <w:rPr>
          <w:rFonts w:ascii="David" w:hAnsi="David"/>
          <w:rtl/>
        </w:rPr>
        <w:t>[נבו]</w:t>
      </w:r>
      <w:r w:rsidR="003D525A">
        <w:rPr>
          <w:rFonts w:ascii="David" w:hAnsi="David" w:hint="cs"/>
          <w:rtl/>
        </w:rPr>
        <w:t xml:space="preserve"> </w:t>
      </w:r>
      <w:r w:rsidRPr="003B787F">
        <w:rPr>
          <w:rFonts w:ascii="David" w:hAnsi="David"/>
          <w:rtl/>
        </w:rPr>
        <w:t>(21.3.2021)).</w:t>
      </w:r>
    </w:p>
    <w:p w14:paraId="5D0ED2BA" w14:textId="20A6AA1E" w:rsidR="0091463E" w:rsidRPr="003B787F" w:rsidRDefault="00000000" w:rsidP="0091463E">
      <w:pPr>
        <w:pStyle w:val="1"/>
        <w:numPr>
          <w:ilvl w:val="0"/>
          <w:numId w:val="1"/>
        </w:numPr>
        <w:spacing w:before="120" w:after="160" w:line="360" w:lineRule="auto"/>
        <w:jc w:val="both"/>
        <w:rPr>
          <w:rFonts w:ascii="David" w:hAnsi="David"/>
          <w:rtl/>
        </w:rPr>
      </w:pPr>
      <w:r w:rsidRPr="003B787F">
        <w:rPr>
          <w:rFonts w:ascii="David" w:hAnsi="David"/>
          <w:rtl/>
        </w:rPr>
        <w:t xml:space="preserve">לאחר עיון בראיות ועדויות הצדדים, הרי שאין בידי כל ראיות לנשיאה בהוצאות הבנייה בבית המגורים מטעם האישה או האיש. אין מחלוקת כי הבניין הבנוי על המגרש נבנה בתקופת הנישואין, והשביח את הזכויות במקרקעין. עם זאת האפשרות שהופיעה בפסיקה המתייחסת </w:t>
      </w:r>
      <w:r w:rsidRPr="009C12D4">
        <w:rPr>
          <w:rFonts w:ascii="David" w:hAnsi="David"/>
          <w:rtl/>
        </w:rPr>
        <w:t xml:space="preserve">לחלוקה לא שיוונית בהתאם </w:t>
      </w:r>
      <w:r w:rsidR="00686454" w:rsidRPr="009C12D4">
        <w:rPr>
          <w:rFonts w:ascii="David" w:hAnsi="David"/>
          <w:rtl/>
        </w:rPr>
        <w:t>לסעיף 8(2)</w:t>
      </w:r>
      <w:r w:rsidRPr="009C12D4">
        <w:rPr>
          <w:rFonts w:ascii="David" w:hAnsi="David"/>
          <w:rtl/>
        </w:rPr>
        <w:t xml:space="preserve"> ל</w:t>
      </w:r>
      <w:r w:rsidR="00670339" w:rsidRPr="009C12D4">
        <w:rPr>
          <w:rFonts w:ascii="David" w:hAnsi="David"/>
          <w:rtl/>
        </w:rPr>
        <w:t>חוק יחסי ממון</w:t>
      </w:r>
      <w:r w:rsidRPr="009C12D4">
        <w:rPr>
          <w:rFonts w:ascii="David" w:hAnsi="David"/>
          <w:rtl/>
        </w:rPr>
        <w:t xml:space="preserve"> אינה מתאימה למקרה דנן, בו לא</w:t>
      </w:r>
      <w:r w:rsidRPr="003B787F">
        <w:rPr>
          <w:rFonts w:ascii="David" w:hAnsi="David"/>
          <w:rtl/>
        </w:rPr>
        <w:t xml:space="preserve"> מדובר על נכס חיצוני השייך לאחד מבני הזוג אלא בנכס שנמצא בבעלות החם, אבי האיש.</w:t>
      </w:r>
      <w:r w:rsidRPr="003B787F">
        <w:rPr>
          <w:rFonts w:ascii="David" w:hAnsi="David" w:hint="cs"/>
          <w:rtl/>
        </w:rPr>
        <w:t xml:space="preserve"> בנסיבות אלה לא</w:t>
      </w:r>
      <w:r>
        <w:rPr>
          <w:rFonts w:ascii="David" w:hAnsi="David" w:hint="cs"/>
          <w:rtl/>
        </w:rPr>
        <w:t xml:space="preserve"> </w:t>
      </w:r>
      <w:r w:rsidRPr="003B787F">
        <w:rPr>
          <w:rFonts w:ascii="David" w:hAnsi="David" w:hint="cs"/>
          <w:rtl/>
        </w:rPr>
        <w:t>מצאתי בסיס להקנות לאישה זכויות כלשהן בדירה או לפיצויים.</w:t>
      </w:r>
    </w:p>
    <w:p w14:paraId="1CB70AC1" w14:textId="77777777" w:rsidR="0091463E" w:rsidRPr="003B787F" w:rsidRDefault="00000000" w:rsidP="0091463E">
      <w:pPr>
        <w:spacing w:before="120" w:line="360" w:lineRule="auto"/>
        <w:jc w:val="both"/>
        <w:rPr>
          <w:rFonts w:ascii="David" w:hAnsi="David"/>
        </w:rPr>
      </w:pPr>
      <w:r w:rsidRPr="003B787F">
        <w:rPr>
          <w:rFonts w:ascii="David" w:hAnsi="David"/>
          <w:b/>
          <w:bCs/>
          <w:u w:val="single"/>
          <w:rtl/>
        </w:rPr>
        <w:t>סוף דבר</w:t>
      </w:r>
    </w:p>
    <w:p w14:paraId="35245825" w14:textId="77777777" w:rsidR="0091463E" w:rsidRPr="003B787F" w:rsidRDefault="00000000" w:rsidP="0091463E">
      <w:pPr>
        <w:pStyle w:val="1"/>
        <w:numPr>
          <w:ilvl w:val="0"/>
          <w:numId w:val="1"/>
        </w:numPr>
        <w:spacing w:after="160" w:line="360" w:lineRule="auto"/>
        <w:rPr>
          <w:rFonts w:ascii="David" w:hAnsi="David"/>
        </w:rPr>
      </w:pPr>
      <w:r w:rsidRPr="003B787F">
        <w:rPr>
          <w:rFonts w:ascii="David" w:hAnsi="David"/>
          <w:rtl/>
        </w:rPr>
        <w:t>אני מקבלת את תביעת סילוק היד, ודוחה את תביעת האישה נגד האיש והחם.</w:t>
      </w:r>
    </w:p>
    <w:p w14:paraId="4E56489A" w14:textId="77777777" w:rsidR="0091463E" w:rsidRPr="003B787F" w:rsidRDefault="00000000" w:rsidP="0091463E">
      <w:pPr>
        <w:pStyle w:val="1"/>
        <w:numPr>
          <w:ilvl w:val="0"/>
          <w:numId w:val="1"/>
        </w:numPr>
        <w:spacing w:after="160" w:line="360" w:lineRule="auto"/>
        <w:jc w:val="both"/>
        <w:rPr>
          <w:rFonts w:ascii="David" w:hAnsi="David"/>
        </w:rPr>
      </w:pPr>
      <w:r w:rsidRPr="003B787F">
        <w:rPr>
          <w:rFonts w:ascii="David" w:hAnsi="David"/>
          <w:rtl/>
        </w:rPr>
        <w:t xml:space="preserve">בהינתן משך המגורים ומגורי הקטינים המשותפים לאישה ולאיש עם האם, אני קובעת את </w:t>
      </w:r>
      <w:r w:rsidRPr="003B787F">
        <w:rPr>
          <w:rFonts w:ascii="David" w:hAnsi="David" w:hint="cs"/>
          <w:rtl/>
        </w:rPr>
        <w:t>מ</w:t>
      </w:r>
      <w:r w:rsidRPr="003B787F">
        <w:rPr>
          <w:rFonts w:ascii="David" w:hAnsi="David"/>
          <w:rtl/>
        </w:rPr>
        <w:t>ועד סילוק היד והחזרת הדירה לחזקת החם לארבעה חודשים מהיום.</w:t>
      </w:r>
    </w:p>
    <w:p w14:paraId="5F2C0885" w14:textId="77777777" w:rsidR="0091463E" w:rsidRPr="003B787F" w:rsidRDefault="00000000" w:rsidP="0091463E">
      <w:pPr>
        <w:pStyle w:val="1"/>
        <w:numPr>
          <w:ilvl w:val="0"/>
          <w:numId w:val="1"/>
        </w:numPr>
        <w:spacing w:after="160" w:line="360" w:lineRule="auto"/>
        <w:rPr>
          <w:rFonts w:ascii="David" w:hAnsi="David"/>
        </w:rPr>
      </w:pPr>
      <w:r w:rsidRPr="003B787F">
        <w:rPr>
          <w:rFonts w:ascii="David" w:hAnsi="David"/>
          <w:rtl/>
        </w:rPr>
        <w:t>האישה תשלם לחם הוצאות משפט ושכר טרחת עו"ד בסך 12,000 ₪ בצירוף מע"מ ולאיש בסך 8,000 ₪ בצירוף מע"מ.</w:t>
      </w:r>
    </w:p>
    <w:p w14:paraId="374FC895" w14:textId="77777777" w:rsidR="0091463E" w:rsidRPr="003B787F" w:rsidRDefault="00000000" w:rsidP="0091463E">
      <w:pPr>
        <w:pStyle w:val="1"/>
        <w:numPr>
          <w:ilvl w:val="0"/>
          <w:numId w:val="1"/>
        </w:numPr>
        <w:spacing w:after="160" w:line="360" w:lineRule="auto"/>
        <w:rPr>
          <w:rFonts w:ascii="David" w:hAnsi="David"/>
        </w:rPr>
      </w:pPr>
      <w:r w:rsidRPr="003B787F">
        <w:rPr>
          <w:rFonts w:ascii="David" w:hAnsi="David"/>
          <w:rtl/>
        </w:rPr>
        <w:t>פסק הדין יהיה מותר לפרסום לאחר השמטת פרטים מזהים ותיקוני הגהה במידת הצורך.</w:t>
      </w:r>
    </w:p>
    <w:p w14:paraId="0ACED60C" w14:textId="77777777" w:rsidR="0091463E" w:rsidRPr="003B787F" w:rsidRDefault="00000000" w:rsidP="0091463E">
      <w:pPr>
        <w:spacing w:line="360" w:lineRule="auto"/>
        <w:rPr>
          <w:rFonts w:ascii="David" w:hAnsi="David"/>
          <w:u w:val="single"/>
        </w:rPr>
      </w:pPr>
      <w:r w:rsidRPr="003B787F">
        <w:rPr>
          <w:rFonts w:ascii="David" w:hAnsi="David"/>
          <w:u w:val="single"/>
          <w:rtl/>
        </w:rPr>
        <w:t>המזכירות תדוור את פסק הדין לב"כ הצדדים</w:t>
      </w:r>
      <w:r>
        <w:rPr>
          <w:rFonts w:ascii="David" w:hAnsi="David" w:hint="cs"/>
          <w:u w:val="single"/>
          <w:rtl/>
        </w:rPr>
        <w:t>,</w:t>
      </w:r>
      <w:r w:rsidRPr="003B787F">
        <w:rPr>
          <w:rFonts w:ascii="David" w:hAnsi="David"/>
          <w:u w:val="single"/>
          <w:rtl/>
        </w:rPr>
        <w:t xml:space="preserve"> ותסגור את שני התיקים שבכותרת.</w:t>
      </w:r>
    </w:p>
    <w:p w14:paraId="3BF63CA3" w14:textId="77777777" w:rsidR="0091463E" w:rsidRDefault="0091463E" w:rsidP="0091463E">
      <w:pPr>
        <w:jc w:val="both"/>
        <w:rPr>
          <w:rFonts w:ascii="Arial" w:hAnsi="Arial"/>
          <w:rtl/>
        </w:rPr>
      </w:pPr>
    </w:p>
    <w:p w14:paraId="70810E7B" w14:textId="77777777" w:rsidR="0091463E" w:rsidRDefault="00670339" w:rsidP="0091463E">
      <w:pPr>
        <w:spacing w:line="360" w:lineRule="auto"/>
        <w:jc w:val="both"/>
        <w:rPr>
          <w:rFonts w:ascii="Arial" w:hAnsi="Arial"/>
          <w:rtl/>
        </w:rPr>
      </w:pPr>
      <w:bookmarkStart w:id="6" w:name="Nitan"/>
      <w:r>
        <w:rPr>
          <w:rFonts w:ascii="Arial" w:hAnsi="Arial"/>
          <w:rtl/>
        </w:rPr>
        <w:t xml:space="preserve">ניתן היום,  י"ב טבת תשפ"ו, 01 ינואר 2026, בהעדר הצדדים. </w:t>
      </w:r>
      <w:bookmarkEnd w:id="6"/>
      <w:r w:rsidR="00000000">
        <w:rPr>
          <w:rFonts w:ascii="Arial" w:hAnsi="Arial" w:hint="cs"/>
          <w:rtl/>
        </w:rPr>
        <w:tab/>
      </w:r>
      <w:r w:rsidR="00000000">
        <w:rPr>
          <w:rFonts w:ascii="Arial" w:hAnsi="Arial" w:hint="cs"/>
          <w:rtl/>
        </w:rPr>
        <w:tab/>
      </w:r>
      <w:r w:rsidR="00000000">
        <w:rPr>
          <w:rFonts w:ascii="Arial" w:hAnsi="Arial" w:hint="cs"/>
          <w:rtl/>
        </w:rPr>
        <w:tab/>
      </w:r>
      <w:r w:rsidR="00000000">
        <w:rPr>
          <w:rFonts w:ascii="Arial" w:hAnsi="Arial" w:hint="cs"/>
          <w:rtl/>
        </w:rPr>
        <w:tab/>
      </w:r>
      <w:r w:rsidR="00000000">
        <w:rPr>
          <w:rFonts w:ascii="Arial" w:hAnsi="Arial" w:hint="cs"/>
          <w:rtl/>
        </w:rPr>
        <w:tab/>
      </w:r>
      <w:r w:rsidR="00000000">
        <w:rPr>
          <w:rFonts w:ascii="Arial" w:hAnsi="Arial"/>
          <w:rtl/>
        </w:rPr>
        <w:tab/>
      </w:r>
      <w:r w:rsidR="00000000">
        <w:rPr>
          <w:rFonts w:ascii="Arial" w:hAnsi="Arial" w:hint="cs"/>
          <w:rtl/>
        </w:rPr>
        <w:tab/>
      </w:r>
      <w:r w:rsidR="00000000">
        <w:rPr>
          <w:rFonts w:ascii="Arial" w:hAnsi="Arial" w:hint="cs"/>
          <w:rtl/>
        </w:rPr>
        <w:tab/>
      </w:r>
      <w:r w:rsidR="00000000">
        <w:rPr>
          <w:rFonts w:ascii="Arial" w:hAnsi="Arial"/>
          <w:rtl/>
        </w:rPr>
        <w:t xml:space="preserve"> </w:t>
      </w:r>
    </w:p>
    <w:p w14:paraId="221579A6" w14:textId="77777777" w:rsidR="0091463E" w:rsidRDefault="0091463E" w:rsidP="0091463E">
      <w:pPr>
        <w:spacing w:line="360" w:lineRule="auto"/>
        <w:ind w:left="3600" w:firstLine="720"/>
      </w:pPr>
    </w:p>
    <w:p w14:paraId="2CE89D9D" w14:textId="77777777" w:rsidR="0091463E" w:rsidRDefault="0091463E" w:rsidP="0091463E">
      <w:pPr>
        <w:spacing w:line="360" w:lineRule="auto"/>
        <w:ind w:left="3600" w:firstLine="720"/>
        <w:rPr>
          <w:rFonts w:ascii="Arial" w:hAnsi="Arial"/>
          <w:rtl/>
        </w:rPr>
      </w:pPr>
    </w:p>
    <w:p w14:paraId="48E13281" w14:textId="34D8FCB1" w:rsidR="00670339" w:rsidRPr="00670339" w:rsidRDefault="00670339" w:rsidP="00686454">
      <w:pPr>
        <w:rPr>
          <w:color w:val="0000FF"/>
          <w:u w:val="single"/>
        </w:rPr>
      </w:pPr>
    </w:p>
    <w:sectPr w:rsidR="00670339" w:rsidRPr="00670339" w:rsidSect="00686454">
      <w:headerReference w:type="even" r:id="rId7"/>
      <w:headerReference w:type="default" r:id="rId8"/>
      <w:footerReference w:type="even" r:id="rId9"/>
      <w:footerReference w:type="default" r:id="rId10"/>
      <w:pgSz w:w="11907" w:h="16840" w:code="9"/>
      <w:pgMar w:top="1701" w:right="1701" w:bottom="1134" w:left="1701"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0263" w14:textId="77777777" w:rsidR="00871E8E" w:rsidRDefault="00871E8E">
      <w:r>
        <w:separator/>
      </w:r>
    </w:p>
  </w:endnote>
  <w:endnote w:type="continuationSeparator" w:id="0">
    <w:p w14:paraId="2D816051" w14:textId="77777777" w:rsidR="00871E8E" w:rsidRDefault="0087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UR">
    <w:altName w:val="Arial"/>
    <w:charset w:val="00"/>
    <w:family w:val="swiss"/>
    <w:pitch w:val="variable"/>
    <w:sig w:usb0="20003A87" w:usb1="00000000" w:usb2="00000000"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561" w14:textId="77777777" w:rsidR="00686454" w:rsidRDefault="00000000" w:rsidP="00686454">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noProof/>
        <w:rtl/>
      </w:rPr>
      <w:t>4</w:t>
    </w:r>
    <w:r>
      <w:rPr>
        <w:rFonts w:ascii="FrankRuehl" w:hAnsi="FrankRuehl" w:cs="FrankRuehl"/>
        <w:rtl/>
      </w:rPr>
      <w:fldChar w:fldCharType="end"/>
    </w:r>
  </w:p>
  <w:p w14:paraId="506A8022" w14:textId="2CA376E5" w:rsidR="00670339" w:rsidRPr="00686454" w:rsidRDefault="009C12D4" w:rsidP="00686454">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noProof/>
        <w:color w:val="000000"/>
      </w:rPr>
      <w:drawing>
        <wp:inline distT="0" distB="0" distL="0" distR="0" wp14:anchorId="04F91BEE" wp14:editId="2C0A9283">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6C28" w14:textId="77777777" w:rsidR="00686454" w:rsidRDefault="00000000" w:rsidP="00686454">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C85996">
      <w:rPr>
        <w:rStyle w:val="a8"/>
        <w:rFonts w:ascii="FrankRuehl" w:hAnsi="FrankRuehl" w:cs="FrankRuehl"/>
        <w:noProof/>
        <w:rtl/>
      </w:rPr>
      <w:t>1</w:t>
    </w:r>
    <w:r>
      <w:rPr>
        <w:rStyle w:val="a8"/>
        <w:rFonts w:ascii="FrankRuehl" w:hAnsi="FrankRuehl" w:cs="FrankRuehl"/>
        <w:rtl/>
      </w:rPr>
      <w:fldChar w:fldCharType="end"/>
    </w:r>
  </w:p>
  <w:p w14:paraId="37FB211C" w14:textId="1E3F8036" w:rsidR="00164D3F" w:rsidRPr="00686454" w:rsidRDefault="00164D3F" w:rsidP="00686454">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2289" w14:textId="77777777" w:rsidR="00871E8E" w:rsidRDefault="00871E8E">
      <w:r>
        <w:separator/>
      </w:r>
    </w:p>
  </w:footnote>
  <w:footnote w:type="continuationSeparator" w:id="0">
    <w:p w14:paraId="42F50DA1" w14:textId="77777777" w:rsidR="00871E8E" w:rsidRDefault="0087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2762" w14:textId="77777777" w:rsidR="00670339" w:rsidRPr="00686454" w:rsidRDefault="00686454" w:rsidP="00686454">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תלהמ (קריות) 17970-04-23</w:t>
    </w:r>
    <w:r>
      <w:rPr>
        <w:rFonts w:ascii="David" w:hAnsi="David"/>
        <w:color w:val="000000"/>
        <w:sz w:val="22"/>
        <w:szCs w:val="22"/>
        <w:rtl/>
      </w:rPr>
      <w:tab/>
      <w:t xml:space="preserve"> ח.א נ' מ.ק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1323" w14:textId="77777777" w:rsidR="00670339" w:rsidRPr="00686454" w:rsidRDefault="00686454" w:rsidP="00686454">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7" w:name="_Hlk218703290"/>
    <w:bookmarkStart w:id="8" w:name="_Hlk218703291"/>
    <w:bookmarkStart w:id="9" w:name="_Hlk218703292"/>
    <w:bookmarkStart w:id="10" w:name="_Hlk218703293"/>
    <w:r>
      <w:rPr>
        <w:rFonts w:ascii="David" w:hAnsi="David"/>
        <w:color w:val="000000"/>
        <w:sz w:val="22"/>
        <w:szCs w:val="22"/>
        <w:rtl/>
      </w:rPr>
      <w:t>תלהמ (קריות) 17970-04-23</w:t>
    </w:r>
    <w:r>
      <w:rPr>
        <w:rFonts w:ascii="David" w:hAnsi="David"/>
        <w:color w:val="000000"/>
        <w:sz w:val="22"/>
        <w:szCs w:val="22"/>
        <w:rtl/>
      </w:rPr>
      <w:tab/>
      <w:t xml:space="preserve"> ח.א נ' מ.ק</w:t>
    </w:r>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A3E87"/>
    <w:multiLevelType w:val="hybridMultilevel"/>
    <w:tmpl w:val="FC48F106"/>
    <w:lvl w:ilvl="0" w:tplc="278C7838">
      <w:start w:val="1"/>
      <w:numFmt w:val="decimal"/>
      <w:lvlText w:val="%1."/>
      <w:lvlJc w:val="left"/>
      <w:pPr>
        <w:ind w:left="360" w:hanging="360"/>
      </w:pPr>
      <w:rPr>
        <w:rFonts w:ascii="David" w:hAnsi="David" w:cs="David" w:hint="default"/>
        <w:b w:val="0"/>
        <w:bCs w:val="0"/>
      </w:rPr>
    </w:lvl>
    <w:lvl w:ilvl="1" w:tplc="9FEC8E74">
      <w:start w:val="1"/>
      <w:numFmt w:val="lowerLetter"/>
      <w:lvlText w:val="%2."/>
      <w:lvlJc w:val="left"/>
      <w:pPr>
        <w:ind w:left="1440" w:hanging="360"/>
      </w:pPr>
    </w:lvl>
    <w:lvl w:ilvl="2" w:tplc="83BAD918">
      <w:start w:val="1"/>
      <w:numFmt w:val="lowerRoman"/>
      <w:lvlText w:val="%3."/>
      <w:lvlJc w:val="right"/>
      <w:pPr>
        <w:ind w:left="2160" w:hanging="180"/>
      </w:pPr>
    </w:lvl>
    <w:lvl w:ilvl="3" w:tplc="223A7B76">
      <w:start w:val="1"/>
      <w:numFmt w:val="decimal"/>
      <w:lvlText w:val="%4."/>
      <w:lvlJc w:val="left"/>
      <w:pPr>
        <w:ind w:left="2880" w:hanging="360"/>
      </w:pPr>
    </w:lvl>
    <w:lvl w:ilvl="4" w:tplc="F97467AC">
      <w:start w:val="1"/>
      <w:numFmt w:val="lowerLetter"/>
      <w:lvlText w:val="%5."/>
      <w:lvlJc w:val="left"/>
      <w:pPr>
        <w:ind w:left="3600" w:hanging="360"/>
      </w:pPr>
    </w:lvl>
    <w:lvl w:ilvl="5" w:tplc="B62A21C0">
      <w:start w:val="1"/>
      <w:numFmt w:val="lowerRoman"/>
      <w:lvlText w:val="%6."/>
      <w:lvlJc w:val="right"/>
      <w:pPr>
        <w:ind w:left="4320" w:hanging="180"/>
      </w:pPr>
    </w:lvl>
    <w:lvl w:ilvl="6" w:tplc="152461BE">
      <w:start w:val="1"/>
      <w:numFmt w:val="decimal"/>
      <w:lvlText w:val="%7."/>
      <w:lvlJc w:val="left"/>
      <w:pPr>
        <w:ind w:left="5040" w:hanging="360"/>
      </w:pPr>
    </w:lvl>
    <w:lvl w:ilvl="7" w:tplc="0DCA52CA">
      <w:start w:val="1"/>
      <w:numFmt w:val="lowerLetter"/>
      <w:lvlText w:val="%8."/>
      <w:lvlJc w:val="left"/>
      <w:pPr>
        <w:ind w:left="5760" w:hanging="360"/>
      </w:pPr>
    </w:lvl>
    <w:lvl w:ilvl="8" w:tplc="8804792C">
      <w:start w:val="1"/>
      <w:numFmt w:val="lowerRoman"/>
      <w:lvlText w:val="%9."/>
      <w:lvlJc w:val="right"/>
      <w:pPr>
        <w:ind w:left="6480" w:hanging="180"/>
      </w:pPr>
    </w:lvl>
  </w:abstractNum>
  <w:abstractNum w:abstractNumId="1" w15:restartNumberingAfterBreak="0">
    <w:nsid w:val="60E80191"/>
    <w:multiLevelType w:val="hybridMultilevel"/>
    <w:tmpl w:val="6300942A"/>
    <w:lvl w:ilvl="0" w:tplc="7266311A">
      <w:numFmt w:val="bullet"/>
      <w:lvlText w:val="-"/>
      <w:lvlJc w:val="left"/>
      <w:pPr>
        <w:ind w:left="869" w:hanging="360"/>
      </w:pPr>
      <w:rPr>
        <w:rFonts w:ascii="David" w:eastAsia="Calibri" w:hAnsi="David" w:cs="David" w:hint="default"/>
      </w:rPr>
    </w:lvl>
    <w:lvl w:ilvl="1" w:tplc="06FAE38A">
      <w:start w:val="1"/>
      <w:numFmt w:val="bullet"/>
      <w:lvlText w:val="o"/>
      <w:lvlJc w:val="left"/>
      <w:pPr>
        <w:ind w:left="1589" w:hanging="360"/>
      </w:pPr>
      <w:rPr>
        <w:rFonts w:ascii="Courier New" w:hAnsi="Courier New" w:cs="Courier New" w:hint="default"/>
      </w:rPr>
    </w:lvl>
    <w:lvl w:ilvl="2" w:tplc="DB200A8E">
      <w:start w:val="1"/>
      <w:numFmt w:val="bullet"/>
      <w:lvlText w:val=""/>
      <w:lvlJc w:val="left"/>
      <w:pPr>
        <w:ind w:left="2309" w:hanging="360"/>
      </w:pPr>
      <w:rPr>
        <w:rFonts w:ascii="Wingdings" w:hAnsi="Wingdings" w:hint="default"/>
      </w:rPr>
    </w:lvl>
    <w:lvl w:ilvl="3" w:tplc="25C430EA">
      <w:start w:val="1"/>
      <w:numFmt w:val="bullet"/>
      <w:lvlText w:val=""/>
      <w:lvlJc w:val="left"/>
      <w:pPr>
        <w:ind w:left="3029" w:hanging="360"/>
      </w:pPr>
      <w:rPr>
        <w:rFonts w:ascii="Symbol" w:hAnsi="Symbol" w:hint="default"/>
      </w:rPr>
    </w:lvl>
    <w:lvl w:ilvl="4" w:tplc="E398E060">
      <w:start w:val="1"/>
      <w:numFmt w:val="bullet"/>
      <w:lvlText w:val="o"/>
      <w:lvlJc w:val="left"/>
      <w:pPr>
        <w:ind w:left="3749" w:hanging="360"/>
      </w:pPr>
      <w:rPr>
        <w:rFonts w:ascii="Courier New" w:hAnsi="Courier New" w:cs="Courier New" w:hint="default"/>
      </w:rPr>
    </w:lvl>
    <w:lvl w:ilvl="5" w:tplc="8806E66A">
      <w:start w:val="1"/>
      <w:numFmt w:val="bullet"/>
      <w:lvlText w:val=""/>
      <w:lvlJc w:val="left"/>
      <w:pPr>
        <w:ind w:left="4469" w:hanging="360"/>
      </w:pPr>
      <w:rPr>
        <w:rFonts w:ascii="Wingdings" w:hAnsi="Wingdings" w:hint="default"/>
      </w:rPr>
    </w:lvl>
    <w:lvl w:ilvl="6" w:tplc="146A7C7C">
      <w:start w:val="1"/>
      <w:numFmt w:val="bullet"/>
      <w:lvlText w:val=""/>
      <w:lvlJc w:val="left"/>
      <w:pPr>
        <w:ind w:left="5189" w:hanging="360"/>
      </w:pPr>
      <w:rPr>
        <w:rFonts w:ascii="Symbol" w:hAnsi="Symbol" w:hint="default"/>
      </w:rPr>
    </w:lvl>
    <w:lvl w:ilvl="7" w:tplc="2FECD166">
      <w:start w:val="1"/>
      <w:numFmt w:val="bullet"/>
      <w:lvlText w:val="o"/>
      <w:lvlJc w:val="left"/>
      <w:pPr>
        <w:ind w:left="5909" w:hanging="360"/>
      </w:pPr>
      <w:rPr>
        <w:rFonts w:ascii="Courier New" w:hAnsi="Courier New" w:cs="Courier New" w:hint="default"/>
      </w:rPr>
    </w:lvl>
    <w:lvl w:ilvl="8" w:tplc="F5E6FE92">
      <w:start w:val="1"/>
      <w:numFmt w:val="bullet"/>
      <w:lvlText w:val=""/>
      <w:lvlJc w:val="left"/>
      <w:pPr>
        <w:ind w:left="6629" w:hanging="360"/>
      </w:pPr>
      <w:rPr>
        <w:rFonts w:ascii="Wingdings" w:hAnsi="Wingdings" w:hint="default"/>
      </w:rPr>
    </w:lvl>
  </w:abstractNum>
  <w:num w:numId="1" w16cid:durableId="108949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1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91463E"/>
    <w:rsid w:val="00164D3F"/>
    <w:rsid w:val="0018641C"/>
    <w:rsid w:val="003B787F"/>
    <w:rsid w:val="003D525A"/>
    <w:rsid w:val="00443479"/>
    <w:rsid w:val="00670339"/>
    <w:rsid w:val="00676B76"/>
    <w:rsid w:val="00686454"/>
    <w:rsid w:val="007329EA"/>
    <w:rsid w:val="00765E89"/>
    <w:rsid w:val="00871E8E"/>
    <w:rsid w:val="00913721"/>
    <w:rsid w:val="0091463E"/>
    <w:rsid w:val="009460B7"/>
    <w:rsid w:val="009C12D4"/>
    <w:rsid w:val="00C85996"/>
    <w:rsid w:val="00CF3C9C"/>
    <w:rsid w:val="00D55DF0"/>
    <w:rsid w:val="00D803A3"/>
    <w:rsid w:val="00E32228"/>
    <w:rsid w:val="00E60C07"/>
    <w:rsid w:val="00F3421C"/>
    <w:rsid w:val="00F90E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A391"/>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463E"/>
    <w:pPr>
      <w:bidi/>
    </w:pPr>
    <w:rPr>
      <w:rFonts w:ascii="Times New Roman" w:eastAsia="Times New Roman" w:hAnsi="Times New Roman" w:cs="David"/>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63E"/>
    <w:pPr>
      <w:tabs>
        <w:tab w:val="center" w:pos="4153"/>
        <w:tab w:val="right" w:pos="8306"/>
      </w:tabs>
    </w:pPr>
  </w:style>
  <w:style w:type="character" w:customStyle="1" w:styleId="a4">
    <w:name w:val="כותרת עליונה תו"/>
    <w:link w:val="a3"/>
    <w:rsid w:val="0091463E"/>
    <w:rPr>
      <w:rFonts w:ascii="Times New Roman" w:eastAsia="Times New Roman" w:hAnsi="Times New Roman" w:cs="David"/>
      <w:sz w:val="24"/>
      <w:szCs w:val="24"/>
    </w:rPr>
  </w:style>
  <w:style w:type="paragraph" w:styleId="a5">
    <w:name w:val="footer"/>
    <w:basedOn w:val="a"/>
    <w:link w:val="a6"/>
    <w:rsid w:val="0091463E"/>
    <w:pPr>
      <w:tabs>
        <w:tab w:val="center" w:pos="4153"/>
        <w:tab w:val="right" w:pos="8306"/>
      </w:tabs>
    </w:pPr>
  </w:style>
  <w:style w:type="character" w:customStyle="1" w:styleId="a6">
    <w:name w:val="כותרת תחתונה תו"/>
    <w:link w:val="a5"/>
    <w:rsid w:val="0091463E"/>
    <w:rPr>
      <w:rFonts w:ascii="Times New Roman" w:eastAsia="Times New Roman" w:hAnsi="Times New Roman" w:cs="David"/>
      <w:sz w:val="24"/>
      <w:szCs w:val="24"/>
    </w:rPr>
  </w:style>
  <w:style w:type="table" w:styleId="a7">
    <w:name w:val="Table Grid"/>
    <w:basedOn w:val="a1"/>
    <w:rsid w:val="0091463E"/>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91463E"/>
    <w:rPr>
      <w:noProof w:val="0"/>
    </w:rPr>
  </w:style>
  <w:style w:type="paragraph" w:styleId="NormalWeb">
    <w:name w:val="Normal (Web)"/>
    <w:basedOn w:val="a"/>
    <w:rsid w:val="0091463E"/>
    <w:rPr>
      <w:rFonts w:cs="Times New Roman"/>
    </w:rPr>
  </w:style>
  <w:style w:type="paragraph" w:styleId="a9">
    <w:name w:val="Body Text"/>
    <w:basedOn w:val="a"/>
    <w:link w:val="aa"/>
    <w:rsid w:val="0091463E"/>
    <w:pPr>
      <w:spacing w:after="120"/>
    </w:pPr>
  </w:style>
  <w:style w:type="character" w:customStyle="1" w:styleId="aa">
    <w:name w:val="גוף טקסט תו"/>
    <w:link w:val="a9"/>
    <w:rsid w:val="0091463E"/>
    <w:rPr>
      <w:rFonts w:ascii="Times New Roman" w:eastAsia="Times New Roman" w:hAnsi="Times New Roman" w:cs="David"/>
      <w:sz w:val="24"/>
      <w:szCs w:val="24"/>
    </w:rPr>
  </w:style>
  <w:style w:type="paragraph" w:styleId="ab">
    <w:name w:val="Body Text Indent"/>
    <w:basedOn w:val="a"/>
    <w:link w:val="ac"/>
    <w:rsid w:val="0091463E"/>
    <w:pPr>
      <w:spacing w:after="120"/>
      <w:ind w:left="283"/>
    </w:pPr>
  </w:style>
  <w:style w:type="character" w:customStyle="1" w:styleId="ac">
    <w:name w:val="כניסה בגוף טקסט תו"/>
    <w:link w:val="ab"/>
    <w:rsid w:val="0091463E"/>
    <w:rPr>
      <w:rFonts w:ascii="Times New Roman" w:eastAsia="Times New Roman" w:hAnsi="Times New Roman" w:cs="David"/>
      <w:sz w:val="24"/>
      <w:szCs w:val="24"/>
    </w:rPr>
  </w:style>
  <w:style w:type="paragraph" w:styleId="2">
    <w:name w:val="Body Text First Indent 2"/>
    <w:basedOn w:val="ab"/>
    <w:link w:val="20"/>
    <w:rsid w:val="0091463E"/>
    <w:pPr>
      <w:spacing w:after="0"/>
      <w:ind w:left="360" w:firstLine="360"/>
    </w:pPr>
  </w:style>
  <w:style w:type="character" w:customStyle="1" w:styleId="20">
    <w:name w:val="כניסת שורה ראשונה בגוף טקסט 2 תו"/>
    <w:link w:val="2"/>
    <w:rsid w:val="0091463E"/>
    <w:rPr>
      <w:rFonts w:ascii="Times New Roman" w:eastAsia="Times New Roman" w:hAnsi="Times New Roman" w:cs="David"/>
      <w:sz w:val="24"/>
      <w:szCs w:val="24"/>
    </w:rPr>
  </w:style>
  <w:style w:type="paragraph" w:customStyle="1" w:styleId="1">
    <w:name w:val="פיסקת רשימה1"/>
    <w:basedOn w:val="a"/>
    <w:qFormat/>
    <w:rsid w:val="0091463E"/>
    <w:pPr>
      <w:ind w:left="720"/>
      <w:contextualSpacing/>
    </w:pPr>
  </w:style>
  <w:style w:type="paragraph" w:styleId="21">
    <w:name w:val="List 2"/>
    <w:basedOn w:val="a"/>
    <w:rsid w:val="0091463E"/>
    <w:pPr>
      <w:ind w:left="566" w:hanging="283"/>
      <w:contextualSpacing/>
    </w:pPr>
  </w:style>
  <w:style w:type="paragraph" w:customStyle="1" w:styleId="Ruller5">
    <w:name w:val="Ruller5"/>
    <w:basedOn w:val="a"/>
    <w:rsid w:val="0091463E"/>
    <w:pPr>
      <w:overflowPunct w:val="0"/>
      <w:autoSpaceDE w:val="0"/>
      <w:autoSpaceDN w:val="0"/>
      <w:adjustRightInd w:val="0"/>
      <w:ind w:left="1642" w:right="1282"/>
      <w:jc w:val="both"/>
    </w:pPr>
    <w:rPr>
      <w:rFonts w:ascii="Arial TUR" w:hAnsi="Arial TUR" w:cs="FrankRuehl"/>
      <w:spacing w:val="10"/>
      <w:sz w:val="22"/>
      <w:szCs w:val="28"/>
    </w:rPr>
  </w:style>
  <w:style w:type="character" w:customStyle="1" w:styleId="default">
    <w:name w:val="default"/>
    <w:rsid w:val="0091463E"/>
    <w:rPr>
      <w:rFonts w:ascii="Times New Roman" w:hAnsi="Times New Roman" w:cs="Times New Roman" w:hint="default"/>
      <w:noProof w:val="0"/>
      <w:sz w:val="26"/>
      <w:szCs w:val="26"/>
    </w:rPr>
  </w:style>
  <w:style w:type="character" w:styleId="ad">
    <w:name w:val="line number"/>
    <w:rsid w:val="0091463E"/>
  </w:style>
  <w:style w:type="character" w:styleId="Hyperlink">
    <w:name w:val="Hyperlink"/>
    <w:rsid w:val="00670339"/>
    <w:rPr>
      <w:color w:val="0000FF"/>
      <w:u w:val="single"/>
    </w:rPr>
  </w:style>
  <w:style w:type="paragraph" w:customStyle="1" w:styleId="10">
    <w:name w:val="ללא מרווח1"/>
    <w:qFormat/>
    <w:rsid w:val="00F3421C"/>
    <w:pPr>
      <w:bidi/>
    </w:pPr>
    <w:rPr>
      <w:rFonts w:ascii="Times New Roman" w:eastAsia="Times New Roman" w:hAnsi="Times New Roman" w:cs="David"/>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6282</Words>
  <Characters>31411</Characters>
  <Application>Microsoft Office Word</Application>
  <DocSecurity>0</DocSecurity>
  <Lines>261</Lines>
  <Paragraphs>75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2026-01-07T16:39:00Z</dcterms:created>
  <dcterms:modified xsi:type="dcterms:W3CDTF">2026-01-07T16:39:00Z</dcterms:modified>
</cp:coreProperties>
</file>